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28D0E5" w14:textId="77777777" w:rsidR="000B2E07" w:rsidRDefault="00B048A5" w:rsidP="000B2E07">
      <w:pPr>
        <w:jc w:val="center"/>
        <w:rPr>
          <w:rFonts w:ascii="Gill Sans MT" w:hAnsi="Gill Sans MT"/>
        </w:rPr>
      </w:pPr>
      <w:r>
        <w:rPr>
          <w:noProof/>
          <w:lang w:eastAsia="pt-BR"/>
        </w:rPr>
        <w:drawing>
          <wp:anchor distT="0" distB="0" distL="114300" distR="114300" simplePos="0" relativeHeight="251674624" behindDoc="0" locked="0" layoutInCell="1" allowOverlap="1" wp14:anchorId="5C93CEFF" wp14:editId="2D78E893">
            <wp:simplePos x="0" y="0"/>
            <wp:positionH relativeFrom="page">
              <wp:align>left</wp:align>
            </wp:positionH>
            <wp:positionV relativeFrom="paragraph">
              <wp:posOffset>-757555</wp:posOffset>
            </wp:positionV>
            <wp:extent cx="7559675" cy="11091376"/>
            <wp:effectExtent l="0" t="0" r="3175" b="0"/>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9675" cy="11091376"/>
                    </a:xfrm>
                    <a:prstGeom prst="rect">
                      <a:avLst/>
                    </a:prstGeom>
                  </pic:spPr>
                </pic:pic>
              </a:graphicData>
            </a:graphic>
            <wp14:sizeRelV relativeFrom="margin">
              <wp14:pctHeight>0</wp14:pctHeight>
            </wp14:sizeRelV>
          </wp:anchor>
        </w:drawing>
      </w:r>
    </w:p>
    <w:p w14:paraId="4CE2B8A2" w14:textId="77777777" w:rsidR="000B2E07" w:rsidRPr="007B5BBB" w:rsidRDefault="000B2E07" w:rsidP="000B2E07">
      <w:pPr>
        <w:jc w:val="center"/>
        <w:rPr>
          <w:rFonts w:ascii="Gill Sans MT" w:hAnsi="Gill Sans MT"/>
        </w:rPr>
      </w:pPr>
      <w:r>
        <w:rPr>
          <w:rFonts w:ascii="Gill Sans MT" w:hAnsi="Gill Sans MT"/>
          <w:noProof/>
        </w:rPr>
        <w:t xml:space="preserve">    </w:t>
      </w:r>
    </w:p>
    <w:p w14:paraId="30D1F7B8" w14:textId="77777777" w:rsidR="000B2E07" w:rsidRDefault="000B2E07" w:rsidP="000B2E07">
      <w:pPr>
        <w:jc w:val="center"/>
        <w:rPr>
          <w:rFonts w:ascii="Gill Sans MT" w:hAnsi="Gill Sans MT"/>
        </w:rPr>
      </w:pPr>
    </w:p>
    <w:p w14:paraId="021911A8" w14:textId="77777777" w:rsidR="000B2E07" w:rsidRDefault="006420A2" w:rsidP="000B2E07">
      <w:pPr>
        <w:rPr>
          <w:rFonts w:ascii="Gill Sans MT" w:hAnsi="Gill Sans MT"/>
        </w:rPr>
      </w:pPr>
      <w:r>
        <w:rPr>
          <w:noProof/>
          <w:lang w:eastAsia="pt-BR"/>
        </w:rPr>
        <mc:AlternateContent>
          <mc:Choice Requires="wps">
            <w:drawing>
              <wp:anchor distT="45720" distB="45720" distL="114300" distR="114300" simplePos="0" relativeHeight="251676672" behindDoc="0" locked="0" layoutInCell="1" allowOverlap="1" wp14:anchorId="127F2460" wp14:editId="32A3299A">
                <wp:simplePos x="0" y="0"/>
                <wp:positionH relativeFrom="margin">
                  <wp:posOffset>1823085</wp:posOffset>
                </wp:positionH>
                <wp:positionV relativeFrom="paragraph">
                  <wp:posOffset>2522220</wp:posOffset>
                </wp:positionV>
                <wp:extent cx="2081530" cy="542925"/>
                <wp:effectExtent l="0" t="0" r="0" b="0"/>
                <wp:wrapSquare wrapText="bothSides"/>
                <wp:docPr id="41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542925"/>
                        </a:xfrm>
                        <a:prstGeom prst="rect">
                          <a:avLst/>
                        </a:prstGeom>
                        <a:noFill/>
                        <a:ln w="9525">
                          <a:noFill/>
                          <a:miter lim="800000"/>
                          <a:headEnd/>
                          <a:tailEnd/>
                        </a:ln>
                      </wps:spPr>
                      <wps:txbx>
                        <w:txbxContent>
                          <w:p w14:paraId="34CA847E" w14:textId="6F7AD8AB" w:rsidR="005D6324" w:rsidRPr="00683238" w:rsidRDefault="00510E67" w:rsidP="00DD07F8">
                            <w:pPr>
                              <w:jc w:val="center"/>
                              <w:rPr>
                                <w:rFonts w:ascii="Arial" w:hAnsi="Arial" w:cs="Arial"/>
                                <w:b/>
                                <w:sz w:val="38"/>
                                <w:szCs w:val="38"/>
                              </w:rPr>
                            </w:pPr>
                            <w:r>
                              <w:rPr>
                                <w:rFonts w:ascii="Arial" w:hAnsi="Arial" w:cs="Arial"/>
                                <w:b/>
                                <w:sz w:val="38"/>
                                <w:szCs w:val="38"/>
                              </w:rPr>
                              <w:t>Janeiro</w:t>
                            </w:r>
                            <w:r w:rsidR="005D6324" w:rsidRPr="00683238">
                              <w:rPr>
                                <w:rFonts w:ascii="Arial" w:hAnsi="Arial" w:cs="Arial"/>
                                <w:b/>
                                <w:sz w:val="38"/>
                                <w:szCs w:val="38"/>
                              </w:rPr>
                              <w:t>/202</w:t>
                            </w:r>
                            <w:r>
                              <w:rPr>
                                <w:rFonts w:ascii="Arial" w:hAnsi="Arial" w:cs="Arial"/>
                                <w:b/>
                                <w:sz w:val="38"/>
                                <w:szCs w:val="3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27F2460" id="_x0000_t202" coordsize="21600,21600" o:spt="202" path="m,l,21600r21600,l21600,xe">
                <v:stroke joinstyle="miter"/>
                <v:path gradientshapeok="t" o:connecttype="rect"/>
              </v:shapetype>
              <v:shape id="Caixa de Texto 2" o:spid="_x0000_s1026" type="#_x0000_t202" style="position:absolute;margin-left:143.55pt;margin-top:198.6pt;width:163.9pt;height:42.7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" filled="f" stroked="f">
                <v:textbox>
                  <w:txbxContent>
                    <w:p w14:paraId="34CA847E" w14:textId="6F7AD8AB" w:rsidR="005D6324" w:rsidRPr="00683238" w:rsidRDefault="00510E67" w:rsidP="00DD07F8">
                      <w:pPr>
                        <w:jc w:val="center"/>
                        <w:rPr>
                          <w:rFonts w:ascii="Arial" w:hAnsi="Arial" w:cs="Arial"/>
                          <w:b/>
                          <w:sz w:val="38"/>
                          <w:szCs w:val="38"/>
                        </w:rPr>
                      </w:pPr>
                      <w:r>
                        <w:rPr>
                          <w:rFonts w:ascii="Arial" w:hAnsi="Arial" w:cs="Arial"/>
                          <w:b/>
                          <w:sz w:val="38"/>
                          <w:szCs w:val="38"/>
                        </w:rPr>
                        <w:t>Janeiro</w:t>
                      </w:r>
                      <w:r w:rsidR="005D6324" w:rsidRPr="00683238">
                        <w:rPr>
                          <w:rFonts w:ascii="Arial" w:hAnsi="Arial" w:cs="Arial"/>
                          <w:b/>
                          <w:sz w:val="38"/>
                          <w:szCs w:val="38"/>
                        </w:rPr>
                        <w:t>/202</w:t>
                      </w:r>
                      <w:r>
                        <w:rPr>
                          <w:rFonts w:ascii="Arial" w:hAnsi="Arial" w:cs="Arial"/>
                          <w:b/>
                          <w:sz w:val="38"/>
                          <w:szCs w:val="38"/>
                        </w:rPr>
                        <w:t>5</w:t>
                      </w:r>
                    </w:p>
                  </w:txbxContent>
                </v:textbox>
                <w10:wrap type="square" anchorx="margin"/>
              </v:shape>
            </w:pict>
          </mc:Fallback>
        </mc:AlternateContent>
      </w:r>
      <w:r w:rsidR="000B2E07">
        <w:rPr>
          <w:rFonts w:ascii="Gill Sans MT" w:hAnsi="Gill Sans MT"/>
        </w:rPr>
        <w:br w:type="page"/>
      </w:r>
    </w:p>
    <w:sdt>
      <w:sdtPr>
        <w:rPr>
          <w:rFonts w:ascii="Calibri" w:eastAsia="Calibri" w:hAnsi="Calibri"/>
          <w:b w:val="0"/>
          <w:bCs w:val="0"/>
          <w:color w:val="auto"/>
          <w:sz w:val="20"/>
          <w:szCs w:val="20"/>
        </w:rPr>
        <w:id w:val="-1096083221"/>
        <w:docPartObj>
          <w:docPartGallery w:val="Table of Contents"/>
          <w:docPartUnique/>
        </w:docPartObj>
      </w:sdtPr>
      <w:sdtEndPr/>
      <w:sdtContent>
        <w:p w14:paraId="16C71C45" w14:textId="77777777" w:rsidR="00F46674" w:rsidRDefault="00F46674" w:rsidP="00A02EB4">
          <w:pPr>
            <w:pStyle w:val="CabealhodoSumrio"/>
            <w:jc w:val="center"/>
            <w:rPr>
              <w:rFonts w:ascii="Calibri" w:eastAsia="Calibri" w:hAnsi="Calibri"/>
              <w:b w:val="0"/>
              <w:bCs w:val="0"/>
              <w:color w:val="auto"/>
              <w:sz w:val="20"/>
              <w:szCs w:val="20"/>
            </w:rPr>
          </w:pPr>
        </w:p>
        <w:p w14:paraId="6F944C6C" w14:textId="77777777" w:rsidR="00F1710D" w:rsidRPr="00F45332" w:rsidRDefault="00F1710D" w:rsidP="00A02EB4">
          <w:pPr>
            <w:pStyle w:val="CabealhodoSumrio"/>
            <w:jc w:val="center"/>
            <w:rPr>
              <w:sz w:val="20"/>
              <w:szCs w:val="20"/>
            </w:rPr>
          </w:pPr>
          <w:r w:rsidRPr="00F45332">
            <w:rPr>
              <w:sz w:val="20"/>
              <w:szCs w:val="20"/>
            </w:rPr>
            <w:t>Sumário</w:t>
          </w:r>
        </w:p>
        <w:p w14:paraId="29D9FFB0" w14:textId="0EF7CA0D" w:rsidR="00DA6BBB" w:rsidRDefault="00037A8C">
          <w:pPr>
            <w:pStyle w:val="Sumrio1"/>
            <w:rPr>
              <w:rFonts w:asciiTheme="minorHAnsi" w:eastAsiaTheme="minorEastAsia" w:hAnsiTheme="minorHAnsi" w:cstheme="minorBidi"/>
              <w:kern w:val="2"/>
              <w:lang w:eastAsia="pt-BR"/>
              <w14:ligatures w14:val="standardContextual"/>
            </w:rPr>
          </w:pPr>
          <w:r w:rsidRPr="00F45332">
            <w:rPr>
              <w:sz w:val="20"/>
              <w:szCs w:val="20"/>
            </w:rPr>
            <w:fldChar w:fldCharType="begin"/>
          </w:r>
          <w:r w:rsidR="00F1710D" w:rsidRPr="00F45332">
            <w:rPr>
              <w:sz w:val="20"/>
              <w:szCs w:val="20"/>
            </w:rPr>
            <w:instrText xml:space="preserve"> TOC \o "1-3" \h \z \u </w:instrText>
          </w:r>
          <w:r w:rsidRPr="00F45332">
            <w:rPr>
              <w:sz w:val="20"/>
              <w:szCs w:val="20"/>
            </w:rPr>
            <w:fldChar w:fldCharType="separate"/>
          </w:r>
          <w:hyperlink w:anchor="_Toc198645620" w:history="1">
            <w:r w:rsidR="00DA6BBB" w:rsidRPr="008B001C">
              <w:rPr>
                <w:rStyle w:val="Hyperlink"/>
              </w:rPr>
              <w:t>1</w:t>
            </w:r>
            <w:r w:rsidR="00DA6BBB">
              <w:rPr>
                <w:rFonts w:asciiTheme="minorHAnsi" w:eastAsiaTheme="minorEastAsia" w:hAnsiTheme="minorHAnsi" w:cstheme="minorBidi"/>
                <w:kern w:val="2"/>
                <w:lang w:eastAsia="pt-BR"/>
                <w14:ligatures w14:val="standardContextual"/>
              </w:rPr>
              <w:tab/>
            </w:r>
            <w:r w:rsidR="00DA6BBB" w:rsidRPr="008B001C">
              <w:rPr>
                <w:rStyle w:val="Hyperlink"/>
              </w:rPr>
              <w:t>Apresentação</w:t>
            </w:r>
            <w:r w:rsidR="00DA6BBB">
              <w:rPr>
                <w:webHidden/>
              </w:rPr>
              <w:tab/>
            </w:r>
            <w:r w:rsidR="00DA6BBB">
              <w:rPr>
                <w:webHidden/>
              </w:rPr>
              <w:fldChar w:fldCharType="begin"/>
            </w:r>
            <w:r w:rsidR="00DA6BBB">
              <w:rPr>
                <w:webHidden/>
              </w:rPr>
              <w:instrText xml:space="preserve"> PAGEREF _Toc198645620 \h </w:instrText>
            </w:r>
            <w:r w:rsidR="00DA6BBB">
              <w:rPr>
                <w:webHidden/>
              </w:rPr>
            </w:r>
            <w:r w:rsidR="00DA6BBB">
              <w:rPr>
                <w:webHidden/>
              </w:rPr>
              <w:fldChar w:fldCharType="separate"/>
            </w:r>
            <w:r w:rsidR="00135E3B">
              <w:rPr>
                <w:webHidden/>
              </w:rPr>
              <w:t>1</w:t>
            </w:r>
            <w:r w:rsidR="00DA6BBB">
              <w:rPr>
                <w:webHidden/>
              </w:rPr>
              <w:fldChar w:fldCharType="end"/>
            </w:r>
          </w:hyperlink>
        </w:p>
        <w:p w14:paraId="2B32C46D" w14:textId="1DCEDF12" w:rsidR="00DA6BBB" w:rsidRDefault="00DA6BBB">
          <w:pPr>
            <w:pStyle w:val="Sumrio1"/>
            <w:rPr>
              <w:rFonts w:asciiTheme="minorHAnsi" w:eastAsiaTheme="minorEastAsia" w:hAnsiTheme="minorHAnsi" w:cstheme="minorBidi"/>
              <w:kern w:val="2"/>
              <w:lang w:eastAsia="pt-BR"/>
              <w14:ligatures w14:val="standardContextual"/>
            </w:rPr>
          </w:pPr>
          <w:hyperlink w:anchor="_Toc198645621" w:history="1">
            <w:r w:rsidRPr="008B001C">
              <w:rPr>
                <w:rStyle w:val="Hyperlink"/>
              </w:rPr>
              <w:t>2</w:t>
            </w:r>
            <w:r>
              <w:rPr>
                <w:rFonts w:asciiTheme="minorHAnsi" w:eastAsiaTheme="minorEastAsia" w:hAnsiTheme="minorHAnsi" w:cstheme="minorBidi"/>
                <w:kern w:val="2"/>
                <w:lang w:eastAsia="pt-BR"/>
                <w14:ligatures w14:val="standardContextual"/>
              </w:rPr>
              <w:tab/>
            </w:r>
            <w:r w:rsidRPr="008B001C">
              <w:rPr>
                <w:rStyle w:val="Hyperlink"/>
              </w:rPr>
              <w:t>Produção Assistencial</w:t>
            </w:r>
            <w:r>
              <w:rPr>
                <w:webHidden/>
              </w:rPr>
              <w:tab/>
            </w:r>
            <w:r>
              <w:rPr>
                <w:webHidden/>
              </w:rPr>
              <w:fldChar w:fldCharType="begin"/>
            </w:r>
            <w:r>
              <w:rPr>
                <w:webHidden/>
              </w:rPr>
              <w:instrText xml:space="preserve"> PAGEREF _Toc198645621 \h </w:instrText>
            </w:r>
            <w:r>
              <w:rPr>
                <w:webHidden/>
              </w:rPr>
            </w:r>
            <w:r>
              <w:rPr>
                <w:webHidden/>
              </w:rPr>
              <w:fldChar w:fldCharType="separate"/>
            </w:r>
            <w:r w:rsidR="00135E3B">
              <w:rPr>
                <w:webHidden/>
              </w:rPr>
              <w:t>2</w:t>
            </w:r>
            <w:r>
              <w:rPr>
                <w:webHidden/>
              </w:rPr>
              <w:fldChar w:fldCharType="end"/>
            </w:r>
          </w:hyperlink>
        </w:p>
        <w:p w14:paraId="55A659FF" w14:textId="3E6EB261" w:rsidR="00DA6BBB" w:rsidRDefault="00DA6BBB">
          <w:pPr>
            <w:pStyle w:val="Sumrio2"/>
            <w:rPr>
              <w:rFonts w:asciiTheme="minorHAnsi" w:eastAsiaTheme="minorEastAsia" w:hAnsiTheme="minorHAnsi" w:cstheme="minorBidi"/>
              <w:kern w:val="2"/>
              <w:lang w:eastAsia="pt-BR"/>
              <w14:ligatures w14:val="standardContextual"/>
            </w:rPr>
          </w:pPr>
          <w:hyperlink w:anchor="_Toc198645622" w:history="1">
            <w:r w:rsidRPr="008B001C">
              <w:rPr>
                <w:rStyle w:val="Hyperlink"/>
              </w:rPr>
              <w:t>2.1 Produção Assistencial Hospitalar</w:t>
            </w:r>
            <w:r>
              <w:rPr>
                <w:webHidden/>
              </w:rPr>
              <w:tab/>
            </w:r>
            <w:r>
              <w:rPr>
                <w:webHidden/>
              </w:rPr>
              <w:fldChar w:fldCharType="begin"/>
            </w:r>
            <w:r>
              <w:rPr>
                <w:webHidden/>
              </w:rPr>
              <w:instrText xml:space="preserve"> PAGEREF _Toc198645622 \h </w:instrText>
            </w:r>
            <w:r>
              <w:rPr>
                <w:webHidden/>
              </w:rPr>
            </w:r>
            <w:r>
              <w:rPr>
                <w:webHidden/>
              </w:rPr>
              <w:fldChar w:fldCharType="separate"/>
            </w:r>
            <w:r w:rsidR="00135E3B">
              <w:rPr>
                <w:webHidden/>
              </w:rPr>
              <w:t>2</w:t>
            </w:r>
            <w:r>
              <w:rPr>
                <w:webHidden/>
              </w:rPr>
              <w:fldChar w:fldCharType="end"/>
            </w:r>
          </w:hyperlink>
        </w:p>
        <w:p w14:paraId="69D761A7" w14:textId="12A67751" w:rsidR="00DA6BBB" w:rsidRDefault="00DA6BBB">
          <w:pPr>
            <w:pStyle w:val="Sumrio2"/>
            <w:rPr>
              <w:rFonts w:asciiTheme="minorHAnsi" w:eastAsiaTheme="minorEastAsia" w:hAnsiTheme="minorHAnsi" w:cstheme="minorBidi"/>
              <w:kern w:val="2"/>
              <w:lang w:eastAsia="pt-BR"/>
              <w14:ligatures w14:val="standardContextual"/>
            </w:rPr>
          </w:pPr>
          <w:hyperlink w:anchor="_Toc198645623" w:history="1">
            <w:r w:rsidRPr="008B001C">
              <w:rPr>
                <w:rStyle w:val="Hyperlink"/>
              </w:rPr>
              <w:t>2.2 Produção Assistencial Hospitalar– Pronto Socorro</w:t>
            </w:r>
            <w:r>
              <w:rPr>
                <w:webHidden/>
              </w:rPr>
              <w:tab/>
            </w:r>
            <w:r>
              <w:rPr>
                <w:webHidden/>
              </w:rPr>
              <w:fldChar w:fldCharType="begin"/>
            </w:r>
            <w:r>
              <w:rPr>
                <w:webHidden/>
              </w:rPr>
              <w:instrText xml:space="preserve"> PAGEREF _Toc198645623 \h </w:instrText>
            </w:r>
            <w:r>
              <w:rPr>
                <w:webHidden/>
              </w:rPr>
            </w:r>
            <w:r>
              <w:rPr>
                <w:webHidden/>
              </w:rPr>
              <w:fldChar w:fldCharType="separate"/>
            </w:r>
            <w:r w:rsidR="00135E3B">
              <w:rPr>
                <w:webHidden/>
              </w:rPr>
              <w:t>5</w:t>
            </w:r>
            <w:r>
              <w:rPr>
                <w:webHidden/>
              </w:rPr>
              <w:fldChar w:fldCharType="end"/>
            </w:r>
          </w:hyperlink>
        </w:p>
        <w:p w14:paraId="06CA3197" w14:textId="79843A30" w:rsidR="00DA6BBB" w:rsidRDefault="00DA6BBB">
          <w:pPr>
            <w:pStyle w:val="Sumrio2"/>
            <w:rPr>
              <w:rFonts w:asciiTheme="minorHAnsi" w:eastAsiaTheme="minorEastAsia" w:hAnsiTheme="minorHAnsi" w:cstheme="minorBidi"/>
              <w:kern w:val="2"/>
              <w:lang w:eastAsia="pt-BR"/>
              <w14:ligatures w14:val="standardContextual"/>
            </w:rPr>
          </w:pPr>
          <w:hyperlink w:anchor="_Toc198645624" w:history="1">
            <w:r w:rsidRPr="008B001C">
              <w:rPr>
                <w:rStyle w:val="Hyperlink"/>
              </w:rPr>
              <w:t>2.3 Produção Assistencial SADT.</w:t>
            </w:r>
            <w:r>
              <w:rPr>
                <w:webHidden/>
              </w:rPr>
              <w:tab/>
            </w:r>
            <w:r>
              <w:rPr>
                <w:webHidden/>
              </w:rPr>
              <w:fldChar w:fldCharType="begin"/>
            </w:r>
            <w:r>
              <w:rPr>
                <w:webHidden/>
              </w:rPr>
              <w:instrText xml:space="preserve"> PAGEREF _Toc198645624 \h </w:instrText>
            </w:r>
            <w:r>
              <w:rPr>
                <w:webHidden/>
              </w:rPr>
            </w:r>
            <w:r>
              <w:rPr>
                <w:webHidden/>
              </w:rPr>
              <w:fldChar w:fldCharType="separate"/>
            </w:r>
            <w:r w:rsidR="00135E3B">
              <w:rPr>
                <w:webHidden/>
              </w:rPr>
              <w:t>9</w:t>
            </w:r>
            <w:r>
              <w:rPr>
                <w:webHidden/>
              </w:rPr>
              <w:fldChar w:fldCharType="end"/>
            </w:r>
          </w:hyperlink>
        </w:p>
        <w:p w14:paraId="15DD333E" w14:textId="3B066320" w:rsidR="00DA6BBB" w:rsidRDefault="00DA6BBB">
          <w:pPr>
            <w:pStyle w:val="Sumrio1"/>
            <w:rPr>
              <w:rFonts w:asciiTheme="minorHAnsi" w:eastAsiaTheme="minorEastAsia" w:hAnsiTheme="minorHAnsi" w:cstheme="minorBidi"/>
              <w:kern w:val="2"/>
              <w:lang w:eastAsia="pt-BR"/>
              <w14:ligatures w14:val="standardContextual"/>
            </w:rPr>
          </w:pPr>
          <w:hyperlink w:anchor="_Toc198645625" w:history="1">
            <w:r w:rsidRPr="008B001C">
              <w:rPr>
                <w:rStyle w:val="Hyperlink"/>
              </w:rPr>
              <w:t>3</w:t>
            </w:r>
            <w:r>
              <w:rPr>
                <w:rFonts w:asciiTheme="minorHAnsi" w:eastAsiaTheme="minorEastAsia" w:hAnsiTheme="minorHAnsi" w:cstheme="minorBidi"/>
                <w:kern w:val="2"/>
                <w:lang w:eastAsia="pt-BR"/>
                <w14:ligatures w14:val="standardContextual"/>
              </w:rPr>
              <w:tab/>
            </w:r>
            <w:r w:rsidRPr="008B001C">
              <w:rPr>
                <w:rStyle w:val="Hyperlink"/>
              </w:rPr>
              <w:t>Indicadores de Desempenho</w:t>
            </w:r>
            <w:r>
              <w:rPr>
                <w:webHidden/>
              </w:rPr>
              <w:tab/>
            </w:r>
            <w:r>
              <w:rPr>
                <w:webHidden/>
              </w:rPr>
              <w:fldChar w:fldCharType="begin"/>
            </w:r>
            <w:r>
              <w:rPr>
                <w:webHidden/>
              </w:rPr>
              <w:instrText xml:space="preserve"> PAGEREF _Toc198645625 \h </w:instrText>
            </w:r>
            <w:r>
              <w:rPr>
                <w:webHidden/>
              </w:rPr>
            </w:r>
            <w:r>
              <w:rPr>
                <w:webHidden/>
              </w:rPr>
              <w:fldChar w:fldCharType="separate"/>
            </w:r>
            <w:r w:rsidR="00135E3B">
              <w:rPr>
                <w:webHidden/>
              </w:rPr>
              <w:t>18</w:t>
            </w:r>
            <w:r>
              <w:rPr>
                <w:webHidden/>
              </w:rPr>
              <w:fldChar w:fldCharType="end"/>
            </w:r>
          </w:hyperlink>
        </w:p>
        <w:p w14:paraId="62038CA4" w14:textId="77A81ADC" w:rsidR="00DA6BBB" w:rsidRDefault="00DA6BBB">
          <w:pPr>
            <w:pStyle w:val="Sumrio1"/>
            <w:rPr>
              <w:rFonts w:asciiTheme="minorHAnsi" w:eastAsiaTheme="minorEastAsia" w:hAnsiTheme="minorHAnsi" w:cstheme="minorBidi"/>
              <w:kern w:val="2"/>
              <w:lang w:eastAsia="pt-BR"/>
              <w14:ligatures w14:val="standardContextual"/>
            </w:rPr>
          </w:pPr>
          <w:hyperlink w:anchor="_Toc198645626" w:history="1">
            <w:r w:rsidRPr="008B001C">
              <w:rPr>
                <w:rStyle w:val="Hyperlink"/>
              </w:rPr>
              <w:t>4</w:t>
            </w:r>
            <w:r>
              <w:rPr>
                <w:rFonts w:asciiTheme="minorHAnsi" w:eastAsiaTheme="minorEastAsia" w:hAnsiTheme="minorHAnsi" w:cstheme="minorBidi"/>
                <w:kern w:val="2"/>
                <w:lang w:eastAsia="pt-BR"/>
                <w14:ligatures w14:val="standardContextual"/>
              </w:rPr>
              <w:tab/>
            </w:r>
            <w:r w:rsidRPr="008B001C">
              <w:rPr>
                <w:rStyle w:val="Hyperlink"/>
                <w:lang w:val="en-US"/>
              </w:rPr>
              <w:t>Considerações Finais:</w:t>
            </w:r>
            <w:r>
              <w:rPr>
                <w:webHidden/>
              </w:rPr>
              <w:tab/>
            </w:r>
            <w:r>
              <w:rPr>
                <w:webHidden/>
              </w:rPr>
              <w:fldChar w:fldCharType="begin"/>
            </w:r>
            <w:r>
              <w:rPr>
                <w:webHidden/>
              </w:rPr>
              <w:instrText xml:space="preserve"> PAGEREF _Toc198645626 \h </w:instrText>
            </w:r>
            <w:r>
              <w:rPr>
                <w:webHidden/>
              </w:rPr>
            </w:r>
            <w:r>
              <w:rPr>
                <w:webHidden/>
              </w:rPr>
              <w:fldChar w:fldCharType="separate"/>
            </w:r>
            <w:r w:rsidR="00135E3B">
              <w:rPr>
                <w:webHidden/>
              </w:rPr>
              <w:t>36</w:t>
            </w:r>
            <w:r>
              <w:rPr>
                <w:webHidden/>
              </w:rPr>
              <w:fldChar w:fldCharType="end"/>
            </w:r>
          </w:hyperlink>
        </w:p>
        <w:p w14:paraId="3D37557B" w14:textId="42D15337" w:rsidR="00DA6BBB" w:rsidRDefault="00DA6BBB">
          <w:pPr>
            <w:pStyle w:val="Sumrio1"/>
            <w:rPr>
              <w:rFonts w:asciiTheme="minorHAnsi" w:eastAsiaTheme="minorEastAsia" w:hAnsiTheme="minorHAnsi" w:cstheme="minorBidi"/>
              <w:kern w:val="2"/>
              <w:lang w:eastAsia="pt-BR"/>
              <w14:ligatures w14:val="standardContextual"/>
            </w:rPr>
          </w:pPr>
          <w:hyperlink w:anchor="_Toc198645627" w:history="1">
            <w:r w:rsidRPr="008B001C">
              <w:rPr>
                <w:rStyle w:val="Hyperlink"/>
                <w:lang w:val="en-US"/>
              </w:rPr>
              <w:t>5</w:t>
            </w:r>
            <w:r>
              <w:rPr>
                <w:rFonts w:asciiTheme="minorHAnsi" w:eastAsiaTheme="minorEastAsia" w:hAnsiTheme="minorHAnsi" w:cstheme="minorBidi"/>
                <w:kern w:val="2"/>
                <w:lang w:eastAsia="pt-BR"/>
                <w14:ligatures w14:val="standardContextual"/>
              </w:rPr>
              <w:tab/>
            </w:r>
            <w:r w:rsidRPr="008B001C">
              <w:rPr>
                <w:rStyle w:val="Hyperlink"/>
                <w:lang w:val="en-US"/>
              </w:rPr>
              <w:t>Recursos Financeiros</w:t>
            </w:r>
            <w:r>
              <w:rPr>
                <w:webHidden/>
              </w:rPr>
              <w:tab/>
            </w:r>
            <w:r>
              <w:rPr>
                <w:webHidden/>
              </w:rPr>
              <w:fldChar w:fldCharType="begin"/>
            </w:r>
            <w:r>
              <w:rPr>
                <w:webHidden/>
              </w:rPr>
              <w:instrText xml:space="preserve"> PAGEREF _Toc198645627 \h </w:instrText>
            </w:r>
            <w:r>
              <w:rPr>
                <w:webHidden/>
              </w:rPr>
            </w:r>
            <w:r>
              <w:rPr>
                <w:webHidden/>
              </w:rPr>
              <w:fldChar w:fldCharType="separate"/>
            </w:r>
            <w:r w:rsidR="00135E3B">
              <w:rPr>
                <w:webHidden/>
              </w:rPr>
              <w:t>38</w:t>
            </w:r>
            <w:r>
              <w:rPr>
                <w:webHidden/>
              </w:rPr>
              <w:fldChar w:fldCharType="end"/>
            </w:r>
          </w:hyperlink>
        </w:p>
        <w:p w14:paraId="0ED72ABA" w14:textId="014B2B2E" w:rsidR="00DA6BBB" w:rsidRDefault="00DA6BBB">
          <w:pPr>
            <w:pStyle w:val="Sumrio2"/>
            <w:rPr>
              <w:rFonts w:asciiTheme="minorHAnsi" w:eastAsiaTheme="minorEastAsia" w:hAnsiTheme="minorHAnsi" w:cstheme="minorBidi"/>
              <w:kern w:val="2"/>
              <w:lang w:eastAsia="pt-BR"/>
              <w14:ligatures w14:val="standardContextual"/>
            </w:rPr>
          </w:pPr>
          <w:hyperlink w:anchor="_Toc198645628" w:history="1">
            <w:r w:rsidRPr="008B001C">
              <w:rPr>
                <w:rStyle w:val="Hyperlink"/>
                <w:rFonts w:ascii="Calibri" w:hAnsi="Calibri"/>
              </w:rPr>
              <w:t>5.1</w:t>
            </w:r>
            <w:r>
              <w:rPr>
                <w:rFonts w:asciiTheme="minorHAnsi" w:eastAsiaTheme="minorEastAsia" w:hAnsiTheme="minorHAnsi" w:cstheme="minorBidi"/>
                <w:kern w:val="2"/>
                <w:lang w:eastAsia="pt-BR"/>
                <w14:ligatures w14:val="standardContextual"/>
              </w:rPr>
              <w:tab/>
            </w:r>
            <w:r w:rsidRPr="008B001C">
              <w:rPr>
                <w:rStyle w:val="Hyperlink"/>
                <w:rFonts w:ascii="Calibri" w:hAnsi="Calibri"/>
              </w:rPr>
              <w:t>Demonstrativo Detalhado de Receitas e Despesas</w:t>
            </w:r>
            <w:r>
              <w:rPr>
                <w:webHidden/>
              </w:rPr>
              <w:tab/>
            </w:r>
            <w:r>
              <w:rPr>
                <w:webHidden/>
              </w:rPr>
              <w:fldChar w:fldCharType="begin"/>
            </w:r>
            <w:r>
              <w:rPr>
                <w:webHidden/>
              </w:rPr>
              <w:instrText xml:space="preserve"> PAGEREF _Toc198645628 \h </w:instrText>
            </w:r>
            <w:r>
              <w:rPr>
                <w:webHidden/>
              </w:rPr>
            </w:r>
            <w:r>
              <w:rPr>
                <w:webHidden/>
              </w:rPr>
              <w:fldChar w:fldCharType="separate"/>
            </w:r>
            <w:r w:rsidR="00135E3B">
              <w:rPr>
                <w:webHidden/>
              </w:rPr>
              <w:t>38</w:t>
            </w:r>
            <w:r>
              <w:rPr>
                <w:webHidden/>
              </w:rPr>
              <w:fldChar w:fldCharType="end"/>
            </w:r>
          </w:hyperlink>
        </w:p>
        <w:p w14:paraId="6F8EC948" w14:textId="719CFD13" w:rsidR="00DA6BBB" w:rsidRDefault="00DA6BBB">
          <w:pPr>
            <w:pStyle w:val="Sumrio3"/>
            <w:tabs>
              <w:tab w:val="left" w:pos="1200"/>
              <w:tab w:val="right" w:leader="dot" w:pos="9628"/>
            </w:tabs>
            <w:rPr>
              <w:rFonts w:asciiTheme="minorHAnsi" w:eastAsiaTheme="minorEastAsia" w:hAnsiTheme="minorHAnsi" w:cstheme="minorBidi"/>
              <w:noProof/>
              <w:kern w:val="2"/>
              <w:sz w:val="24"/>
              <w:szCs w:val="24"/>
              <w:lang w:eastAsia="pt-BR"/>
              <w14:ligatures w14:val="standardContextual"/>
            </w:rPr>
          </w:pPr>
          <w:hyperlink w:anchor="_Toc198645629" w:history="1">
            <w:r w:rsidRPr="008B001C">
              <w:rPr>
                <w:rStyle w:val="Hyperlink"/>
                <w:noProof/>
              </w:rPr>
              <w:t>5.1.1</w:t>
            </w:r>
            <w:r>
              <w:rPr>
                <w:rFonts w:asciiTheme="minorHAnsi" w:eastAsiaTheme="minorEastAsia" w:hAnsiTheme="minorHAnsi" w:cstheme="minorBidi"/>
                <w:noProof/>
                <w:kern w:val="2"/>
                <w:sz w:val="24"/>
                <w:szCs w:val="24"/>
                <w:lang w:eastAsia="pt-BR"/>
                <w14:ligatures w14:val="standardContextual"/>
              </w:rPr>
              <w:tab/>
            </w:r>
            <w:r w:rsidRPr="008B001C">
              <w:rPr>
                <w:rStyle w:val="Hyperlink"/>
                <w:noProof/>
              </w:rPr>
              <w:t>Demonstrativo Detalhado de Receitas e Despesas</w:t>
            </w:r>
            <w:r>
              <w:rPr>
                <w:noProof/>
                <w:webHidden/>
              </w:rPr>
              <w:tab/>
            </w:r>
            <w:r>
              <w:rPr>
                <w:noProof/>
                <w:webHidden/>
              </w:rPr>
              <w:fldChar w:fldCharType="begin"/>
            </w:r>
            <w:r>
              <w:rPr>
                <w:noProof/>
                <w:webHidden/>
              </w:rPr>
              <w:instrText xml:space="preserve"> PAGEREF _Toc198645629 \h </w:instrText>
            </w:r>
            <w:r>
              <w:rPr>
                <w:noProof/>
                <w:webHidden/>
              </w:rPr>
            </w:r>
            <w:r>
              <w:rPr>
                <w:noProof/>
                <w:webHidden/>
              </w:rPr>
              <w:fldChar w:fldCharType="separate"/>
            </w:r>
            <w:r w:rsidR="00135E3B">
              <w:rPr>
                <w:noProof/>
                <w:webHidden/>
              </w:rPr>
              <w:t>51</w:t>
            </w:r>
            <w:r>
              <w:rPr>
                <w:noProof/>
                <w:webHidden/>
              </w:rPr>
              <w:fldChar w:fldCharType="end"/>
            </w:r>
          </w:hyperlink>
        </w:p>
        <w:p w14:paraId="53CCB356" w14:textId="24CA1D86" w:rsidR="00DA6BBB" w:rsidRDefault="00DA6BBB">
          <w:pPr>
            <w:pStyle w:val="Sumrio2"/>
            <w:rPr>
              <w:rFonts w:asciiTheme="minorHAnsi" w:eastAsiaTheme="minorEastAsia" w:hAnsiTheme="minorHAnsi" w:cstheme="minorBidi"/>
              <w:kern w:val="2"/>
              <w:lang w:eastAsia="pt-BR"/>
              <w14:ligatures w14:val="standardContextual"/>
            </w:rPr>
          </w:pPr>
          <w:hyperlink w:anchor="_Toc198645630" w:history="1">
            <w:r w:rsidRPr="008B001C">
              <w:rPr>
                <w:rStyle w:val="Hyperlink"/>
                <w:lang w:eastAsia="pt-BR"/>
              </w:rPr>
              <w:t>5.2</w:t>
            </w:r>
            <w:r>
              <w:rPr>
                <w:rFonts w:asciiTheme="minorHAnsi" w:eastAsiaTheme="minorEastAsia" w:hAnsiTheme="minorHAnsi" w:cstheme="minorBidi"/>
                <w:kern w:val="2"/>
                <w:lang w:eastAsia="pt-BR"/>
                <w14:ligatures w14:val="standardContextual"/>
              </w:rPr>
              <w:tab/>
            </w:r>
            <w:r w:rsidRPr="008B001C">
              <w:rPr>
                <w:rStyle w:val="Hyperlink"/>
                <w:rFonts w:ascii="Calibri" w:hAnsi="Calibri"/>
              </w:rPr>
              <w:t>Extratos Bancários</w:t>
            </w:r>
            <w:r>
              <w:rPr>
                <w:webHidden/>
              </w:rPr>
              <w:tab/>
            </w:r>
            <w:r>
              <w:rPr>
                <w:webHidden/>
              </w:rPr>
              <w:fldChar w:fldCharType="begin"/>
            </w:r>
            <w:r>
              <w:rPr>
                <w:webHidden/>
              </w:rPr>
              <w:instrText xml:space="preserve"> PAGEREF _Toc198645630 \h </w:instrText>
            </w:r>
            <w:r>
              <w:rPr>
                <w:webHidden/>
              </w:rPr>
            </w:r>
            <w:r>
              <w:rPr>
                <w:webHidden/>
              </w:rPr>
              <w:fldChar w:fldCharType="separate"/>
            </w:r>
            <w:r w:rsidR="00135E3B">
              <w:rPr>
                <w:webHidden/>
              </w:rPr>
              <w:t>56</w:t>
            </w:r>
            <w:r>
              <w:rPr>
                <w:webHidden/>
              </w:rPr>
              <w:fldChar w:fldCharType="end"/>
            </w:r>
          </w:hyperlink>
        </w:p>
        <w:p w14:paraId="6F08BE89" w14:textId="15852680" w:rsidR="00DA6BBB" w:rsidRDefault="00DA6BBB">
          <w:pPr>
            <w:pStyle w:val="Sumrio2"/>
            <w:rPr>
              <w:rFonts w:asciiTheme="minorHAnsi" w:eastAsiaTheme="minorEastAsia" w:hAnsiTheme="minorHAnsi" w:cstheme="minorBidi"/>
              <w:kern w:val="2"/>
              <w:lang w:eastAsia="pt-BR"/>
              <w14:ligatures w14:val="standardContextual"/>
            </w:rPr>
          </w:pPr>
          <w:hyperlink w:anchor="_Toc198645631" w:history="1">
            <w:r w:rsidRPr="008B001C">
              <w:rPr>
                <w:rStyle w:val="Hyperlink"/>
              </w:rPr>
              <w:t>5.3</w:t>
            </w:r>
            <w:r>
              <w:rPr>
                <w:rFonts w:asciiTheme="minorHAnsi" w:eastAsiaTheme="minorEastAsia" w:hAnsiTheme="minorHAnsi" w:cstheme="minorBidi"/>
                <w:kern w:val="2"/>
                <w:lang w:eastAsia="pt-BR"/>
                <w14:ligatures w14:val="standardContextual"/>
              </w:rPr>
              <w:tab/>
            </w:r>
            <w:r w:rsidRPr="008B001C">
              <w:rPr>
                <w:rStyle w:val="Hyperlink"/>
              </w:rPr>
              <w:t>Certidões</w:t>
            </w:r>
            <w:r>
              <w:rPr>
                <w:webHidden/>
              </w:rPr>
              <w:tab/>
            </w:r>
            <w:r>
              <w:rPr>
                <w:webHidden/>
              </w:rPr>
              <w:fldChar w:fldCharType="begin"/>
            </w:r>
            <w:r>
              <w:rPr>
                <w:webHidden/>
              </w:rPr>
              <w:instrText xml:space="preserve"> PAGEREF _Toc198645631 \h </w:instrText>
            </w:r>
            <w:r>
              <w:rPr>
                <w:webHidden/>
              </w:rPr>
            </w:r>
            <w:r>
              <w:rPr>
                <w:webHidden/>
              </w:rPr>
              <w:fldChar w:fldCharType="separate"/>
            </w:r>
            <w:r w:rsidR="00135E3B">
              <w:rPr>
                <w:webHidden/>
              </w:rPr>
              <w:t>69</w:t>
            </w:r>
            <w:r>
              <w:rPr>
                <w:webHidden/>
              </w:rPr>
              <w:fldChar w:fldCharType="end"/>
            </w:r>
          </w:hyperlink>
        </w:p>
        <w:p w14:paraId="3D8274DF" w14:textId="40F07706" w:rsidR="00DA6BBB" w:rsidRDefault="00DA6BBB">
          <w:pPr>
            <w:pStyle w:val="Sumrio1"/>
            <w:rPr>
              <w:rFonts w:asciiTheme="minorHAnsi" w:eastAsiaTheme="minorEastAsia" w:hAnsiTheme="minorHAnsi" w:cstheme="minorBidi"/>
              <w:kern w:val="2"/>
              <w:lang w:eastAsia="pt-BR"/>
              <w14:ligatures w14:val="standardContextual"/>
            </w:rPr>
          </w:pPr>
          <w:hyperlink w:anchor="_Toc198645632" w:history="1">
            <w:r w:rsidRPr="008B001C">
              <w:rPr>
                <w:rStyle w:val="Hyperlink"/>
                <w:rFonts w:ascii="Calibri" w:hAnsi="Calibri"/>
                <w:lang w:val="en-US"/>
              </w:rPr>
              <w:t>6</w:t>
            </w:r>
            <w:r>
              <w:rPr>
                <w:rFonts w:asciiTheme="minorHAnsi" w:eastAsiaTheme="minorEastAsia" w:hAnsiTheme="minorHAnsi" w:cstheme="minorBidi"/>
                <w:kern w:val="2"/>
                <w:lang w:eastAsia="pt-BR"/>
                <w14:ligatures w14:val="standardContextual"/>
              </w:rPr>
              <w:tab/>
            </w:r>
            <w:r w:rsidRPr="008B001C">
              <w:rPr>
                <w:rStyle w:val="Hyperlink"/>
                <w:rFonts w:ascii="Calibri" w:hAnsi="Calibri"/>
                <w:lang w:val="en-US"/>
              </w:rPr>
              <w:t>Relatório Administrativo</w:t>
            </w:r>
            <w:r>
              <w:rPr>
                <w:webHidden/>
              </w:rPr>
              <w:tab/>
            </w:r>
            <w:r>
              <w:rPr>
                <w:webHidden/>
              </w:rPr>
              <w:fldChar w:fldCharType="begin"/>
            </w:r>
            <w:r>
              <w:rPr>
                <w:webHidden/>
              </w:rPr>
              <w:instrText xml:space="preserve"> PAGEREF _Toc198645632 \h </w:instrText>
            </w:r>
            <w:r>
              <w:rPr>
                <w:webHidden/>
              </w:rPr>
            </w:r>
            <w:r>
              <w:rPr>
                <w:webHidden/>
              </w:rPr>
              <w:fldChar w:fldCharType="separate"/>
            </w:r>
            <w:r w:rsidR="00135E3B">
              <w:rPr>
                <w:webHidden/>
              </w:rPr>
              <w:t>77</w:t>
            </w:r>
            <w:r>
              <w:rPr>
                <w:webHidden/>
              </w:rPr>
              <w:fldChar w:fldCharType="end"/>
            </w:r>
          </w:hyperlink>
        </w:p>
        <w:p w14:paraId="50CA6674" w14:textId="457454AA" w:rsidR="00DA6BBB" w:rsidRDefault="00DA6BBB">
          <w:pPr>
            <w:pStyle w:val="Sumrio2"/>
            <w:rPr>
              <w:rFonts w:asciiTheme="minorHAnsi" w:eastAsiaTheme="minorEastAsia" w:hAnsiTheme="minorHAnsi" w:cstheme="minorBidi"/>
              <w:kern w:val="2"/>
              <w:lang w:eastAsia="pt-BR"/>
              <w14:ligatures w14:val="standardContextual"/>
            </w:rPr>
          </w:pPr>
          <w:hyperlink w:anchor="_Toc198645633" w:history="1">
            <w:r w:rsidRPr="008B001C">
              <w:rPr>
                <w:rStyle w:val="Hyperlink"/>
                <w:rFonts w:ascii="Calibri" w:hAnsi="Calibri"/>
              </w:rPr>
              <w:t>6.1</w:t>
            </w:r>
            <w:r>
              <w:rPr>
                <w:rFonts w:asciiTheme="minorHAnsi" w:eastAsiaTheme="minorEastAsia" w:hAnsiTheme="minorHAnsi" w:cstheme="minorBidi"/>
                <w:kern w:val="2"/>
                <w:lang w:eastAsia="pt-BR"/>
                <w14:ligatures w14:val="standardContextual"/>
              </w:rPr>
              <w:tab/>
            </w:r>
            <w:r w:rsidRPr="008B001C">
              <w:rPr>
                <w:rStyle w:val="Hyperlink"/>
                <w:rFonts w:ascii="Calibri" w:hAnsi="Calibri"/>
              </w:rPr>
              <w:t>Aquisição de Bens Duráveis</w:t>
            </w:r>
            <w:r>
              <w:rPr>
                <w:webHidden/>
              </w:rPr>
              <w:tab/>
            </w:r>
            <w:r>
              <w:rPr>
                <w:webHidden/>
              </w:rPr>
              <w:fldChar w:fldCharType="begin"/>
            </w:r>
            <w:r>
              <w:rPr>
                <w:webHidden/>
              </w:rPr>
              <w:instrText xml:space="preserve"> PAGEREF _Toc198645633 \h </w:instrText>
            </w:r>
            <w:r>
              <w:rPr>
                <w:webHidden/>
              </w:rPr>
            </w:r>
            <w:r>
              <w:rPr>
                <w:webHidden/>
              </w:rPr>
              <w:fldChar w:fldCharType="separate"/>
            </w:r>
            <w:r w:rsidR="00135E3B">
              <w:rPr>
                <w:webHidden/>
              </w:rPr>
              <w:t>77</w:t>
            </w:r>
            <w:r>
              <w:rPr>
                <w:webHidden/>
              </w:rPr>
              <w:fldChar w:fldCharType="end"/>
            </w:r>
          </w:hyperlink>
        </w:p>
        <w:p w14:paraId="7FC94901" w14:textId="3D462B11" w:rsidR="00DA6BBB" w:rsidRDefault="00DA6BBB">
          <w:pPr>
            <w:pStyle w:val="Sumrio2"/>
            <w:rPr>
              <w:rFonts w:asciiTheme="minorHAnsi" w:eastAsiaTheme="minorEastAsia" w:hAnsiTheme="minorHAnsi" w:cstheme="minorBidi"/>
              <w:kern w:val="2"/>
              <w:lang w:eastAsia="pt-BR"/>
              <w14:ligatures w14:val="standardContextual"/>
            </w:rPr>
          </w:pPr>
          <w:hyperlink w:anchor="_Toc198645634" w:history="1">
            <w:r w:rsidRPr="008B001C">
              <w:rPr>
                <w:rStyle w:val="Hyperlink"/>
                <w:rFonts w:ascii="Calibri" w:hAnsi="Calibri"/>
              </w:rPr>
              <w:t>6.2</w:t>
            </w:r>
            <w:r>
              <w:rPr>
                <w:rFonts w:asciiTheme="minorHAnsi" w:eastAsiaTheme="minorEastAsia" w:hAnsiTheme="minorHAnsi" w:cstheme="minorBidi"/>
                <w:kern w:val="2"/>
                <w:lang w:eastAsia="pt-BR"/>
                <w14:ligatures w14:val="standardContextual"/>
              </w:rPr>
              <w:tab/>
            </w:r>
            <w:r w:rsidRPr="008B001C">
              <w:rPr>
                <w:rStyle w:val="Hyperlink"/>
                <w:rFonts w:ascii="Calibri" w:hAnsi="Calibri"/>
              </w:rPr>
              <w:t>Gestão de Pessoas</w:t>
            </w:r>
            <w:r>
              <w:rPr>
                <w:webHidden/>
              </w:rPr>
              <w:tab/>
            </w:r>
            <w:r>
              <w:rPr>
                <w:webHidden/>
              </w:rPr>
              <w:fldChar w:fldCharType="begin"/>
            </w:r>
            <w:r>
              <w:rPr>
                <w:webHidden/>
              </w:rPr>
              <w:instrText xml:space="preserve"> PAGEREF _Toc198645634 \h </w:instrText>
            </w:r>
            <w:r>
              <w:rPr>
                <w:webHidden/>
              </w:rPr>
            </w:r>
            <w:r>
              <w:rPr>
                <w:webHidden/>
              </w:rPr>
              <w:fldChar w:fldCharType="separate"/>
            </w:r>
            <w:r w:rsidR="00135E3B">
              <w:rPr>
                <w:webHidden/>
              </w:rPr>
              <w:t>78</w:t>
            </w:r>
            <w:r>
              <w:rPr>
                <w:webHidden/>
              </w:rPr>
              <w:fldChar w:fldCharType="end"/>
            </w:r>
          </w:hyperlink>
        </w:p>
        <w:p w14:paraId="68029589" w14:textId="375B3F3B" w:rsidR="00DA6BBB" w:rsidRDefault="00DA6BBB">
          <w:pPr>
            <w:pStyle w:val="Sumrio2"/>
            <w:rPr>
              <w:rFonts w:asciiTheme="minorHAnsi" w:eastAsiaTheme="minorEastAsia" w:hAnsiTheme="minorHAnsi" w:cstheme="minorBidi"/>
              <w:kern w:val="2"/>
              <w:lang w:eastAsia="pt-BR"/>
              <w14:ligatures w14:val="standardContextual"/>
            </w:rPr>
          </w:pPr>
          <w:hyperlink w:anchor="_Toc198645635" w:history="1">
            <w:r w:rsidRPr="008B001C">
              <w:rPr>
                <w:rStyle w:val="Hyperlink"/>
                <w:rFonts w:ascii="Calibri" w:hAnsi="Calibri" w:cs="Calibri"/>
              </w:rPr>
              <w:t>6.3</w:t>
            </w:r>
            <w:r>
              <w:rPr>
                <w:rFonts w:asciiTheme="minorHAnsi" w:eastAsiaTheme="minorEastAsia" w:hAnsiTheme="minorHAnsi" w:cstheme="minorBidi"/>
                <w:kern w:val="2"/>
                <w:lang w:eastAsia="pt-BR"/>
                <w14:ligatures w14:val="standardContextual"/>
              </w:rPr>
              <w:tab/>
            </w:r>
            <w:r w:rsidRPr="008B001C">
              <w:rPr>
                <w:rStyle w:val="Hyperlink"/>
                <w:rFonts w:ascii="Calibri" w:hAnsi="Calibri" w:cs="Calibri"/>
              </w:rPr>
              <w:t>Resumo Folha de Pagamento</w:t>
            </w:r>
            <w:r>
              <w:rPr>
                <w:webHidden/>
              </w:rPr>
              <w:tab/>
            </w:r>
            <w:r>
              <w:rPr>
                <w:webHidden/>
              </w:rPr>
              <w:fldChar w:fldCharType="begin"/>
            </w:r>
            <w:r>
              <w:rPr>
                <w:webHidden/>
              </w:rPr>
              <w:instrText xml:space="preserve"> PAGEREF _Toc198645635 \h </w:instrText>
            </w:r>
            <w:r>
              <w:rPr>
                <w:webHidden/>
              </w:rPr>
            </w:r>
            <w:r>
              <w:rPr>
                <w:webHidden/>
              </w:rPr>
              <w:fldChar w:fldCharType="separate"/>
            </w:r>
            <w:r w:rsidR="00135E3B">
              <w:rPr>
                <w:webHidden/>
              </w:rPr>
              <w:t>79</w:t>
            </w:r>
            <w:r>
              <w:rPr>
                <w:webHidden/>
              </w:rPr>
              <w:fldChar w:fldCharType="end"/>
            </w:r>
          </w:hyperlink>
        </w:p>
        <w:p w14:paraId="462F9172" w14:textId="7CE7EFCF" w:rsidR="00DA6BBB" w:rsidRDefault="00DA6BBB">
          <w:pPr>
            <w:pStyle w:val="Sumrio2"/>
            <w:rPr>
              <w:rFonts w:asciiTheme="minorHAnsi" w:eastAsiaTheme="minorEastAsia" w:hAnsiTheme="minorHAnsi" w:cstheme="minorBidi"/>
              <w:kern w:val="2"/>
              <w:lang w:eastAsia="pt-BR"/>
              <w14:ligatures w14:val="standardContextual"/>
            </w:rPr>
          </w:pPr>
          <w:hyperlink w:anchor="_Toc198645636" w:history="1">
            <w:r w:rsidRPr="008B001C">
              <w:rPr>
                <w:rStyle w:val="Hyperlink"/>
                <w:rFonts w:ascii="Calibri" w:hAnsi="Calibri" w:cs="Calibri"/>
              </w:rPr>
              <w:t>6.4</w:t>
            </w:r>
            <w:r>
              <w:rPr>
                <w:rFonts w:asciiTheme="minorHAnsi" w:eastAsiaTheme="minorEastAsia" w:hAnsiTheme="minorHAnsi" w:cstheme="minorBidi"/>
                <w:kern w:val="2"/>
                <w:lang w:eastAsia="pt-BR"/>
                <w14:ligatures w14:val="standardContextual"/>
              </w:rPr>
              <w:tab/>
            </w:r>
            <w:r w:rsidRPr="008B001C">
              <w:rPr>
                <w:rStyle w:val="Hyperlink"/>
                <w:rFonts w:ascii="Calibri" w:hAnsi="Calibri" w:cs="Calibri"/>
              </w:rPr>
              <w:t>Resumo Folha de Pagamento 1º parcela 13º salário</w:t>
            </w:r>
            <w:r>
              <w:rPr>
                <w:webHidden/>
              </w:rPr>
              <w:tab/>
            </w:r>
            <w:r>
              <w:rPr>
                <w:webHidden/>
              </w:rPr>
              <w:fldChar w:fldCharType="begin"/>
            </w:r>
            <w:r>
              <w:rPr>
                <w:webHidden/>
              </w:rPr>
              <w:instrText xml:space="preserve"> PAGEREF _Toc198645636 \h </w:instrText>
            </w:r>
            <w:r>
              <w:rPr>
                <w:webHidden/>
              </w:rPr>
            </w:r>
            <w:r>
              <w:rPr>
                <w:webHidden/>
              </w:rPr>
              <w:fldChar w:fldCharType="separate"/>
            </w:r>
            <w:r w:rsidR="00135E3B">
              <w:rPr>
                <w:webHidden/>
              </w:rPr>
              <w:t>83</w:t>
            </w:r>
            <w:r>
              <w:rPr>
                <w:webHidden/>
              </w:rPr>
              <w:fldChar w:fldCharType="end"/>
            </w:r>
          </w:hyperlink>
        </w:p>
        <w:p w14:paraId="29EB92BD" w14:textId="20744408" w:rsidR="00DA6BBB" w:rsidRDefault="00DA6BBB">
          <w:pPr>
            <w:pStyle w:val="Sumrio2"/>
            <w:rPr>
              <w:rFonts w:asciiTheme="minorHAnsi" w:eastAsiaTheme="minorEastAsia" w:hAnsiTheme="minorHAnsi" w:cstheme="minorBidi"/>
              <w:kern w:val="2"/>
              <w:lang w:eastAsia="pt-BR"/>
              <w14:ligatures w14:val="standardContextual"/>
            </w:rPr>
          </w:pPr>
          <w:hyperlink w:anchor="_Toc198645637" w:history="1">
            <w:r w:rsidRPr="008B001C">
              <w:rPr>
                <w:rStyle w:val="Hyperlink"/>
                <w:rFonts w:ascii="Calibri" w:hAnsi="Calibri"/>
              </w:rPr>
              <w:t>6.5</w:t>
            </w:r>
            <w:r>
              <w:rPr>
                <w:rFonts w:asciiTheme="minorHAnsi" w:eastAsiaTheme="minorEastAsia" w:hAnsiTheme="minorHAnsi" w:cstheme="minorBidi"/>
                <w:kern w:val="2"/>
                <w:lang w:eastAsia="pt-BR"/>
                <w14:ligatures w14:val="standardContextual"/>
              </w:rPr>
              <w:tab/>
            </w:r>
            <w:r w:rsidRPr="008B001C">
              <w:rPr>
                <w:rStyle w:val="Hyperlink"/>
                <w:rFonts w:ascii="Calibri" w:hAnsi="Calibri"/>
              </w:rPr>
              <w:t>Serviços de Terceiros Contratados</w:t>
            </w:r>
            <w:r>
              <w:rPr>
                <w:webHidden/>
              </w:rPr>
              <w:tab/>
            </w:r>
            <w:r>
              <w:rPr>
                <w:webHidden/>
              </w:rPr>
              <w:fldChar w:fldCharType="begin"/>
            </w:r>
            <w:r>
              <w:rPr>
                <w:webHidden/>
              </w:rPr>
              <w:instrText xml:space="preserve"> PAGEREF _Toc198645637 \h </w:instrText>
            </w:r>
            <w:r>
              <w:rPr>
                <w:webHidden/>
              </w:rPr>
            </w:r>
            <w:r>
              <w:rPr>
                <w:webHidden/>
              </w:rPr>
              <w:fldChar w:fldCharType="separate"/>
            </w:r>
            <w:r w:rsidR="00135E3B">
              <w:rPr>
                <w:webHidden/>
              </w:rPr>
              <w:t>86</w:t>
            </w:r>
            <w:r>
              <w:rPr>
                <w:webHidden/>
              </w:rPr>
              <w:fldChar w:fldCharType="end"/>
            </w:r>
          </w:hyperlink>
        </w:p>
        <w:p w14:paraId="4780034D" w14:textId="4D692BB6" w:rsidR="00E40809" w:rsidRPr="00F45332" w:rsidRDefault="00037A8C">
          <w:pPr>
            <w:rPr>
              <w:b/>
              <w:bCs/>
              <w:sz w:val="20"/>
              <w:szCs w:val="20"/>
            </w:rPr>
          </w:pPr>
          <w:r w:rsidRPr="00F45332">
            <w:rPr>
              <w:b/>
              <w:bCs/>
              <w:sz w:val="20"/>
              <w:szCs w:val="20"/>
            </w:rPr>
            <w:fldChar w:fldCharType="end"/>
          </w:r>
        </w:p>
        <w:p w14:paraId="150B73B2" w14:textId="77777777" w:rsidR="00F1710D" w:rsidRPr="00F45332" w:rsidRDefault="00135E3B">
          <w:pPr>
            <w:rPr>
              <w:sz w:val="20"/>
              <w:szCs w:val="20"/>
            </w:rPr>
          </w:pPr>
        </w:p>
      </w:sdtContent>
    </w:sdt>
    <w:p w14:paraId="73623B84" w14:textId="77777777" w:rsidR="00AB38DA" w:rsidRDefault="00AB38DA" w:rsidP="00AB38DA">
      <w:pPr>
        <w:pStyle w:val="conceito"/>
        <w:rPr>
          <w:sz w:val="20"/>
          <w:szCs w:val="20"/>
        </w:rPr>
      </w:pPr>
      <w:bookmarkStart w:id="0" w:name="_Toc535237413"/>
      <w:bookmarkStart w:id="1" w:name="_Toc336516183"/>
    </w:p>
    <w:p w14:paraId="1A923E93" w14:textId="77777777" w:rsidR="0006572F" w:rsidRDefault="0006572F" w:rsidP="0006572F">
      <w:pPr>
        <w:tabs>
          <w:tab w:val="left" w:pos="5805"/>
        </w:tabs>
        <w:spacing w:line="360" w:lineRule="auto"/>
        <w:rPr>
          <w:rFonts w:ascii="Times New Roman" w:hAnsi="Times New Roman"/>
          <w:sz w:val="24"/>
          <w:szCs w:val="24"/>
        </w:rPr>
      </w:pPr>
      <w:bookmarkStart w:id="2" w:name="_Toc14205283"/>
      <w:bookmarkEnd w:id="0"/>
      <w:bookmarkEnd w:id="1"/>
      <w:r>
        <w:rPr>
          <w:rFonts w:ascii="Times New Roman" w:hAnsi="Times New Roman"/>
          <w:sz w:val="24"/>
          <w:szCs w:val="24"/>
        </w:rPr>
        <w:tab/>
      </w:r>
    </w:p>
    <w:p w14:paraId="77775E8C" w14:textId="77777777" w:rsidR="0006572F" w:rsidRDefault="0006572F" w:rsidP="0006572F">
      <w:pPr>
        <w:rPr>
          <w:rFonts w:ascii="Times New Roman" w:hAnsi="Times New Roman"/>
          <w:sz w:val="24"/>
          <w:szCs w:val="24"/>
        </w:rPr>
      </w:pPr>
    </w:p>
    <w:p w14:paraId="39731633" w14:textId="77777777" w:rsidR="0006572F" w:rsidRPr="00D116EE" w:rsidRDefault="0006572F" w:rsidP="0006572F">
      <w:pPr>
        <w:tabs>
          <w:tab w:val="left" w:pos="7365"/>
        </w:tabs>
        <w:rPr>
          <w:rFonts w:ascii="Times New Roman" w:hAnsi="Times New Roman"/>
          <w:sz w:val="24"/>
          <w:szCs w:val="24"/>
        </w:rPr>
        <w:sectPr w:rsidR="0006572F" w:rsidRPr="00D116EE" w:rsidSect="008936E3">
          <w:headerReference w:type="first" r:id="rId9"/>
          <w:pgSz w:w="11906" w:h="16838"/>
          <w:pgMar w:top="1418" w:right="1134" w:bottom="1418" w:left="1134" w:header="709" w:footer="709" w:gutter="0"/>
          <w:pgNumType w:start="3"/>
          <w:cols w:space="708"/>
          <w:titlePg/>
          <w:docGrid w:linePitch="360"/>
        </w:sectPr>
      </w:pPr>
      <w:r>
        <w:rPr>
          <w:rFonts w:ascii="Times New Roman" w:hAnsi="Times New Roman"/>
          <w:sz w:val="24"/>
          <w:szCs w:val="24"/>
        </w:rPr>
        <w:tab/>
      </w:r>
    </w:p>
    <w:p w14:paraId="72CBE8AD" w14:textId="77777777" w:rsidR="00510E67" w:rsidRPr="002A158D" w:rsidRDefault="00510E67" w:rsidP="00510E67">
      <w:pPr>
        <w:pStyle w:val="Ttulo1"/>
        <w:spacing w:before="0" w:after="200"/>
        <w:ind w:left="431" w:hanging="431"/>
        <w:rPr>
          <w:rFonts w:ascii="Times New Roman" w:hAnsi="Times New Roman"/>
        </w:rPr>
      </w:pPr>
      <w:bookmarkStart w:id="3" w:name="_Toc97578104"/>
      <w:bookmarkStart w:id="4" w:name="_Toc198645620"/>
      <w:r w:rsidRPr="002A158D">
        <w:rPr>
          <w:rFonts w:ascii="Times New Roman" w:hAnsi="Times New Roman"/>
        </w:rPr>
        <w:lastRenderedPageBreak/>
        <w:t>Apresentação</w:t>
      </w:r>
      <w:bookmarkEnd w:id="3"/>
      <w:bookmarkEnd w:id="4"/>
      <w:r>
        <w:rPr>
          <w:rFonts w:ascii="Times New Roman" w:hAnsi="Times New Roman"/>
        </w:rPr>
        <w:t xml:space="preserve"> </w:t>
      </w:r>
    </w:p>
    <w:p w14:paraId="13AA2924" w14:textId="77777777" w:rsidR="00510E67" w:rsidRDefault="00510E67" w:rsidP="00510E67">
      <w:pPr>
        <w:spacing w:before="120" w:after="120" w:line="360" w:lineRule="auto"/>
        <w:ind w:firstLine="851"/>
        <w:jc w:val="both"/>
        <w:rPr>
          <w:rFonts w:ascii="Times New Roman" w:hAnsi="Times New Roman"/>
          <w:sz w:val="24"/>
          <w:szCs w:val="24"/>
        </w:rPr>
      </w:pPr>
      <w:r w:rsidRPr="00392422">
        <w:rPr>
          <w:rFonts w:ascii="Times New Roman" w:hAnsi="Times New Roman"/>
          <w:sz w:val="24"/>
          <w:szCs w:val="24"/>
        </w:rPr>
        <w:t xml:space="preserve">O presente relatório tem por objetivo descrever e apresentar detalhadamente as Atividades Assistenciais de Saúde desenvolvidas pelo Hospital Municipal Hugo Miranda durante o mês de </w:t>
      </w:r>
      <w:r>
        <w:rPr>
          <w:rFonts w:ascii="Times New Roman" w:hAnsi="Times New Roman"/>
          <w:sz w:val="24"/>
          <w:szCs w:val="24"/>
        </w:rPr>
        <w:t>janeiro de 2025</w:t>
      </w:r>
      <w:r w:rsidRPr="00392422">
        <w:rPr>
          <w:rFonts w:ascii="Times New Roman" w:hAnsi="Times New Roman"/>
          <w:sz w:val="24"/>
          <w:szCs w:val="24"/>
        </w:rPr>
        <w:t>, conforme estipulado no Contrato de Gestão firmado entre a Secretaria Municipal de Saúde de Paraty (SMSP) e a Organização Social Viva Rio (OS Viva Rio). Este documento está estruturado de acordo com as diretrizes estabelecidas no contrato de gestão nº 060/2021, que monitora e avalia o desempenho da Organização Social no cumprimento das metas pactuadas.</w:t>
      </w:r>
    </w:p>
    <w:p w14:paraId="01F8F9F6" w14:textId="77777777" w:rsidR="00510E67" w:rsidRDefault="00510E67" w:rsidP="00510E67">
      <w:pPr>
        <w:spacing w:before="120" w:after="120" w:line="360" w:lineRule="auto"/>
        <w:ind w:firstLine="851"/>
        <w:jc w:val="both"/>
        <w:rPr>
          <w:rFonts w:ascii="Times New Roman" w:hAnsi="Times New Roman"/>
          <w:sz w:val="24"/>
          <w:szCs w:val="24"/>
        </w:rPr>
      </w:pPr>
      <w:r w:rsidRPr="00E32F31">
        <w:rPr>
          <w:rFonts w:ascii="Times New Roman" w:eastAsia="Times New Roman" w:hAnsi="Times New Roman"/>
          <w:sz w:val="24"/>
          <w:szCs w:val="24"/>
          <w:lang w:eastAsia="pt-BR"/>
        </w:rPr>
        <w:t>Os indicadores de desempenho apresentados neste relatório são ferramentas essenciais para avaliar a qualidade dos serviços prestados, conforme os parâmetros definidos no contrato de gestão. A avaliação do desempenho da OS Viva Rio na administração do Hospital são conduzidos pela Comissão Técnica de Acompanhamento e Avaliação.</w:t>
      </w:r>
    </w:p>
    <w:p w14:paraId="479A0877" w14:textId="77777777" w:rsidR="00510E67" w:rsidRDefault="00510E67" w:rsidP="00510E67">
      <w:pPr>
        <w:spacing w:before="120" w:after="120" w:line="360" w:lineRule="auto"/>
        <w:ind w:firstLine="851"/>
        <w:jc w:val="both"/>
        <w:rPr>
          <w:rFonts w:ascii="Times New Roman" w:hAnsi="Times New Roman"/>
          <w:sz w:val="24"/>
          <w:szCs w:val="24"/>
        </w:rPr>
      </w:pPr>
      <w:r w:rsidRPr="00E32F31">
        <w:rPr>
          <w:rFonts w:ascii="Times New Roman" w:eastAsia="Times New Roman" w:hAnsi="Times New Roman"/>
          <w:sz w:val="24"/>
          <w:szCs w:val="24"/>
          <w:lang w:eastAsia="pt-BR"/>
        </w:rPr>
        <w:t>Nosso objetivo é garantir o acesso da população ao Hospital com excelência, oferecendo atendimento às urgências e emergências clínicas</w:t>
      </w:r>
      <w:r>
        <w:rPr>
          <w:rFonts w:ascii="Times New Roman" w:eastAsia="Times New Roman" w:hAnsi="Times New Roman"/>
          <w:sz w:val="24"/>
          <w:szCs w:val="24"/>
          <w:lang w:eastAsia="pt-BR"/>
        </w:rPr>
        <w:t xml:space="preserve"> medicas, cirurgia, ortopedia, pediatria</w:t>
      </w:r>
      <w:r w:rsidRPr="00E32F31">
        <w:rPr>
          <w:rFonts w:ascii="Times New Roman" w:eastAsia="Times New Roman" w:hAnsi="Times New Roman"/>
          <w:sz w:val="24"/>
          <w:szCs w:val="24"/>
          <w:lang w:eastAsia="pt-BR"/>
        </w:rPr>
        <w:t xml:space="preserve"> e obstétricas, além de serviços regulados e de referência. A assistência hospitalar abrange todo o percurso do paciente, desde a admissão até a alta, incluindo diagnósticos e tratamentos necessários.</w:t>
      </w:r>
    </w:p>
    <w:p w14:paraId="7B439C9D" w14:textId="77777777" w:rsidR="00510E67" w:rsidRDefault="00510E67" w:rsidP="00510E67">
      <w:pPr>
        <w:spacing w:before="120" w:after="120" w:line="360" w:lineRule="auto"/>
        <w:ind w:firstLine="851"/>
        <w:jc w:val="both"/>
        <w:rPr>
          <w:rFonts w:ascii="Times New Roman" w:hAnsi="Times New Roman"/>
          <w:sz w:val="24"/>
          <w:szCs w:val="24"/>
        </w:rPr>
      </w:pPr>
      <w:r w:rsidRPr="00E32F31">
        <w:rPr>
          <w:rFonts w:ascii="Times New Roman" w:eastAsia="Times New Roman" w:hAnsi="Times New Roman"/>
          <w:sz w:val="24"/>
          <w:szCs w:val="24"/>
          <w:lang w:eastAsia="pt-BR"/>
        </w:rPr>
        <w:t>A OS Viva Rio gerencia o Hospital Hugo Miranda desde novembro de 2015, o que permitiu a construção de uma base de dados sólida para análise e aprimoramento contínuo dos serviços oferecidos. Essa experiência proporciona uma série histórica consistente sobre indicadores e produção hospitalar.</w:t>
      </w:r>
    </w:p>
    <w:p w14:paraId="6BDC2CA4" w14:textId="77777777" w:rsidR="00510E67" w:rsidRPr="00E32F31" w:rsidRDefault="00510E67" w:rsidP="00510E67">
      <w:pPr>
        <w:spacing w:before="120" w:after="120" w:line="360" w:lineRule="auto"/>
        <w:ind w:firstLine="851"/>
        <w:jc w:val="both"/>
        <w:rPr>
          <w:rFonts w:ascii="Times New Roman" w:hAnsi="Times New Roman"/>
          <w:sz w:val="24"/>
          <w:szCs w:val="24"/>
        </w:rPr>
      </w:pPr>
      <w:r w:rsidRPr="00E32F31">
        <w:rPr>
          <w:rFonts w:ascii="Times New Roman" w:hAnsi="Times New Roman"/>
          <w:sz w:val="24"/>
          <w:szCs w:val="24"/>
        </w:rPr>
        <w:t xml:space="preserve">O Hospital Municipal Hugo Miranda, sob gestão do Viva Rio, recebeu a </w:t>
      </w:r>
      <w:r w:rsidRPr="00E32F31">
        <w:rPr>
          <w:rStyle w:val="Forte"/>
          <w:rFonts w:ascii="Times New Roman" w:hAnsi="Times New Roman"/>
          <w:b w:val="0"/>
          <w:sz w:val="24"/>
          <w:szCs w:val="24"/>
        </w:rPr>
        <w:t>Acreditação Nível 1</w:t>
      </w:r>
      <w:r w:rsidRPr="00E32F31">
        <w:rPr>
          <w:rFonts w:ascii="Times New Roman" w:hAnsi="Times New Roman"/>
          <w:b/>
          <w:sz w:val="24"/>
          <w:szCs w:val="24"/>
        </w:rPr>
        <w:t xml:space="preserve"> </w:t>
      </w:r>
      <w:r w:rsidRPr="00E32F31">
        <w:rPr>
          <w:rFonts w:ascii="Times New Roman" w:hAnsi="Times New Roman"/>
          <w:sz w:val="24"/>
          <w:szCs w:val="24"/>
        </w:rPr>
        <w:t>da</w:t>
      </w:r>
      <w:r w:rsidRPr="00E32F31">
        <w:rPr>
          <w:rFonts w:ascii="Times New Roman" w:hAnsi="Times New Roman"/>
          <w:b/>
          <w:sz w:val="24"/>
          <w:szCs w:val="24"/>
        </w:rPr>
        <w:t xml:space="preserve"> </w:t>
      </w:r>
      <w:r w:rsidRPr="00E32F31">
        <w:rPr>
          <w:rStyle w:val="Forte"/>
          <w:rFonts w:ascii="Times New Roman" w:hAnsi="Times New Roman"/>
          <w:b w:val="0"/>
          <w:sz w:val="24"/>
          <w:szCs w:val="24"/>
        </w:rPr>
        <w:t>Organização Nacional de Acreditação (ONA)</w:t>
      </w:r>
      <w:r w:rsidRPr="00E32F31">
        <w:rPr>
          <w:rFonts w:ascii="Times New Roman" w:hAnsi="Times New Roman"/>
          <w:b/>
          <w:sz w:val="24"/>
          <w:szCs w:val="24"/>
        </w:rPr>
        <w:t xml:space="preserve">, </w:t>
      </w:r>
      <w:r w:rsidRPr="00E32F31">
        <w:rPr>
          <w:rFonts w:ascii="Times New Roman" w:hAnsi="Times New Roman"/>
          <w:sz w:val="24"/>
          <w:szCs w:val="24"/>
        </w:rPr>
        <w:t xml:space="preserve">um reconhecimento pela excelência em qualidade e segurança no atendimento prestado na unidade. Essa conquista foi possível graças à implementação do </w:t>
      </w:r>
      <w:r w:rsidRPr="00E32F31">
        <w:rPr>
          <w:rStyle w:val="Forte"/>
          <w:rFonts w:ascii="Times New Roman" w:hAnsi="Times New Roman"/>
          <w:b w:val="0"/>
          <w:sz w:val="24"/>
          <w:szCs w:val="24"/>
        </w:rPr>
        <w:t>Núcleo de Qualidade Hospitalar</w:t>
      </w:r>
      <w:r w:rsidRPr="00E32F31">
        <w:rPr>
          <w:rFonts w:ascii="Times New Roman" w:hAnsi="Times New Roman"/>
          <w:b/>
          <w:sz w:val="24"/>
          <w:szCs w:val="24"/>
        </w:rPr>
        <w:t xml:space="preserve"> </w:t>
      </w:r>
      <w:r w:rsidRPr="00E32F31">
        <w:rPr>
          <w:rFonts w:ascii="Times New Roman" w:hAnsi="Times New Roman"/>
          <w:sz w:val="24"/>
          <w:szCs w:val="24"/>
        </w:rPr>
        <w:t>e de iniciativas como o</w:t>
      </w:r>
      <w:r w:rsidRPr="00E32F31">
        <w:rPr>
          <w:rFonts w:ascii="Times New Roman" w:hAnsi="Times New Roman"/>
          <w:b/>
          <w:sz w:val="24"/>
          <w:szCs w:val="24"/>
        </w:rPr>
        <w:t xml:space="preserve"> </w:t>
      </w:r>
      <w:r w:rsidRPr="00E32F31">
        <w:rPr>
          <w:rStyle w:val="Forte"/>
          <w:rFonts w:ascii="Times New Roman" w:hAnsi="Times New Roman"/>
          <w:b w:val="0"/>
          <w:sz w:val="24"/>
          <w:szCs w:val="24"/>
        </w:rPr>
        <w:t>Protocolo de Segurança do Paciente</w:t>
      </w:r>
      <w:r w:rsidRPr="00E32F31">
        <w:rPr>
          <w:rFonts w:ascii="Times New Roman" w:hAnsi="Times New Roman"/>
          <w:b/>
          <w:sz w:val="24"/>
          <w:szCs w:val="24"/>
        </w:rPr>
        <w:t>,</w:t>
      </w:r>
      <w:r w:rsidRPr="00E32F31">
        <w:rPr>
          <w:rFonts w:ascii="Times New Roman" w:hAnsi="Times New Roman"/>
          <w:sz w:val="24"/>
          <w:szCs w:val="24"/>
        </w:rPr>
        <w:t xml:space="preserve"> além do comprometimento das equipes e das melhorias estruturais realizadas. Essa certificação reflete o compromisso do </w:t>
      </w:r>
      <w:r w:rsidRPr="00E32F31">
        <w:rPr>
          <w:rStyle w:val="Forte"/>
          <w:rFonts w:ascii="Times New Roman" w:hAnsi="Times New Roman"/>
          <w:b w:val="0"/>
          <w:sz w:val="24"/>
          <w:szCs w:val="24"/>
        </w:rPr>
        <w:t>Viva Rio</w:t>
      </w:r>
      <w:r w:rsidRPr="00E32F31">
        <w:rPr>
          <w:rFonts w:ascii="Times New Roman" w:hAnsi="Times New Roman"/>
          <w:sz w:val="24"/>
          <w:szCs w:val="24"/>
        </w:rPr>
        <w:t xml:space="preserve"> com a gestão hospitalar, por meio da educação continuada de seus colaboradores e da constante qualificação das unidades e serviços, garantindo sempre o melhor atendimento à população.</w:t>
      </w:r>
    </w:p>
    <w:p w14:paraId="78A98849" w14:textId="77777777" w:rsidR="00510E67" w:rsidRPr="00E32F31" w:rsidRDefault="00510E67" w:rsidP="00510E67">
      <w:pPr>
        <w:spacing w:line="360" w:lineRule="auto"/>
        <w:ind w:firstLine="851"/>
        <w:jc w:val="both"/>
        <w:rPr>
          <w:rFonts w:ascii="Times New Roman" w:hAnsi="Times New Roman"/>
          <w:sz w:val="24"/>
          <w:szCs w:val="24"/>
        </w:rPr>
      </w:pPr>
      <w:r w:rsidRPr="00392422">
        <w:rPr>
          <w:rFonts w:ascii="Times New Roman" w:hAnsi="Times New Roman"/>
          <w:sz w:val="24"/>
          <w:szCs w:val="24"/>
        </w:rPr>
        <w:t xml:space="preserve">Em suma, este relatório não apenas documenta as atividades e resultados alcançados no mês de </w:t>
      </w:r>
      <w:r>
        <w:rPr>
          <w:rFonts w:ascii="Times New Roman" w:hAnsi="Times New Roman"/>
          <w:sz w:val="24"/>
          <w:szCs w:val="24"/>
        </w:rPr>
        <w:t>janeiro de 2025</w:t>
      </w:r>
      <w:r w:rsidRPr="00392422">
        <w:rPr>
          <w:rFonts w:ascii="Times New Roman" w:hAnsi="Times New Roman"/>
          <w:sz w:val="24"/>
          <w:szCs w:val="24"/>
        </w:rPr>
        <w:t>, mas também reforça o compromisso contínuo da OS Viva Rio com a melhoria dos processos de trabalho, a qualidade dos atendimentos e a eficiência na gestão dos recursos públicos, sempre visando a excelência no atendimento à saúde da população de Paraty</w:t>
      </w:r>
      <w:r>
        <w:rPr>
          <w:rFonts w:ascii="Times New Roman" w:hAnsi="Times New Roman"/>
          <w:sz w:val="24"/>
          <w:szCs w:val="24"/>
        </w:rPr>
        <w:t xml:space="preserve">. </w:t>
      </w:r>
    </w:p>
    <w:p w14:paraId="1ADE4A57" w14:textId="77777777" w:rsidR="00510E67" w:rsidRPr="002A158D" w:rsidRDefault="00510E67" w:rsidP="00510E67">
      <w:pPr>
        <w:pStyle w:val="Ttulo1"/>
        <w:spacing w:before="0" w:after="200"/>
        <w:rPr>
          <w:rFonts w:ascii="Times New Roman" w:hAnsi="Times New Roman"/>
        </w:rPr>
      </w:pPr>
      <w:bookmarkStart w:id="5" w:name="_Toc97578105"/>
      <w:bookmarkStart w:id="6" w:name="_Toc198645621"/>
      <w:r w:rsidRPr="009C296F">
        <w:rPr>
          <w:rFonts w:ascii="Times New Roman" w:hAnsi="Times New Roman"/>
        </w:rPr>
        <w:lastRenderedPageBreak/>
        <w:t>Produção</w:t>
      </w:r>
      <w:r w:rsidRPr="002A158D">
        <w:rPr>
          <w:rFonts w:ascii="Times New Roman" w:hAnsi="Times New Roman"/>
        </w:rPr>
        <w:t xml:space="preserve"> Assistencial</w:t>
      </w:r>
      <w:bookmarkEnd w:id="5"/>
      <w:bookmarkEnd w:id="6"/>
    </w:p>
    <w:p w14:paraId="5CD69BC8" w14:textId="77777777" w:rsidR="00510E67" w:rsidRDefault="00510E67" w:rsidP="00510E67">
      <w:pPr>
        <w:spacing w:before="120" w:after="120" w:line="360" w:lineRule="auto"/>
        <w:ind w:firstLine="851"/>
        <w:jc w:val="both"/>
        <w:rPr>
          <w:rFonts w:ascii="Times New Roman" w:hAnsi="Times New Roman"/>
          <w:sz w:val="24"/>
          <w:szCs w:val="24"/>
        </w:rPr>
      </w:pPr>
      <w:r>
        <w:rPr>
          <w:rFonts w:ascii="Times New Roman" w:hAnsi="Times New Roman"/>
          <w:sz w:val="24"/>
          <w:szCs w:val="24"/>
        </w:rPr>
        <w:t xml:space="preserve">Abaixo as tabelas 1, 2 e 3 demonstram o volume da produção realizada e contratada para o mês de janeiro de 2025, conforme as variáveis de produção de acompanhamento estabelecidas no contrato de gestão e separadas em 03 grupos: produção assistencial hospitalar, produção hospitalar do pronto socorro e produção assistencial SADT. </w:t>
      </w:r>
    </w:p>
    <w:p w14:paraId="30233FFE" w14:textId="77777777" w:rsidR="00510E67" w:rsidRDefault="00510E67" w:rsidP="00510E67">
      <w:pPr>
        <w:spacing w:before="120" w:after="120" w:line="360" w:lineRule="auto"/>
        <w:ind w:firstLine="851"/>
        <w:jc w:val="both"/>
        <w:rPr>
          <w:rFonts w:ascii="Times New Roman" w:hAnsi="Times New Roman"/>
          <w:sz w:val="24"/>
          <w:szCs w:val="24"/>
        </w:rPr>
      </w:pPr>
    </w:p>
    <w:p w14:paraId="535AC22C" w14:textId="77777777" w:rsidR="00510E67" w:rsidRDefault="00510E67" w:rsidP="00510E67">
      <w:pPr>
        <w:pStyle w:val="Ttulo2"/>
        <w:spacing w:before="0" w:after="120"/>
        <w:rPr>
          <w:rFonts w:ascii="Times New Roman" w:hAnsi="Times New Roman"/>
          <w:sz w:val="24"/>
          <w:szCs w:val="24"/>
        </w:rPr>
      </w:pPr>
      <w:bookmarkStart w:id="7" w:name="_Toc97578106"/>
      <w:bookmarkStart w:id="8" w:name="_Toc198645622"/>
      <w:r w:rsidRPr="006C45EB">
        <w:rPr>
          <w:rFonts w:ascii="Times New Roman" w:hAnsi="Times New Roman"/>
          <w:sz w:val="24"/>
          <w:szCs w:val="24"/>
        </w:rPr>
        <w:t>2.1</w:t>
      </w:r>
      <w:r>
        <w:rPr>
          <w:rFonts w:ascii="Times New Roman" w:hAnsi="Times New Roman"/>
          <w:sz w:val="24"/>
          <w:szCs w:val="24"/>
        </w:rPr>
        <w:t xml:space="preserve"> </w:t>
      </w:r>
      <w:r w:rsidRPr="006C45EB">
        <w:rPr>
          <w:rFonts w:ascii="Times New Roman" w:hAnsi="Times New Roman"/>
          <w:sz w:val="24"/>
          <w:szCs w:val="24"/>
        </w:rPr>
        <w:t>Produção Assistencial Hospitalar</w:t>
      </w:r>
      <w:bookmarkEnd w:id="7"/>
      <w:bookmarkEnd w:id="8"/>
    </w:p>
    <w:p w14:paraId="5BD7F616" w14:textId="77777777" w:rsidR="00510E67" w:rsidRPr="000D5FB0" w:rsidRDefault="00510E67" w:rsidP="00510E67">
      <w:pPr>
        <w:spacing w:after="120" w:line="360" w:lineRule="auto"/>
        <w:rPr>
          <w:rFonts w:ascii="Times New Roman" w:hAnsi="Times New Roman"/>
          <w:b/>
          <w:sz w:val="24"/>
          <w:szCs w:val="24"/>
        </w:rPr>
      </w:pPr>
      <w:r w:rsidRPr="000D5FB0">
        <w:rPr>
          <w:rFonts w:ascii="Times New Roman" w:hAnsi="Times New Roman"/>
          <w:b/>
          <w:sz w:val="24"/>
          <w:szCs w:val="24"/>
        </w:rPr>
        <w:t>SAÍDAS CLÍNICAS E SAÍDAS CIRÚRGICAS</w:t>
      </w:r>
      <w:r>
        <w:rPr>
          <w:rFonts w:ascii="Times New Roman" w:hAnsi="Times New Roman"/>
          <w:b/>
          <w:sz w:val="24"/>
          <w:szCs w:val="24"/>
        </w:rPr>
        <w:t xml:space="preserve"> (e SAÍDAS OBSTETRICAS)</w:t>
      </w:r>
    </w:p>
    <w:p w14:paraId="07089D9C" w14:textId="77777777" w:rsidR="00510E67" w:rsidRPr="006026F6" w:rsidRDefault="00510E67" w:rsidP="00510E67">
      <w:pPr>
        <w:spacing w:after="0" w:line="360" w:lineRule="auto"/>
        <w:jc w:val="both"/>
      </w:pPr>
      <w:r w:rsidRPr="000D5FB0">
        <w:rPr>
          <w:rFonts w:ascii="Times New Roman" w:hAnsi="Times New Roman"/>
          <w:b/>
          <w:sz w:val="24"/>
          <w:szCs w:val="24"/>
        </w:rPr>
        <w:t xml:space="preserve">Tabela 1: Produção Assistencial Hospitalar, </w:t>
      </w:r>
      <w:r>
        <w:rPr>
          <w:rFonts w:ascii="Times New Roman" w:hAnsi="Times New Roman"/>
          <w:b/>
          <w:sz w:val="24"/>
          <w:szCs w:val="24"/>
        </w:rPr>
        <w:t>janeiro/2025</w:t>
      </w:r>
      <w:r w:rsidRPr="000D5FB0">
        <w:rPr>
          <w:rFonts w:ascii="Times New Roman" w:hAnsi="Times New Roman"/>
          <w:b/>
          <w:sz w:val="24"/>
          <w:szCs w:val="24"/>
        </w:rPr>
        <w:t xml:space="preserve">. </w:t>
      </w:r>
      <w:r>
        <w:fldChar w:fldCharType="begin"/>
      </w:r>
      <w:r>
        <w:instrText xml:space="preserve"> LINK Excel.Sheet.12 C:\\Users\\erikafiuza\\Desktop\\PARATY_CONSOLIDADO.xlsx TAB_REL_2022!L5C13:L9C17 \a \f 4 \h  \* MERGEFORMAT </w:instrText>
      </w:r>
      <w:r>
        <w:fldChar w:fldCharType="separate"/>
      </w:r>
    </w:p>
    <w:p w14:paraId="7093278F" w14:textId="77777777" w:rsidR="00510E67" w:rsidRPr="00120773" w:rsidRDefault="00510E67" w:rsidP="00510E67">
      <w:pPr>
        <w:spacing w:after="0" w:line="360" w:lineRule="auto"/>
        <w:jc w:val="center"/>
      </w:pPr>
      <w:r>
        <w:fldChar w:fldCharType="end"/>
      </w:r>
      <w:r>
        <w:fldChar w:fldCharType="begin"/>
      </w:r>
      <w:r>
        <w:instrText xml:space="preserve"> LINK Excel.Sheet.12 "C:\\Users\\Erika\\Desktop\\PARATY_CONSOLIDADO.xlsx!TAB_REL_2022!L5C13:L9C17" "" \a \p </w:instrText>
      </w:r>
      <w:r>
        <w:fldChar w:fldCharType="separate"/>
      </w:r>
      <w:r w:rsidR="00135E3B">
        <w:object w:dxaOrig="8490" w:dyaOrig="1710" w14:anchorId="4464D9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0.5pt;height:78pt" o:ole="">
            <v:imagedata r:id="rId10" o:title=""/>
          </v:shape>
        </w:object>
      </w:r>
      <w:r>
        <w:fldChar w:fldCharType="end"/>
      </w:r>
      <w:r>
        <w:fldChar w:fldCharType="begin"/>
      </w:r>
      <w:r>
        <w:instrText xml:space="preserve"> LINK Excel.Sheet.12 C:\\Users\\erikafiuza\\Desktop\\Desktop\\PARATY_CONSOLIDADO.xlsx TAB_REL!L4C1:L7C5 \a \f 4 \h  \* MERGEFORMAT </w:instrText>
      </w:r>
      <w:r>
        <w:fldChar w:fldCharType="end"/>
      </w:r>
      <w:r>
        <w:fldChar w:fldCharType="begin"/>
      </w:r>
      <w:r>
        <w:instrText xml:space="preserve"> LINK Excel.Sheet.12 C:\\Users\\erikafiuza\\Desktop\\PARATY_CONSOLIDADO.xlsx "EXAME![PARATY_CONSOLIDADO.xlsx]EXAME Gráfico 9" \a \f 4 \h  \* MERGEFORMAT </w:instrText>
      </w:r>
      <w:r>
        <w:fldChar w:fldCharType="end"/>
      </w:r>
      <w:r>
        <w:fldChar w:fldCharType="begin"/>
      </w:r>
      <w:r>
        <w:instrText xml:space="preserve"> LINK Excel.Sheet.12 "\\\\CAMBITO\\sistemadeinformacao\\CAMBITO NOVO\\SAÚDE\\PARATY\\PLANILHAS - INDICADOR E PRODUÇÃO\\PARATY_CONSOLIDADO.xlsx" TAB_REL!L4C1:L7C5 \a \f 4 \h  \* MERGEFORMAT </w:instrText>
      </w:r>
      <w:r>
        <w:fldChar w:fldCharType="end"/>
      </w:r>
      <w:r w:rsidRPr="00C555AE">
        <w:rPr>
          <w:rFonts w:ascii="Times New Roman" w:hAnsi="Times New Roman"/>
          <w:b/>
          <w:noProof/>
          <w:sz w:val="20"/>
          <w:szCs w:val="20"/>
          <w:lang w:eastAsia="pt-BR"/>
        </w:rPr>
        <w:t>Fonte:</w:t>
      </w:r>
      <w:r w:rsidRPr="00C555AE">
        <w:rPr>
          <w:rFonts w:ascii="Times New Roman" w:hAnsi="Times New Roman"/>
          <w:noProof/>
          <w:sz w:val="20"/>
          <w:szCs w:val="20"/>
          <w:lang w:eastAsia="pt-BR"/>
        </w:rPr>
        <w:t>sistema Ti-Med.</w:t>
      </w:r>
    </w:p>
    <w:p w14:paraId="58619A80" w14:textId="77777777" w:rsidR="00510E67" w:rsidRPr="00465497" w:rsidRDefault="00510E67" w:rsidP="00510E67">
      <w:pPr>
        <w:spacing w:after="0" w:line="360" w:lineRule="auto"/>
        <w:jc w:val="center"/>
        <w:rPr>
          <w:rFonts w:ascii="Times New Roman" w:hAnsi="Times New Roman"/>
          <w:b/>
          <w:sz w:val="24"/>
          <w:szCs w:val="24"/>
        </w:rPr>
      </w:pPr>
    </w:p>
    <w:p w14:paraId="3370FC97" w14:textId="77777777" w:rsidR="00510E67" w:rsidRPr="006A347A" w:rsidRDefault="00510E67" w:rsidP="00510E67">
      <w:pPr>
        <w:spacing w:line="360" w:lineRule="auto"/>
        <w:ind w:firstLine="708"/>
        <w:jc w:val="both"/>
        <w:rPr>
          <w:rFonts w:ascii="Times New Roman" w:hAnsi="Times New Roman"/>
          <w:sz w:val="24"/>
          <w:szCs w:val="24"/>
          <w:lang w:eastAsia="pt-BR"/>
        </w:rPr>
      </w:pPr>
      <w:r w:rsidRPr="00E60BB2">
        <w:rPr>
          <w:rFonts w:ascii="Times New Roman" w:hAnsi="Times New Roman"/>
          <w:sz w:val="24"/>
          <w:szCs w:val="24"/>
          <w:lang w:eastAsia="pt-BR"/>
        </w:rPr>
        <w:t xml:space="preserve">Para </w:t>
      </w:r>
      <w:r>
        <w:rPr>
          <w:rFonts w:ascii="Times New Roman" w:hAnsi="Times New Roman"/>
          <w:sz w:val="24"/>
          <w:szCs w:val="24"/>
        </w:rPr>
        <w:t>janeiro</w:t>
      </w:r>
      <w:r>
        <w:rPr>
          <w:rFonts w:ascii="Times New Roman" w:hAnsi="Times New Roman"/>
          <w:sz w:val="24"/>
          <w:szCs w:val="24"/>
          <w:lang w:eastAsia="pt-BR"/>
        </w:rPr>
        <w:t xml:space="preserve"> </w:t>
      </w:r>
      <w:r w:rsidRPr="00E60BB2">
        <w:rPr>
          <w:rFonts w:ascii="Times New Roman" w:hAnsi="Times New Roman"/>
          <w:sz w:val="24"/>
          <w:szCs w:val="24"/>
          <w:lang w:eastAsia="pt-BR"/>
        </w:rPr>
        <w:t xml:space="preserve">foram contabilizadas </w:t>
      </w:r>
      <w:r>
        <w:rPr>
          <w:rFonts w:ascii="Times New Roman" w:hAnsi="Times New Roman"/>
          <w:sz w:val="24"/>
          <w:szCs w:val="24"/>
          <w:lang w:eastAsia="pt-BR"/>
        </w:rPr>
        <w:t xml:space="preserve">332 </w:t>
      </w:r>
      <w:r w:rsidRPr="00E60BB2">
        <w:rPr>
          <w:rFonts w:ascii="Times New Roman" w:hAnsi="Times New Roman"/>
          <w:sz w:val="24"/>
          <w:szCs w:val="24"/>
          <w:lang w:eastAsia="pt-BR"/>
        </w:rPr>
        <w:t xml:space="preserve">saídas, sendo </w:t>
      </w:r>
      <w:r>
        <w:rPr>
          <w:rFonts w:ascii="Times New Roman" w:hAnsi="Times New Roman"/>
          <w:sz w:val="24"/>
          <w:szCs w:val="24"/>
          <w:lang w:eastAsia="pt-BR"/>
        </w:rPr>
        <w:t>242</w:t>
      </w:r>
      <w:r w:rsidRPr="00E60BB2">
        <w:rPr>
          <w:rFonts w:ascii="Times New Roman" w:hAnsi="Times New Roman"/>
          <w:sz w:val="24"/>
          <w:szCs w:val="24"/>
          <w:lang w:eastAsia="pt-BR"/>
        </w:rPr>
        <w:t xml:space="preserve"> saídas clínicas e </w:t>
      </w:r>
      <w:r>
        <w:rPr>
          <w:rFonts w:ascii="Times New Roman" w:hAnsi="Times New Roman"/>
          <w:sz w:val="24"/>
          <w:szCs w:val="24"/>
          <w:lang w:eastAsia="pt-BR"/>
        </w:rPr>
        <w:t>90</w:t>
      </w:r>
      <w:r w:rsidRPr="00E60BB2">
        <w:rPr>
          <w:rFonts w:ascii="Times New Roman" w:hAnsi="Times New Roman"/>
          <w:sz w:val="24"/>
          <w:szCs w:val="24"/>
          <w:lang w:eastAsia="pt-BR"/>
        </w:rPr>
        <w:t xml:space="preserve"> saídas cirúrgicas</w:t>
      </w:r>
      <w:r>
        <w:rPr>
          <w:rFonts w:ascii="Times New Roman" w:hAnsi="Times New Roman"/>
          <w:sz w:val="24"/>
          <w:szCs w:val="24"/>
          <w:lang w:eastAsia="pt-BR"/>
        </w:rPr>
        <w:t xml:space="preserve"> (sendo 34 saídas obstétricas de partos ocorridos na unidade)</w:t>
      </w:r>
      <w:r w:rsidRPr="00E60BB2">
        <w:rPr>
          <w:rFonts w:ascii="Times New Roman" w:hAnsi="Times New Roman"/>
          <w:sz w:val="24"/>
          <w:szCs w:val="24"/>
          <w:lang w:eastAsia="pt-BR"/>
        </w:rPr>
        <w:t xml:space="preserve">. </w:t>
      </w:r>
      <w:r>
        <w:rPr>
          <w:rFonts w:ascii="Times New Roman" w:hAnsi="Times New Roman"/>
          <w:sz w:val="24"/>
          <w:szCs w:val="24"/>
          <w:lang w:eastAsia="pt-BR"/>
        </w:rPr>
        <w:t>Esse quantitativo é superior em relação à</w:t>
      </w:r>
      <w:r w:rsidRPr="00E60BB2">
        <w:rPr>
          <w:rFonts w:ascii="Times New Roman" w:hAnsi="Times New Roman"/>
          <w:sz w:val="24"/>
          <w:szCs w:val="24"/>
          <w:lang w:eastAsia="pt-BR"/>
        </w:rPr>
        <w:t>s metas previstas em contrato</w:t>
      </w:r>
      <w:r>
        <w:rPr>
          <w:rFonts w:ascii="Times New Roman" w:hAnsi="Times New Roman"/>
          <w:sz w:val="24"/>
          <w:szCs w:val="24"/>
          <w:lang w:eastAsia="pt-BR"/>
        </w:rPr>
        <w:t xml:space="preserve"> </w:t>
      </w:r>
      <w:r>
        <w:rPr>
          <w:rFonts w:ascii="Times New Roman" w:hAnsi="Times New Roman"/>
          <w:color w:val="000000" w:themeColor="text1"/>
          <w:sz w:val="24"/>
          <w:szCs w:val="24"/>
          <w:lang w:eastAsia="pt-BR"/>
        </w:rPr>
        <w:t xml:space="preserve">para as saídas clinicas e inferior </w:t>
      </w:r>
      <w:r>
        <w:rPr>
          <w:rFonts w:ascii="Times New Roman" w:hAnsi="Times New Roman"/>
          <w:sz w:val="24"/>
          <w:szCs w:val="24"/>
          <w:lang w:eastAsia="pt-BR"/>
        </w:rPr>
        <w:t>para</w:t>
      </w:r>
      <w:r w:rsidRPr="00E60BB2">
        <w:rPr>
          <w:rFonts w:ascii="Times New Roman" w:hAnsi="Times New Roman"/>
          <w:sz w:val="24"/>
          <w:szCs w:val="24"/>
          <w:lang w:eastAsia="pt-BR"/>
        </w:rPr>
        <w:t xml:space="preserve"> </w:t>
      </w:r>
      <w:r>
        <w:rPr>
          <w:rFonts w:ascii="Times New Roman" w:hAnsi="Times New Roman"/>
          <w:sz w:val="24"/>
          <w:szCs w:val="24"/>
          <w:lang w:eastAsia="pt-BR"/>
        </w:rPr>
        <w:t>as</w:t>
      </w:r>
      <w:r>
        <w:rPr>
          <w:rFonts w:ascii="Times New Roman" w:hAnsi="Times New Roman"/>
          <w:color w:val="000000" w:themeColor="text1"/>
          <w:sz w:val="24"/>
          <w:szCs w:val="24"/>
          <w:lang w:eastAsia="pt-BR"/>
        </w:rPr>
        <w:t xml:space="preserve"> saídas cirúrgicas. </w:t>
      </w:r>
      <w:r>
        <w:rPr>
          <w:rFonts w:ascii="Times New Roman" w:hAnsi="Times New Roman"/>
          <w:sz w:val="24"/>
          <w:szCs w:val="24"/>
          <w:lang w:eastAsia="pt-BR"/>
        </w:rPr>
        <w:t xml:space="preserve">Vale destacar que para as saídas cirúrgicas e clinicas são considerados os leitos hospitalares e os leitos de observação do PA (pronto atendimento) para a produção e indicadores. </w:t>
      </w:r>
    </w:p>
    <w:p w14:paraId="1096E967" w14:textId="77777777" w:rsidR="00510E67" w:rsidRDefault="00510E67" w:rsidP="00510E67">
      <w:pPr>
        <w:spacing w:line="360" w:lineRule="auto"/>
        <w:jc w:val="both"/>
        <w:rPr>
          <w:rFonts w:ascii="Times New Roman" w:hAnsi="Times New Roman"/>
          <w:b/>
          <w:sz w:val="24"/>
          <w:szCs w:val="24"/>
          <w:lang w:eastAsia="pt-BR"/>
        </w:rPr>
      </w:pPr>
      <w:r w:rsidRPr="009E0D1F">
        <w:rPr>
          <w:rFonts w:ascii="Times New Roman" w:hAnsi="Times New Roman"/>
          <w:b/>
          <w:sz w:val="24"/>
          <w:szCs w:val="24"/>
          <w:lang w:eastAsia="pt-BR"/>
        </w:rPr>
        <w:t>Gráfico 1–Total de Saídas: Previsto x Realizado</w:t>
      </w:r>
    </w:p>
    <w:p w14:paraId="0884BEE8" w14:textId="77777777" w:rsidR="00510E67" w:rsidRDefault="00510E67" w:rsidP="00510E67">
      <w:pPr>
        <w:spacing w:after="0" w:line="240" w:lineRule="auto"/>
        <w:jc w:val="center"/>
        <w:rPr>
          <w:rFonts w:ascii="Times New Roman" w:hAnsi="Times New Roman"/>
          <w:b/>
          <w:sz w:val="24"/>
          <w:szCs w:val="24"/>
          <w:lang w:eastAsia="pt-BR"/>
        </w:rPr>
      </w:pPr>
      <w:r>
        <w:rPr>
          <w:noProof/>
        </w:rPr>
        <w:fldChar w:fldCharType="begin"/>
      </w:r>
      <w:r>
        <w:rPr>
          <w:noProof/>
        </w:rPr>
        <w:instrText xml:space="preserve"> LINK Excel.Sheet.12 "C:\\Users\\Erika\\Desktop\\PARATY_CONSOLIDADO.xlsx!SAIDA![PARATY_CONSOLIDADO.xlsx]SAIDA Gráfico 11" "" \a \p </w:instrText>
      </w:r>
      <w:r>
        <w:rPr>
          <w:noProof/>
        </w:rPr>
        <w:fldChar w:fldCharType="separate"/>
      </w:r>
      <w:r w:rsidR="00135E3B">
        <w:rPr>
          <w:noProof/>
        </w:rPr>
        <w:object w:dxaOrig="7935" w:dyaOrig="3735" w14:anchorId="6C0B88B6">
          <v:shape id="_x0000_i1026" type="#_x0000_t75" style="width:396pt;height:170.25pt" o:ole="">
            <v:imagedata r:id="rId11" o:title=""/>
          </v:shape>
        </w:object>
      </w:r>
      <w:r>
        <w:rPr>
          <w:noProof/>
        </w:rPr>
        <w:fldChar w:fldCharType="end"/>
      </w:r>
    </w:p>
    <w:p w14:paraId="7982EDCB" w14:textId="77777777" w:rsidR="00510E67" w:rsidRDefault="00510E67" w:rsidP="00510E67">
      <w:pPr>
        <w:spacing w:line="360" w:lineRule="auto"/>
        <w:jc w:val="center"/>
        <w:rPr>
          <w:rFonts w:ascii="Times New Roman" w:hAnsi="Times New Roman"/>
          <w:noProof/>
          <w:sz w:val="20"/>
          <w:szCs w:val="20"/>
          <w:lang w:eastAsia="pt-BR"/>
        </w:rPr>
      </w:pPr>
      <w:r w:rsidRPr="00C555AE">
        <w:rPr>
          <w:rFonts w:ascii="Times New Roman" w:hAnsi="Times New Roman"/>
          <w:b/>
          <w:noProof/>
          <w:sz w:val="20"/>
          <w:szCs w:val="20"/>
          <w:lang w:eastAsia="pt-BR"/>
        </w:rPr>
        <w:t>Fonte:</w:t>
      </w:r>
      <w:r w:rsidRPr="00C555AE">
        <w:rPr>
          <w:rFonts w:ascii="Times New Roman" w:hAnsi="Times New Roman"/>
          <w:noProof/>
          <w:sz w:val="20"/>
          <w:szCs w:val="20"/>
          <w:lang w:eastAsia="pt-BR"/>
        </w:rPr>
        <w:t>sistema Ti-Med.</w:t>
      </w:r>
    </w:p>
    <w:p w14:paraId="2EE972BE" w14:textId="77777777" w:rsidR="00510E67" w:rsidRPr="006F26CC" w:rsidRDefault="00510E67" w:rsidP="00510E67">
      <w:pPr>
        <w:spacing w:line="360" w:lineRule="auto"/>
        <w:ind w:firstLine="708"/>
        <w:jc w:val="both"/>
        <w:rPr>
          <w:rFonts w:ascii="Times New Roman" w:hAnsi="Times New Roman"/>
          <w:sz w:val="24"/>
          <w:szCs w:val="24"/>
          <w:lang w:eastAsia="pt-BR"/>
        </w:rPr>
      </w:pPr>
      <w:r w:rsidRPr="00B048F2">
        <w:rPr>
          <w:rFonts w:ascii="Times New Roman" w:hAnsi="Times New Roman"/>
          <w:sz w:val="24"/>
          <w:szCs w:val="24"/>
          <w:lang w:eastAsia="pt-BR"/>
        </w:rPr>
        <w:lastRenderedPageBreak/>
        <w:t xml:space="preserve">O gráfico 01 apresenta o total de saídas clínicas e cirúrgicas, comparando o total realizado com o total previsto em contrato. O gráfico 02 apresenta a evolução mensal das saídas clínicas e </w:t>
      </w:r>
      <w:r>
        <w:rPr>
          <w:rFonts w:ascii="Times New Roman" w:hAnsi="Times New Roman"/>
          <w:sz w:val="24"/>
          <w:szCs w:val="24"/>
          <w:lang w:eastAsia="pt-BR"/>
        </w:rPr>
        <w:t>o</w:t>
      </w:r>
      <w:r w:rsidRPr="00BF3CA1">
        <w:rPr>
          <w:rFonts w:ascii="Times New Roman" w:hAnsi="Times New Roman"/>
          <w:sz w:val="24"/>
          <w:szCs w:val="24"/>
          <w:lang w:eastAsia="pt-BR"/>
        </w:rPr>
        <w:t xml:space="preserve"> gráfico 0</w:t>
      </w:r>
      <w:r>
        <w:rPr>
          <w:rFonts w:ascii="Times New Roman" w:hAnsi="Times New Roman"/>
          <w:sz w:val="24"/>
          <w:szCs w:val="24"/>
          <w:lang w:eastAsia="pt-BR"/>
        </w:rPr>
        <w:t>3</w:t>
      </w:r>
      <w:r w:rsidRPr="00BF3CA1">
        <w:rPr>
          <w:rFonts w:ascii="Times New Roman" w:hAnsi="Times New Roman"/>
          <w:sz w:val="24"/>
          <w:szCs w:val="24"/>
          <w:lang w:eastAsia="pt-BR"/>
        </w:rPr>
        <w:t xml:space="preserve"> apresenta os percentuais em relação aos tipos de saídas cirúrgicas.</w:t>
      </w:r>
      <w:r>
        <w:rPr>
          <w:rFonts w:ascii="Times New Roman" w:hAnsi="Times New Roman"/>
          <w:sz w:val="24"/>
          <w:szCs w:val="24"/>
        </w:rPr>
        <w:t xml:space="preserve"> </w:t>
      </w:r>
      <w:r w:rsidRPr="007B5842">
        <w:rPr>
          <w:rFonts w:ascii="Times New Roman" w:hAnsi="Times New Roman"/>
          <w:sz w:val="24"/>
          <w:szCs w:val="24"/>
        </w:rPr>
        <w:t>Ao analisar as saídas clínicas (</w:t>
      </w:r>
      <w:r>
        <w:rPr>
          <w:rFonts w:ascii="Times New Roman" w:hAnsi="Times New Roman"/>
          <w:sz w:val="24"/>
          <w:szCs w:val="24"/>
        </w:rPr>
        <w:t>242</w:t>
      </w:r>
      <w:r w:rsidRPr="007B5842">
        <w:rPr>
          <w:rFonts w:ascii="Times New Roman" w:hAnsi="Times New Roman"/>
          <w:sz w:val="24"/>
          <w:szCs w:val="24"/>
        </w:rPr>
        <w:t xml:space="preserve"> no total), verificamos que 1</w:t>
      </w:r>
      <w:r>
        <w:rPr>
          <w:rFonts w:ascii="Times New Roman" w:hAnsi="Times New Roman"/>
          <w:sz w:val="24"/>
          <w:szCs w:val="24"/>
        </w:rPr>
        <w:t>56</w:t>
      </w:r>
      <w:r w:rsidRPr="007B5842">
        <w:rPr>
          <w:rFonts w:ascii="Times New Roman" w:hAnsi="Times New Roman"/>
          <w:sz w:val="24"/>
          <w:szCs w:val="24"/>
        </w:rPr>
        <w:t xml:space="preserve"> saídas foram do Pronto Atendimento (PA) e </w:t>
      </w:r>
      <w:r>
        <w:rPr>
          <w:rFonts w:ascii="Times New Roman" w:hAnsi="Times New Roman"/>
          <w:sz w:val="24"/>
          <w:szCs w:val="24"/>
        </w:rPr>
        <w:t>86</w:t>
      </w:r>
      <w:r w:rsidRPr="007B5842">
        <w:rPr>
          <w:rFonts w:ascii="Times New Roman" w:hAnsi="Times New Roman"/>
          <w:sz w:val="24"/>
          <w:szCs w:val="24"/>
        </w:rPr>
        <w:t xml:space="preserve"> do hospital. Essa diferença entre o número de saídas do PA e do hospital é comum, dado que o PA costuma receber uma maior demanda por condições agudas e de resolução mais rápida, enquanto o hospital lida com internações e tratamentos que exigem cuidados mais intensivos e prolongados.</w:t>
      </w:r>
    </w:p>
    <w:p w14:paraId="4CE3AF60" w14:textId="77777777" w:rsidR="00510E67" w:rsidRDefault="00510E67" w:rsidP="00510E67">
      <w:pPr>
        <w:spacing w:line="360" w:lineRule="auto"/>
        <w:jc w:val="both"/>
        <w:rPr>
          <w:rFonts w:ascii="Times New Roman" w:hAnsi="Times New Roman"/>
          <w:b/>
          <w:sz w:val="24"/>
          <w:szCs w:val="24"/>
          <w:lang w:eastAsia="pt-BR"/>
        </w:rPr>
      </w:pPr>
      <w:r w:rsidRPr="00881E69">
        <w:rPr>
          <w:rFonts w:ascii="Times New Roman" w:hAnsi="Times New Roman"/>
          <w:b/>
          <w:sz w:val="24"/>
          <w:szCs w:val="24"/>
          <w:lang w:eastAsia="pt-BR"/>
        </w:rPr>
        <w:t xml:space="preserve">Gráfico </w:t>
      </w:r>
      <w:r>
        <w:rPr>
          <w:rFonts w:ascii="Times New Roman" w:hAnsi="Times New Roman"/>
          <w:b/>
          <w:sz w:val="24"/>
          <w:szCs w:val="24"/>
          <w:lang w:eastAsia="pt-BR"/>
        </w:rPr>
        <w:t>2</w:t>
      </w:r>
      <w:r w:rsidRPr="00881E69">
        <w:rPr>
          <w:rFonts w:ascii="Times New Roman" w:hAnsi="Times New Roman"/>
          <w:b/>
          <w:sz w:val="24"/>
          <w:szCs w:val="24"/>
          <w:lang w:eastAsia="pt-BR"/>
        </w:rPr>
        <w:t>–Tipos de Saídas Clínicas</w:t>
      </w:r>
    </w:p>
    <w:p w14:paraId="55CBD33C" w14:textId="77777777" w:rsidR="00510E67" w:rsidRDefault="00510E67" w:rsidP="00510E67">
      <w:pPr>
        <w:spacing w:after="0" w:line="240" w:lineRule="auto"/>
        <w:jc w:val="center"/>
        <w:rPr>
          <w:rFonts w:ascii="Times New Roman" w:hAnsi="Times New Roman"/>
          <w:b/>
          <w:sz w:val="24"/>
          <w:szCs w:val="24"/>
          <w:lang w:eastAsia="pt-BR"/>
        </w:rPr>
      </w:pPr>
      <w:r>
        <w:rPr>
          <w:noProof/>
        </w:rPr>
        <w:fldChar w:fldCharType="begin"/>
      </w:r>
      <w:r>
        <w:rPr>
          <w:noProof/>
        </w:rPr>
        <w:instrText xml:space="preserve"> LINK Excel.Sheet.12 "C:\\Users\\Erika\\Desktop\\PARATY_CONSOLIDADO.xlsx!SAIDA![PARATY_CONSOLIDADO.xlsx]SAIDA Gráfico 9" "" \a \p </w:instrText>
      </w:r>
      <w:r>
        <w:rPr>
          <w:noProof/>
        </w:rPr>
        <w:fldChar w:fldCharType="separate"/>
      </w:r>
      <w:r w:rsidR="00135E3B">
        <w:rPr>
          <w:noProof/>
        </w:rPr>
        <w:object w:dxaOrig="5520" w:dyaOrig="4320" w14:anchorId="1188AB1A">
          <v:shape id="_x0000_i1027" type="#_x0000_t75" style="width:276pt;height:3in" o:ole="">
            <v:imagedata r:id="rId12" o:title=""/>
          </v:shape>
        </w:object>
      </w:r>
      <w:r>
        <w:rPr>
          <w:noProof/>
        </w:rPr>
        <w:fldChar w:fldCharType="end"/>
      </w:r>
    </w:p>
    <w:p w14:paraId="07738B14" w14:textId="77777777" w:rsidR="00510E67" w:rsidRDefault="00510E67" w:rsidP="00510E67">
      <w:pPr>
        <w:spacing w:line="360" w:lineRule="auto"/>
        <w:jc w:val="center"/>
        <w:rPr>
          <w:rFonts w:ascii="Times New Roman" w:hAnsi="Times New Roman"/>
          <w:b/>
          <w:sz w:val="24"/>
          <w:szCs w:val="24"/>
          <w:lang w:eastAsia="pt-BR"/>
        </w:rPr>
      </w:pPr>
      <w:r w:rsidRPr="00C555AE">
        <w:rPr>
          <w:rFonts w:ascii="Times New Roman" w:hAnsi="Times New Roman"/>
          <w:b/>
          <w:noProof/>
          <w:sz w:val="20"/>
          <w:szCs w:val="20"/>
          <w:lang w:eastAsia="pt-BR"/>
        </w:rPr>
        <w:t>Fonte:</w:t>
      </w:r>
      <w:r w:rsidRPr="00C555AE">
        <w:rPr>
          <w:rFonts w:ascii="Times New Roman" w:hAnsi="Times New Roman"/>
          <w:noProof/>
          <w:sz w:val="20"/>
          <w:szCs w:val="20"/>
          <w:lang w:eastAsia="pt-BR"/>
        </w:rPr>
        <w:t>sistema Ti-Med.</w:t>
      </w:r>
    </w:p>
    <w:p w14:paraId="76AB2F6A" w14:textId="77777777" w:rsidR="00510E67" w:rsidRDefault="00510E67" w:rsidP="00510E67">
      <w:pPr>
        <w:tabs>
          <w:tab w:val="right" w:pos="9638"/>
        </w:tabs>
        <w:spacing w:line="360" w:lineRule="auto"/>
        <w:rPr>
          <w:rFonts w:ascii="Times New Roman" w:hAnsi="Times New Roman"/>
          <w:b/>
          <w:sz w:val="24"/>
          <w:szCs w:val="24"/>
          <w:lang w:eastAsia="pt-BR"/>
        </w:rPr>
      </w:pPr>
      <w:r w:rsidRPr="00B9546B">
        <w:rPr>
          <w:rFonts w:ascii="Times New Roman" w:hAnsi="Times New Roman"/>
          <w:b/>
          <w:sz w:val="24"/>
          <w:szCs w:val="24"/>
          <w:lang w:eastAsia="pt-BR"/>
        </w:rPr>
        <w:t>Gr</w:t>
      </w:r>
      <w:r>
        <w:rPr>
          <w:rFonts w:ascii="Times New Roman" w:hAnsi="Times New Roman"/>
          <w:b/>
          <w:sz w:val="24"/>
          <w:szCs w:val="24"/>
          <w:lang w:eastAsia="pt-BR"/>
        </w:rPr>
        <w:t>áfico 3–Tipos de Saídas Cirúrgicas</w:t>
      </w:r>
    </w:p>
    <w:p w14:paraId="2046FBB5" w14:textId="77777777" w:rsidR="00510E67" w:rsidRDefault="00510E67" w:rsidP="00510E67">
      <w:pPr>
        <w:tabs>
          <w:tab w:val="right" w:pos="9638"/>
        </w:tabs>
        <w:spacing w:after="0" w:line="360" w:lineRule="auto"/>
        <w:jc w:val="center"/>
        <w:rPr>
          <w:rFonts w:ascii="Times New Roman" w:hAnsi="Times New Roman"/>
          <w:b/>
          <w:sz w:val="24"/>
          <w:szCs w:val="24"/>
          <w:lang w:eastAsia="pt-BR"/>
        </w:rPr>
      </w:pPr>
      <w:r>
        <w:rPr>
          <w:noProof/>
        </w:rPr>
        <w:fldChar w:fldCharType="begin"/>
      </w:r>
      <w:r>
        <w:rPr>
          <w:noProof/>
        </w:rPr>
        <w:instrText xml:space="preserve"> LINK Excel.Sheet.12 "C:\\Users\\Erika\\Desktop\\PARATY_CONSOLIDADO.xlsx!SAIDA![PARATY_CONSOLIDADO.xlsx]SAIDA Gráfico 12" "" \a \p </w:instrText>
      </w:r>
      <w:r>
        <w:rPr>
          <w:noProof/>
        </w:rPr>
        <w:fldChar w:fldCharType="separate"/>
      </w:r>
      <w:r w:rsidR="00135E3B">
        <w:rPr>
          <w:noProof/>
        </w:rPr>
        <w:object w:dxaOrig="5535" w:dyaOrig="4275" w14:anchorId="4318B706">
          <v:shape id="_x0000_i1028" type="#_x0000_t75" style="width:258.75pt;height:199.5pt" o:ole="">
            <v:imagedata r:id="rId13" o:title=""/>
          </v:shape>
        </w:object>
      </w:r>
      <w:r>
        <w:rPr>
          <w:noProof/>
        </w:rPr>
        <w:fldChar w:fldCharType="end"/>
      </w:r>
    </w:p>
    <w:p w14:paraId="5E330E84" w14:textId="77777777" w:rsidR="00510E67" w:rsidRPr="00E9383D" w:rsidRDefault="00510E67" w:rsidP="00510E67">
      <w:pPr>
        <w:tabs>
          <w:tab w:val="right" w:pos="9638"/>
        </w:tabs>
        <w:spacing w:after="0" w:line="360" w:lineRule="auto"/>
        <w:jc w:val="center"/>
        <w:rPr>
          <w:rFonts w:ascii="Times New Roman" w:hAnsi="Times New Roman"/>
          <w:b/>
          <w:sz w:val="24"/>
          <w:szCs w:val="24"/>
          <w:lang w:eastAsia="pt-BR"/>
        </w:rPr>
      </w:pPr>
      <w:r>
        <w:rPr>
          <w:rFonts w:ascii="Times New Roman" w:hAnsi="Times New Roman"/>
          <w:b/>
          <w:sz w:val="24"/>
          <w:szCs w:val="24"/>
          <w:lang w:eastAsia="pt-BR"/>
        </w:rPr>
        <w:t>F</w:t>
      </w:r>
      <w:r w:rsidRPr="00C555AE">
        <w:rPr>
          <w:rFonts w:ascii="Times New Roman" w:hAnsi="Times New Roman"/>
          <w:b/>
          <w:noProof/>
          <w:sz w:val="20"/>
          <w:szCs w:val="20"/>
          <w:lang w:eastAsia="pt-BR"/>
        </w:rPr>
        <w:t>onte:</w:t>
      </w:r>
      <w:r w:rsidRPr="00C555AE">
        <w:rPr>
          <w:rFonts w:ascii="Times New Roman" w:hAnsi="Times New Roman"/>
          <w:noProof/>
          <w:sz w:val="20"/>
          <w:szCs w:val="20"/>
          <w:lang w:eastAsia="pt-BR"/>
        </w:rPr>
        <w:t xml:space="preserve"> sistema Ti-Med.</w:t>
      </w:r>
    </w:p>
    <w:p w14:paraId="67C0CDE5" w14:textId="77777777" w:rsidR="00510E67" w:rsidRPr="00842684" w:rsidRDefault="00510E67" w:rsidP="00510E67">
      <w:pPr>
        <w:spacing w:after="0" w:line="240" w:lineRule="auto"/>
        <w:jc w:val="center"/>
        <w:rPr>
          <w:rFonts w:ascii="Times New Roman" w:hAnsi="Times New Roman"/>
          <w:b/>
          <w:noProof/>
          <w:sz w:val="20"/>
          <w:szCs w:val="20"/>
          <w:lang w:eastAsia="pt-BR"/>
        </w:rPr>
      </w:pPr>
    </w:p>
    <w:p w14:paraId="6AA7B244" w14:textId="77777777" w:rsidR="00510E67" w:rsidRPr="00203496" w:rsidRDefault="00510E67" w:rsidP="00510E67">
      <w:pPr>
        <w:spacing w:line="360" w:lineRule="auto"/>
        <w:ind w:firstLine="708"/>
        <w:jc w:val="both"/>
        <w:rPr>
          <w:rFonts w:ascii="Times New Roman" w:hAnsi="Times New Roman"/>
          <w:sz w:val="24"/>
          <w:szCs w:val="24"/>
        </w:rPr>
      </w:pPr>
      <w:r w:rsidRPr="00BF3CA1">
        <w:rPr>
          <w:rFonts w:ascii="Times New Roman" w:hAnsi="Times New Roman"/>
          <w:sz w:val="24"/>
          <w:szCs w:val="24"/>
          <w:lang w:eastAsia="pt-BR"/>
        </w:rPr>
        <w:t xml:space="preserve">Analisando </w:t>
      </w:r>
      <w:r w:rsidRPr="003C54CD">
        <w:rPr>
          <w:rFonts w:ascii="Times New Roman" w:hAnsi="Times New Roman"/>
          <w:sz w:val="24"/>
          <w:szCs w:val="24"/>
        </w:rPr>
        <w:t xml:space="preserve">as saídas cirúrgicas, identificamos que, do total de </w:t>
      </w:r>
      <w:r>
        <w:rPr>
          <w:rFonts w:ascii="Times New Roman" w:hAnsi="Times New Roman"/>
          <w:sz w:val="24"/>
          <w:szCs w:val="24"/>
        </w:rPr>
        <w:t>90</w:t>
      </w:r>
      <w:r w:rsidRPr="003C54CD">
        <w:rPr>
          <w:rFonts w:ascii="Times New Roman" w:hAnsi="Times New Roman"/>
          <w:sz w:val="24"/>
          <w:szCs w:val="24"/>
        </w:rPr>
        <w:t xml:space="preserve"> saídas, </w:t>
      </w:r>
      <w:r>
        <w:rPr>
          <w:rFonts w:ascii="Times New Roman" w:hAnsi="Times New Roman"/>
          <w:sz w:val="24"/>
          <w:szCs w:val="24"/>
        </w:rPr>
        <w:t>85</w:t>
      </w:r>
      <w:r w:rsidRPr="003C54CD">
        <w:rPr>
          <w:rFonts w:ascii="Times New Roman" w:hAnsi="Times New Roman"/>
          <w:sz w:val="24"/>
          <w:szCs w:val="24"/>
        </w:rPr>
        <w:t xml:space="preserve"> foram registradas por alta</w:t>
      </w:r>
      <w:r>
        <w:rPr>
          <w:rFonts w:ascii="Times New Roman" w:hAnsi="Times New Roman"/>
          <w:sz w:val="24"/>
          <w:szCs w:val="24"/>
        </w:rPr>
        <w:t>, 02 saídas à revelia e 03 saídas por transferência</w:t>
      </w:r>
      <w:r w:rsidRPr="003C54CD">
        <w:rPr>
          <w:rFonts w:ascii="Times New Roman" w:hAnsi="Times New Roman"/>
          <w:sz w:val="24"/>
          <w:szCs w:val="24"/>
        </w:rPr>
        <w:t xml:space="preserve">. Vale destacar que, dessas </w:t>
      </w:r>
      <w:r>
        <w:rPr>
          <w:rFonts w:ascii="Times New Roman" w:hAnsi="Times New Roman"/>
          <w:sz w:val="24"/>
          <w:szCs w:val="24"/>
        </w:rPr>
        <w:t>90</w:t>
      </w:r>
      <w:r w:rsidRPr="003C54CD">
        <w:rPr>
          <w:rFonts w:ascii="Times New Roman" w:hAnsi="Times New Roman"/>
          <w:sz w:val="24"/>
          <w:szCs w:val="24"/>
        </w:rPr>
        <w:t xml:space="preserve"> saídas, </w:t>
      </w:r>
      <w:r>
        <w:rPr>
          <w:rFonts w:ascii="Times New Roman" w:hAnsi="Times New Roman"/>
          <w:sz w:val="24"/>
          <w:szCs w:val="24"/>
        </w:rPr>
        <w:t>34</w:t>
      </w:r>
      <w:r w:rsidRPr="003C54CD">
        <w:rPr>
          <w:rFonts w:ascii="Times New Roman" w:hAnsi="Times New Roman"/>
          <w:sz w:val="24"/>
          <w:szCs w:val="24"/>
        </w:rPr>
        <w:t xml:space="preserve"> foram de partos obstétricos realizados na unidade. Observou-se que, frequentemente, os pacientes não permanecem nas enfermarias específicas das especialidades correspondentes aos diagnósticos e/ou procedimentos realizados, o que dificulta a obtenção de estatísticas fidedignas por especialidade</w:t>
      </w:r>
      <w:r>
        <w:rPr>
          <w:rFonts w:ascii="Times New Roman" w:hAnsi="Times New Roman"/>
          <w:sz w:val="24"/>
          <w:szCs w:val="24"/>
        </w:rPr>
        <w:t xml:space="preserve">. </w:t>
      </w:r>
    </w:p>
    <w:p w14:paraId="3E6EC002" w14:textId="77777777" w:rsidR="00510E67" w:rsidRPr="008F7634" w:rsidRDefault="00510E67" w:rsidP="00510E67">
      <w:pPr>
        <w:spacing w:line="360" w:lineRule="auto"/>
        <w:jc w:val="both"/>
        <w:rPr>
          <w:rFonts w:ascii="Times New Roman" w:hAnsi="Times New Roman"/>
          <w:b/>
          <w:sz w:val="24"/>
          <w:szCs w:val="24"/>
          <w:lang w:eastAsia="pt-BR"/>
        </w:rPr>
      </w:pPr>
      <w:r w:rsidRPr="008F7634">
        <w:rPr>
          <w:rFonts w:ascii="Times New Roman" w:hAnsi="Times New Roman"/>
          <w:b/>
          <w:sz w:val="24"/>
          <w:szCs w:val="24"/>
          <w:lang w:eastAsia="pt-BR"/>
        </w:rPr>
        <w:t>Gráfico 4–</w:t>
      </w:r>
      <w:r w:rsidRPr="008F7634">
        <w:rPr>
          <w:rFonts w:ascii="Times New Roman" w:hAnsi="Times New Roman"/>
          <w:b/>
          <w:sz w:val="24"/>
          <w:szCs w:val="24"/>
        </w:rPr>
        <w:t>Média das Saídas (Clinicas + Cirúrgicas).</w:t>
      </w:r>
    </w:p>
    <w:p w14:paraId="39C8D662" w14:textId="77777777" w:rsidR="00510E67" w:rsidRDefault="00510E67" w:rsidP="00510E67">
      <w:pPr>
        <w:spacing w:after="0" w:line="240" w:lineRule="auto"/>
        <w:jc w:val="center"/>
        <w:rPr>
          <w:rFonts w:ascii="Times New Roman" w:hAnsi="Times New Roman"/>
          <w:b/>
          <w:sz w:val="24"/>
          <w:szCs w:val="24"/>
          <w:lang w:eastAsia="pt-BR"/>
        </w:rPr>
      </w:pPr>
      <w:r>
        <w:rPr>
          <w:noProof/>
        </w:rPr>
        <w:fldChar w:fldCharType="begin"/>
      </w:r>
      <w:r>
        <w:rPr>
          <w:noProof/>
        </w:rPr>
        <w:instrText xml:space="preserve"> LINK Excel.Sheet.12 "C:\\Users\\Erika\\Desktop\\PARATY_CONSOLIDADO.xlsx!SAIDA![PARATY_CONSOLIDADO.xlsx]SAIDA Gráfico 10" "" \a \p </w:instrText>
      </w:r>
      <w:r>
        <w:rPr>
          <w:noProof/>
        </w:rPr>
        <w:fldChar w:fldCharType="separate"/>
      </w:r>
      <w:r w:rsidR="00135E3B">
        <w:rPr>
          <w:noProof/>
        </w:rPr>
        <w:object w:dxaOrig="9210" w:dyaOrig="4276" w14:anchorId="26322BF6">
          <v:shape id="_x0000_i1029" type="#_x0000_t75" style="width:447pt;height:207.75pt" o:ole="">
            <v:imagedata r:id="rId14" o:title=""/>
          </v:shape>
        </w:object>
      </w:r>
      <w:r>
        <w:rPr>
          <w:noProof/>
        </w:rPr>
        <w:fldChar w:fldCharType="end"/>
      </w:r>
    </w:p>
    <w:p w14:paraId="68D53648" w14:textId="77777777" w:rsidR="00510E67" w:rsidRDefault="00510E67" w:rsidP="00510E67">
      <w:pPr>
        <w:spacing w:after="0" w:line="240" w:lineRule="auto"/>
        <w:jc w:val="center"/>
        <w:rPr>
          <w:rFonts w:ascii="Times New Roman" w:hAnsi="Times New Roman"/>
          <w:noProof/>
          <w:sz w:val="20"/>
          <w:szCs w:val="20"/>
          <w:lang w:eastAsia="pt-BR"/>
        </w:rPr>
      </w:pPr>
      <w:r w:rsidRPr="00C555AE">
        <w:rPr>
          <w:rFonts w:ascii="Times New Roman" w:hAnsi="Times New Roman"/>
          <w:b/>
          <w:noProof/>
          <w:sz w:val="20"/>
          <w:szCs w:val="20"/>
          <w:lang w:eastAsia="pt-BR"/>
        </w:rPr>
        <w:t>Fonte:</w:t>
      </w:r>
      <w:r w:rsidRPr="00C555AE">
        <w:rPr>
          <w:rFonts w:ascii="Times New Roman" w:hAnsi="Times New Roman"/>
          <w:noProof/>
          <w:sz w:val="20"/>
          <w:szCs w:val="20"/>
          <w:lang w:eastAsia="pt-BR"/>
        </w:rPr>
        <w:t>sistema Ti-Med.</w:t>
      </w:r>
    </w:p>
    <w:p w14:paraId="6E9742E9" w14:textId="77777777" w:rsidR="00510E67" w:rsidRDefault="00510E67" w:rsidP="00510E67">
      <w:pPr>
        <w:spacing w:after="0" w:line="240" w:lineRule="auto"/>
        <w:jc w:val="center"/>
        <w:rPr>
          <w:rFonts w:ascii="Times New Roman" w:hAnsi="Times New Roman"/>
          <w:noProof/>
          <w:sz w:val="20"/>
          <w:szCs w:val="20"/>
          <w:lang w:eastAsia="pt-BR"/>
        </w:rPr>
      </w:pPr>
    </w:p>
    <w:p w14:paraId="56904956" w14:textId="77777777" w:rsidR="00510E67" w:rsidRDefault="00510E67" w:rsidP="00510E67">
      <w:pPr>
        <w:spacing w:after="0" w:line="240" w:lineRule="auto"/>
        <w:jc w:val="center"/>
        <w:rPr>
          <w:rFonts w:ascii="Times New Roman" w:hAnsi="Times New Roman"/>
          <w:noProof/>
          <w:sz w:val="20"/>
          <w:szCs w:val="20"/>
          <w:lang w:eastAsia="pt-BR"/>
        </w:rPr>
      </w:pPr>
      <w:r>
        <w:rPr>
          <w:rFonts w:ascii="Times New Roman" w:hAnsi="Times New Roman"/>
          <w:noProof/>
          <w:sz w:val="20"/>
          <w:szCs w:val="20"/>
          <w:lang w:eastAsia="pt-BR"/>
        </w:rPr>
        <w:fldChar w:fldCharType="begin"/>
      </w:r>
      <w:r>
        <w:rPr>
          <w:rFonts w:ascii="Times New Roman" w:hAnsi="Times New Roman"/>
          <w:noProof/>
          <w:sz w:val="20"/>
          <w:szCs w:val="20"/>
          <w:lang w:eastAsia="pt-BR"/>
        </w:rPr>
        <w:instrText xml:space="preserve"> LINK Excel.Sheet.12 "C:\\Users\\Erika\\Desktop\\PARATY_CONSOLIDADO.xlsx!SAIDA![PARATY_CONSOLIDADO.xlsx]SAIDA Gráfico 1" "" \a \p </w:instrText>
      </w:r>
      <w:r>
        <w:rPr>
          <w:rFonts w:ascii="Times New Roman" w:hAnsi="Times New Roman"/>
          <w:noProof/>
          <w:sz w:val="20"/>
          <w:szCs w:val="20"/>
          <w:lang w:eastAsia="pt-BR"/>
        </w:rPr>
        <w:fldChar w:fldCharType="separate"/>
      </w:r>
      <w:r w:rsidR="00135E3B">
        <w:rPr>
          <w:rFonts w:ascii="Times New Roman" w:hAnsi="Times New Roman"/>
          <w:noProof/>
          <w:sz w:val="20"/>
          <w:szCs w:val="20"/>
          <w:lang w:eastAsia="pt-BR"/>
        </w:rPr>
        <w:object w:dxaOrig="8805" w:dyaOrig="5415" w14:anchorId="6DCD3A7B">
          <v:shape id="_x0000_i1030" type="#_x0000_t75" style="width:404.25pt;height:212.25pt" o:ole="">
            <v:imagedata r:id="rId15" o:title=""/>
          </v:shape>
        </w:object>
      </w:r>
      <w:r>
        <w:rPr>
          <w:rFonts w:ascii="Times New Roman" w:hAnsi="Times New Roman"/>
          <w:noProof/>
          <w:sz w:val="20"/>
          <w:szCs w:val="20"/>
          <w:lang w:eastAsia="pt-BR"/>
        </w:rPr>
        <w:fldChar w:fldCharType="end"/>
      </w:r>
    </w:p>
    <w:p w14:paraId="785A58A2" w14:textId="77777777" w:rsidR="00510E67" w:rsidRDefault="00510E67" w:rsidP="00510E67">
      <w:pPr>
        <w:spacing w:after="0" w:line="240" w:lineRule="auto"/>
        <w:jc w:val="center"/>
        <w:rPr>
          <w:rFonts w:ascii="Times New Roman" w:hAnsi="Times New Roman"/>
          <w:noProof/>
          <w:sz w:val="20"/>
          <w:szCs w:val="20"/>
          <w:lang w:eastAsia="pt-BR"/>
        </w:rPr>
      </w:pPr>
      <w:r w:rsidRPr="00C555AE">
        <w:rPr>
          <w:rFonts w:ascii="Times New Roman" w:hAnsi="Times New Roman"/>
          <w:b/>
          <w:noProof/>
          <w:sz w:val="20"/>
          <w:szCs w:val="20"/>
          <w:lang w:eastAsia="pt-BR"/>
        </w:rPr>
        <w:t>Fonte:</w:t>
      </w:r>
      <w:r w:rsidRPr="00C555AE">
        <w:rPr>
          <w:rFonts w:ascii="Times New Roman" w:hAnsi="Times New Roman"/>
          <w:noProof/>
          <w:sz w:val="20"/>
          <w:szCs w:val="20"/>
          <w:lang w:eastAsia="pt-BR"/>
        </w:rPr>
        <w:t>sistema Ti-Med.</w:t>
      </w:r>
    </w:p>
    <w:p w14:paraId="3D072A60" w14:textId="77777777" w:rsidR="00510E67" w:rsidRDefault="00510E67" w:rsidP="00510E67">
      <w:pPr>
        <w:spacing w:line="360" w:lineRule="auto"/>
        <w:jc w:val="center"/>
        <w:rPr>
          <w:rFonts w:ascii="Times New Roman" w:hAnsi="Times New Roman"/>
          <w:noProof/>
          <w:sz w:val="20"/>
          <w:szCs w:val="20"/>
          <w:lang w:eastAsia="pt-BR"/>
        </w:rPr>
      </w:pPr>
    </w:p>
    <w:p w14:paraId="56F17187" w14:textId="77777777" w:rsidR="00510E67" w:rsidRDefault="00510E67" w:rsidP="00510E67">
      <w:pPr>
        <w:spacing w:line="360" w:lineRule="auto"/>
        <w:ind w:firstLine="708"/>
        <w:jc w:val="both"/>
        <w:rPr>
          <w:rFonts w:ascii="Times New Roman" w:hAnsi="Times New Roman"/>
          <w:sz w:val="24"/>
          <w:szCs w:val="24"/>
        </w:rPr>
      </w:pPr>
      <w:r w:rsidRPr="00203496">
        <w:rPr>
          <w:rFonts w:ascii="Times New Roman" w:hAnsi="Times New Roman"/>
          <w:sz w:val="24"/>
          <w:szCs w:val="24"/>
          <w:lang w:eastAsia="pt-BR"/>
        </w:rPr>
        <w:lastRenderedPageBreak/>
        <w:t>O gráfico 04</w:t>
      </w:r>
      <w:r w:rsidRPr="00203496">
        <w:rPr>
          <w:rFonts w:ascii="Times New Roman" w:hAnsi="Times New Roman"/>
          <w:sz w:val="24"/>
          <w:szCs w:val="24"/>
        </w:rPr>
        <w:t xml:space="preserve"> apresenta a evolução do número total de saídas ao longo dos últimos doze meses,</w:t>
      </w:r>
      <w:r w:rsidRPr="006B736D">
        <w:rPr>
          <w:rFonts w:ascii="Times New Roman" w:hAnsi="Times New Roman"/>
          <w:sz w:val="24"/>
          <w:szCs w:val="24"/>
        </w:rPr>
        <w:t xml:space="preserve"> revelando uma média mensal de 3</w:t>
      </w:r>
      <w:r>
        <w:rPr>
          <w:rFonts w:ascii="Times New Roman" w:hAnsi="Times New Roman"/>
          <w:sz w:val="24"/>
          <w:szCs w:val="24"/>
        </w:rPr>
        <w:t>29</w:t>
      </w:r>
      <w:r w:rsidRPr="006B736D">
        <w:rPr>
          <w:rFonts w:ascii="Times New Roman" w:hAnsi="Times New Roman"/>
          <w:sz w:val="24"/>
          <w:szCs w:val="24"/>
        </w:rPr>
        <w:t xml:space="preserve"> saídas.</w:t>
      </w:r>
      <w:r>
        <w:rPr>
          <w:rFonts w:ascii="Times New Roman" w:hAnsi="Times New Roman"/>
          <w:sz w:val="24"/>
          <w:szCs w:val="24"/>
        </w:rPr>
        <w:t xml:space="preserve"> Vale destacar</w:t>
      </w:r>
      <w:r w:rsidRPr="006B736D">
        <w:rPr>
          <w:rFonts w:ascii="Times New Roman" w:hAnsi="Times New Roman"/>
          <w:sz w:val="24"/>
          <w:szCs w:val="24"/>
        </w:rPr>
        <w:t xml:space="preserve"> que as saídas cirúrgicas e clínicas têm se mantido consistentemente acima do previsto em contrato desde o início da gestão da OS Viva Rio. Importante destacar que, para a produção, são considerados tanto os leitos hospitalares quanto os leitos de observação do Pronto Atendimento (PA), o que contribui para esse aumento no número total de saídas.</w:t>
      </w:r>
      <w:r>
        <w:rPr>
          <w:rFonts w:ascii="Times New Roman" w:hAnsi="Times New Roman"/>
          <w:sz w:val="24"/>
          <w:szCs w:val="24"/>
        </w:rPr>
        <w:t xml:space="preserve"> </w:t>
      </w:r>
      <w:r w:rsidRPr="006B736D">
        <w:rPr>
          <w:rFonts w:ascii="Times New Roman" w:hAnsi="Times New Roman"/>
          <w:sz w:val="24"/>
          <w:szCs w:val="24"/>
        </w:rPr>
        <w:t>Essa diferença reflete a capacidade da unidade em atender a uma demanda superior ao contratual, reforçando o comprometimento em ampliar o acesso aos serviços de saúde.</w:t>
      </w:r>
    </w:p>
    <w:p w14:paraId="079D1AEB" w14:textId="77777777" w:rsidR="00510E67" w:rsidRPr="00635803" w:rsidRDefault="00510E67" w:rsidP="00510E67">
      <w:pPr>
        <w:spacing w:line="360" w:lineRule="auto"/>
        <w:ind w:firstLine="708"/>
        <w:jc w:val="both"/>
        <w:rPr>
          <w:rFonts w:ascii="Times New Roman" w:hAnsi="Times New Roman"/>
          <w:sz w:val="24"/>
          <w:szCs w:val="24"/>
        </w:rPr>
      </w:pPr>
      <w:r w:rsidRPr="00635803">
        <w:rPr>
          <w:rFonts w:ascii="Times New Roman" w:hAnsi="Times New Roman"/>
          <w:sz w:val="24"/>
          <w:szCs w:val="24"/>
        </w:rPr>
        <w:t>Em janeiro, o hospital não atingiu a meta de saídas obstétricas devido a um número menor de pacientes no setor. Como plano de ação, serão realizadas reuniões mensais para revisar as metas, avaliar a eficácia das medidas implementadas e, se necessário, ajustar as estratégias para melhorar os indicadores e garantir o cumprimento da meta nos próximos meses.</w:t>
      </w:r>
    </w:p>
    <w:p w14:paraId="7441897C" w14:textId="77777777" w:rsidR="00510E67" w:rsidRPr="00A9224E" w:rsidRDefault="00510E67" w:rsidP="00510E67">
      <w:pPr>
        <w:spacing w:line="360" w:lineRule="auto"/>
        <w:jc w:val="both"/>
        <w:rPr>
          <w:rFonts w:ascii="Times New Roman" w:hAnsi="Times New Roman"/>
          <w:sz w:val="24"/>
          <w:szCs w:val="24"/>
          <w:lang w:eastAsia="pt-BR"/>
        </w:rPr>
      </w:pPr>
    </w:p>
    <w:p w14:paraId="11445229" w14:textId="77777777" w:rsidR="00510E67" w:rsidRDefault="00510E67" w:rsidP="00510E67">
      <w:pPr>
        <w:pStyle w:val="Ttulo2"/>
        <w:rPr>
          <w:rFonts w:ascii="Times New Roman" w:hAnsi="Times New Roman"/>
          <w:b w:val="0"/>
          <w:sz w:val="24"/>
          <w:szCs w:val="24"/>
        </w:rPr>
      </w:pPr>
      <w:bookmarkStart w:id="9" w:name="_Toc97578107"/>
      <w:bookmarkStart w:id="10" w:name="_Toc198645623"/>
      <w:r w:rsidRPr="000C7D52">
        <w:rPr>
          <w:rFonts w:ascii="Times New Roman" w:hAnsi="Times New Roman"/>
          <w:sz w:val="24"/>
          <w:szCs w:val="24"/>
        </w:rPr>
        <w:t>2.</w:t>
      </w:r>
      <w:r w:rsidRPr="00495933">
        <w:rPr>
          <w:rFonts w:ascii="Times New Roman" w:hAnsi="Times New Roman"/>
          <w:sz w:val="24"/>
          <w:szCs w:val="24"/>
        </w:rPr>
        <w:t>2</w:t>
      </w:r>
      <w:r>
        <w:rPr>
          <w:rFonts w:ascii="Times New Roman" w:hAnsi="Times New Roman"/>
          <w:sz w:val="24"/>
          <w:szCs w:val="24"/>
        </w:rPr>
        <w:t xml:space="preserve"> </w:t>
      </w:r>
      <w:r w:rsidRPr="004355CC">
        <w:rPr>
          <w:rFonts w:ascii="Times New Roman" w:hAnsi="Times New Roman"/>
          <w:sz w:val="24"/>
          <w:szCs w:val="24"/>
        </w:rPr>
        <w:t>Produção Assistencial Hospitalar– Pronto Socorro</w:t>
      </w:r>
      <w:bookmarkEnd w:id="9"/>
      <w:bookmarkEnd w:id="10"/>
    </w:p>
    <w:p w14:paraId="0510A8F8" w14:textId="77777777" w:rsidR="00510E67" w:rsidRDefault="00510E67" w:rsidP="00510E67">
      <w:pPr>
        <w:spacing w:after="0" w:line="360" w:lineRule="auto"/>
        <w:jc w:val="both"/>
        <w:rPr>
          <w:sz w:val="24"/>
          <w:szCs w:val="24"/>
        </w:rPr>
      </w:pPr>
      <w:r w:rsidRPr="00DB37D2">
        <w:rPr>
          <w:rFonts w:ascii="Times New Roman" w:hAnsi="Times New Roman"/>
          <w:b/>
          <w:sz w:val="24"/>
          <w:szCs w:val="24"/>
        </w:rPr>
        <w:t>Tabela 2: Produção Assistencial Hospitalar– Pronto Socorro</w:t>
      </w:r>
      <w:r>
        <w:rPr>
          <w:rFonts w:ascii="Times New Roman" w:hAnsi="Times New Roman"/>
          <w:b/>
          <w:sz w:val="24"/>
          <w:szCs w:val="24"/>
        </w:rPr>
        <w:t xml:space="preserve"> e ambulatoriais</w:t>
      </w:r>
      <w:r w:rsidRPr="0002346C">
        <w:rPr>
          <w:rFonts w:ascii="Times New Roman" w:hAnsi="Times New Roman"/>
          <w:b/>
          <w:sz w:val="24"/>
          <w:szCs w:val="24"/>
        </w:rPr>
        <w:t xml:space="preserve">, </w:t>
      </w:r>
      <w:r>
        <w:rPr>
          <w:rFonts w:ascii="Times New Roman" w:hAnsi="Times New Roman"/>
          <w:b/>
          <w:sz w:val="24"/>
          <w:szCs w:val="24"/>
        </w:rPr>
        <w:t>janeiro /2024</w:t>
      </w:r>
      <w:r w:rsidRPr="0002346C">
        <w:rPr>
          <w:rFonts w:ascii="Times New Roman" w:hAnsi="Times New Roman"/>
          <w:b/>
          <w:sz w:val="24"/>
          <w:szCs w:val="24"/>
        </w:rPr>
        <w:t>.</w:t>
      </w:r>
      <w:r w:rsidRPr="00DB37D2">
        <w:rPr>
          <w:rFonts w:ascii="Times New Roman" w:hAnsi="Times New Roman"/>
          <w:b/>
          <w:sz w:val="24"/>
          <w:szCs w:val="24"/>
        </w:rPr>
        <w:t xml:space="preserve"> </w:t>
      </w:r>
    </w:p>
    <w:p w14:paraId="6B2EDCCD" w14:textId="77777777" w:rsidR="00510E67" w:rsidRPr="00CD6639" w:rsidRDefault="00510E67" w:rsidP="00510E67">
      <w:pPr>
        <w:spacing w:after="0" w:line="240" w:lineRule="auto"/>
        <w:jc w:val="center"/>
        <w:rPr>
          <w:sz w:val="20"/>
          <w:szCs w:val="20"/>
          <w:lang w:eastAsia="pt-BR"/>
        </w:rPr>
      </w:pPr>
      <w:r>
        <w:rPr>
          <w:sz w:val="24"/>
          <w:szCs w:val="24"/>
        </w:rPr>
        <w:fldChar w:fldCharType="begin"/>
      </w:r>
      <w:r>
        <w:rPr>
          <w:sz w:val="24"/>
          <w:szCs w:val="24"/>
        </w:rPr>
        <w:instrText xml:space="preserve"> LINK Excel.Sheet.12 "C:\\Users\\Erika\\Desktop\\PARATY_CONSOLIDADO.xlsx!TAB_REL_2022!L20C13:L23C17" "" \a \p </w:instrText>
      </w:r>
      <w:r>
        <w:rPr>
          <w:sz w:val="24"/>
          <w:szCs w:val="24"/>
        </w:rPr>
        <w:fldChar w:fldCharType="separate"/>
      </w:r>
      <w:r w:rsidR="00135E3B">
        <w:rPr>
          <w:sz w:val="24"/>
          <w:szCs w:val="24"/>
        </w:rPr>
        <w:object w:dxaOrig="8490" w:dyaOrig="1380" w14:anchorId="754970C6">
          <v:shape id="_x0000_i1031" type="#_x0000_t75" style="width:468.75pt;height:1in" o:ole="">
            <v:imagedata r:id="rId16" o:title=""/>
          </v:shape>
        </w:object>
      </w:r>
      <w:r>
        <w:rPr>
          <w:sz w:val="24"/>
          <w:szCs w:val="24"/>
        </w:rPr>
        <w:fldChar w:fldCharType="end"/>
      </w:r>
      <w:r>
        <w:rPr>
          <w:sz w:val="24"/>
          <w:szCs w:val="24"/>
        </w:rPr>
        <w:fldChar w:fldCharType="begin"/>
      </w:r>
      <w:r w:rsidRPr="00DB37D2">
        <w:rPr>
          <w:sz w:val="24"/>
          <w:szCs w:val="24"/>
        </w:rPr>
        <w:instrText xml:space="preserve"> LINK </w:instrText>
      </w:r>
      <w:r>
        <w:rPr>
          <w:sz w:val="24"/>
          <w:szCs w:val="24"/>
        </w:rPr>
        <w:instrText xml:space="preserve">Excel.Sheet.12 C:\\Users\\erikafiuza\\Desktop\\Desktop\\PARATY_CONSOLIDADO.xlsx TAB_REL!L9C1:L11C5 </w:instrText>
      </w:r>
      <w:r w:rsidRPr="00DB37D2">
        <w:rPr>
          <w:sz w:val="24"/>
          <w:szCs w:val="24"/>
        </w:rPr>
        <w:instrText xml:space="preserve">\a \f 4 \h </w:instrText>
      </w:r>
      <w:r>
        <w:rPr>
          <w:sz w:val="24"/>
          <w:szCs w:val="24"/>
        </w:rPr>
        <w:fldChar w:fldCharType="separate"/>
      </w:r>
    </w:p>
    <w:p w14:paraId="7FD992D7" w14:textId="77777777" w:rsidR="00510E67" w:rsidRDefault="00510E67" w:rsidP="00510E67">
      <w:pPr>
        <w:spacing w:after="0" w:line="240" w:lineRule="auto"/>
        <w:jc w:val="center"/>
        <w:rPr>
          <w:rFonts w:ascii="Times New Roman" w:hAnsi="Times New Roman"/>
          <w:noProof/>
          <w:sz w:val="20"/>
          <w:szCs w:val="20"/>
          <w:lang w:eastAsia="pt-BR"/>
        </w:rPr>
      </w:pPr>
      <w:r>
        <w:rPr>
          <w:rFonts w:ascii="Times New Roman" w:hAnsi="Times New Roman"/>
          <w:b/>
        </w:rPr>
        <w:fldChar w:fldCharType="end"/>
      </w:r>
      <w:r>
        <w:fldChar w:fldCharType="begin"/>
      </w:r>
      <w:r>
        <w:instrText xml:space="preserve"> LINK Excel.Sheet.12 C:\\Users\\erikafiuza\\Desktop\\Desktop\\PARATY_CONSOLIDADO.xlsx TAB_REL!L9C1:L11C5 \a \f 4 \h  \* MERGEFORMAT </w:instrText>
      </w:r>
      <w:r>
        <w:fldChar w:fldCharType="end"/>
      </w:r>
      <w:r>
        <w:fldChar w:fldCharType="begin"/>
      </w:r>
      <w:r>
        <w:instrText xml:space="preserve"> LINK Excel.Sheet.12 "\\\\CAMBITO\\sistemadeinformacao\\CAMBITO NOVO\\SAÚDE\\PARATY\\PLANILHAS - INDICADOR E PRODUÇÃO\\PARATY_CONSOLIDADO.xlsx" TAB_REL!L9C1:L11C5 \a \f 4 \h </w:instrText>
      </w:r>
      <w:r>
        <w:fldChar w:fldCharType="end"/>
      </w:r>
      <w:r w:rsidRPr="00554367">
        <w:rPr>
          <w:rFonts w:ascii="Times New Roman" w:hAnsi="Times New Roman"/>
          <w:b/>
          <w:noProof/>
          <w:sz w:val="20"/>
          <w:szCs w:val="20"/>
          <w:lang w:eastAsia="pt-BR"/>
        </w:rPr>
        <w:t>Fonte:</w:t>
      </w:r>
      <w:r>
        <w:rPr>
          <w:rFonts w:ascii="Times New Roman" w:hAnsi="Times New Roman"/>
          <w:noProof/>
          <w:sz w:val="20"/>
          <w:szCs w:val="20"/>
          <w:lang w:eastAsia="pt-BR"/>
        </w:rPr>
        <w:t xml:space="preserve"> sistema Ti-Med.</w:t>
      </w:r>
    </w:p>
    <w:p w14:paraId="58E3315F" w14:textId="77777777" w:rsidR="00510E67" w:rsidRPr="00E6301C" w:rsidRDefault="00510E67" w:rsidP="00510E67">
      <w:pPr>
        <w:spacing w:after="0" w:line="240" w:lineRule="auto"/>
        <w:jc w:val="center"/>
        <w:rPr>
          <w:rFonts w:ascii="Times New Roman" w:hAnsi="Times New Roman"/>
          <w:b/>
        </w:rPr>
      </w:pPr>
    </w:p>
    <w:p w14:paraId="1EE9FFAD" w14:textId="77777777" w:rsidR="00510E67" w:rsidRDefault="00510E67" w:rsidP="00510E67">
      <w:pPr>
        <w:pStyle w:val="NormalWeb"/>
        <w:spacing w:before="120" w:beforeAutospacing="0" w:after="120" w:afterAutospacing="0" w:line="360" w:lineRule="auto"/>
        <w:ind w:firstLine="708"/>
        <w:jc w:val="both"/>
      </w:pPr>
      <w:r w:rsidRPr="00357F2D">
        <w:t xml:space="preserve">As atividades pré-hospitalares descritas no contrato de gestão compreendem os atendimentos médicos de urgência e emergência e consultas ambulatoriais agendadas. Os atendimentos da urgência e emergência e do ambulatório foram contabilizados e os dados coletados pelo sistema de prontuário eletrônico </w:t>
      </w:r>
      <w:proofErr w:type="spellStart"/>
      <w:r w:rsidRPr="00357F2D">
        <w:t>Ti-Med</w:t>
      </w:r>
      <w:proofErr w:type="spellEnd"/>
      <w:r w:rsidRPr="00357F2D">
        <w:t>.</w:t>
      </w:r>
    </w:p>
    <w:p w14:paraId="1202547C" w14:textId="77777777" w:rsidR="00510E67" w:rsidRDefault="00510E67" w:rsidP="00510E67">
      <w:pPr>
        <w:spacing w:after="0" w:line="360" w:lineRule="auto"/>
        <w:ind w:right="-79" w:firstLine="708"/>
        <w:jc w:val="both"/>
        <w:rPr>
          <w:rFonts w:ascii="Times New Roman" w:hAnsi="Times New Roman"/>
          <w:sz w:val="24"/>
          <w:szCs w:val="24"/>
        </w:rPr>
      </w:pPr>
      <w:r w:rsidRPr="005B064E">
        <w:rPr>
          <w:rFonts w:ascii="Times New Roman" w:hAnsi="Times New Roman"/>
          <w:sz w:val="24"/>
          <w:szCs w:val="24"/>
        </w:rPr>
        <w:t>Na competência</w:t>
      </w:r>
      <w:r>
        <w:rPr>
          <w:rFonts w:ascii="Times New Roman" w:hAnsi="Times New Roman"/>
          <w:sz w:val="24"/>
          <w:szCs w:val="24"/>
        </w:rPr>
        <w:t xml:space="preserve"> foi registrado no sistema</w:t>
      </w:r>
      <w:r w:rsidRPr="005B064E">
        <w:rPr>
          <w:rFonts w:ascii="Times New Roman" w:hAnsi="Times New Roman"/>
          <w:sz w:val="24"/>
          <w:szCs w:val="24"/>
        </w:rPr>
        <w:t xml:space="preserve"> um total de</w:t>
      </w:r>
      <w:r>
        <w:rPr>
          <w:rFonts w:ascii="Times New Roman" w:hAnsi="Times New Roman"/>
          <w:sz w:val="24"/>
          <w:szCs w:val="24"/>
        </w:rPr>
        <w:t xml:space="preserve"> 9.911</w:t>
      </w:r>
      <w:r w:rsidRPr="005B064E">
        <w:rPr>
          <w:rFonts w:ascii="Times New Roman" w:hAnsi="Times New Roman"/>
          <w:sz w:val="24"/>
          <w:szCs w:val="24"/>
        </w:rPr>
        <w:t xml:space="preserve"> atendimentos médicos, sen</w:t>
      </w:r>
      <w:r>
        <w:rPr>
          <w:rFonts w:ascii="Times New Roman" w:hAnsi="Times New Roman"/>
          <w:sz w:val="24"/>
          <w:szCs w:val="24"/>
        </w:rPr>
        <w:t>do 9.667</w:t>
      </w:r>
      <w:r w:rsidRPr="005B064E">
        <w:rPr>
          <w:rFonts w:ascii="Times New Roman" w:hAnsi="Times New Roman"/>
          <w:sz w:val="24"/>
          <w:szCs w:val="24"/>
        </w:rPr>
        <w:t xml:space="preserve"> de urgência e emergência do pronto atendimento e </w:t>
      </w:r>
      <w:r>
        <w:rPr>
          <w:rFonts w:ascii="Times New Roman" w:hAnsi="Times New Roman"/>
          <w:sz w:val="24"/>
          <w:szCs w:val="24"/>
        </w:rPr>
        <w:t xml:space="preserve">244 </w:t>
      </w:r>
      <w:r w:rsidRPr="005B064E">
        <w:rPr>
          <w:rFonts w:ascii="Times New Roman" w:hAnsi="Times New Roman"/>
          <w:sz w:val="24"/>
          <w:szCs w:val="24"/>
        </w:rPr>
        <w:t>atendimentos ambulatoriais, o que equivale a um</w:t>
      </w:r>
      <w:r>
        <w:rPr>
          <w:rFonts w:ascii="Times New Roman" w:hAnsi="Times New Roman"/>
          <w:sz w:val="24"/>
          <w:szCs w:val="24"/>
        </w:rPr>
        <w:t>a média de 320</w:t>
      </w:r>
      <w:r w:rsidRPr="001107B7">
        <w:rPr>
          <w:rFonts w:ascii="Times New Roman" w:hAnsi="Times New Roman"/>
          <w:sz w:val="24"/>
          <w:szCs w:val="24"/>
        </w:rPr>
        <w:t xml:space="preserve"> a</w:t>
      </w:r>
      <w:r w:rsidRPr="005B064E">
        <w:rPr>
          <w:rFonts w:ascii="Times New Roman" w:hAnsi="Times New Roman"/>
          <w:sz w:val="24"/>
          <w:szCs w:val="24"/>
        </w:rPr>
        <w:t>tendimentos/dia</w:t>
      </w:r>
      <w:r>
        <w:rPr>
          <w:rFonts w:ascii="Times New Roman" w:hAnsi="Times New Roman"/>
          <w:sz w:val="24"/>
          <w:szCs w:val="24"/>
        </w:rPr>
        <w:t xml:space="preserve"> no mês em análise. </w:t>
      </w:r>
      <w:r w:rsidRPr="005B064E">
        <w:rPr>
          <w:rFonts w:ascii="Times New Roman" w:hAnsi="Times New Roman"/>
          <w:sz w:val="24"/>
          <w:szCs w:val="24"/>
        </w:rPr>
        <w:t>O quantitativo</w:t>
      </w:r>
      <w:r>
        <w:rPr>
          <w:rFonts w:ascii="Times New Roman" w:hAnsi="Times New Roman"/>
          <w:sz w:val="24"/>
          <w:szCs w:val="24"/>
        </w:rPr>
        <w:t xml:space="preserve"> </w:t>
      </w:r>
      <w:r w:rsidRPr="005B064E">
        <w:rPr>
          <w:rFonts w:ascii="Times New Roman" w:hAnsi="Times New Roman"/>
          <w:sz w:val="24"/>
          <w:szCs w:val="24"/>
        </w:rPr>
        <w:t xml:space="preserve">superou a expectativa prevista de </w:t>
      </w:r>
      <w:r>
        <w:rPr>
          <w:rFonts w:ascii="Times New Roman" w:hAnsi="Times New Roman"/>
          <w:sz w:val="24"/>
          <w:szCs w:val="24"/>
        </w:rPr>
        <w:t xml:space="preserve">7.800 atendimentos de urgência e 140 atendimentos ambulatoriais. </w:t>
      </w:r>
    </w:p>
    <w:p w14:paraId="7E6FDB34" w14:textId="77777777" w:rsidR="00510E67" w:rsidRDefault="00510E67" w:rsidP="00510E67">
      <w:pPr>
        <w:spacing w:after="0" w:line="360" w:lineRule="auto"/>
        <w:ind w:right="-79" w:firstLine="708"/>
        <w:jc w:val="both"/>
        <w:rPr>
          <w:rFonts w:ascii="Times New Roman" w:hAnsi="Times New Roman"/>
          <w:sz w:val="24"/>
          <w:szCs w:val="24"/>
        </w:rPr>
      </w:pPr>
      <w:r w:rsidRPr="005B064E">
        <w:rPr>
          <w:rFonts w:ascii="Times New Roman" w:hAnsi="Times New Roman"/>
          <w:sz w:val="24"/>
          <w:szCs w:val="24"/>
        </w:rPr>
        <w:t xml:space="preserve">Abaixo o gráfico </w:t>
      </w:r>
      <w:r>
        <w:rPr>
          <w:rFonts w:ascii="Times New Roman" w:hAnsi="Times New Roman"/>
          <w:sz w:val="24"/>
          <w:szCs w:val="24"/>
        </w:rPr>
        <w:t>5</w:t>
      </w:r>
      <w:r w:rsidRPr="005B064E">
        <w:rPr>
          <w:rFonts w:ascii="Times New Roman" w:hAnsi="Times New Roman"/>
          <w:sz w:val="24"/>
          <w:szCs w:val="24"/>
        </w:rPr>
        <w:t xml:space="preserve"> apresenta a evolução mensal do número de atendimentos comparando com a produção prevista</w:t>
      </w:r>
      <w:r>
        <w:rPr>
          <w:rFonts w:ascii="Times New Roman" w:hAnsi="Times New Roman"/>
          <w:sz w:val="24"/>
          <w:szCs w:val="24"/>
        </w:rPr>
        <w:t>, dos últimos 12 meses</w:t>
      </w:r>
      <w:r w:rsidRPr="005B064E">
        <w:rPr>
          <w:rFonts w:ascii="Times New Roman" w:hAnsi="Times New Roman"/>
          <w:sz w:val="24"/>
          <w:szCs w:val="24"/>
        </w:rPr>
        <w:t xml:space="preserve">. </w:t>
      </w:r>
    </w:p>
    <w:p w14:paraId="24396901" w14:textId="77777777" w:rsidR="00510E67" w:rsidRPr="005F49AB" w:rsidRDefault="00510E67" w:rsidP="00510E67">
      <w:pPr>
        <w:spacing w:after="0" w:line="360" w:lineRule="auto"/>
        <w:ind w:right="-79"/>
        <w:jc w:val="both"/>
        <w:rPr>
          <w:rFonts w:ascii="Times New Roman" w:hAnsi="Times New Roman"/>
          <w:sz w:val="24"/>
          <w:szCs w:val="24"/>
        </w:rPr>
      </w:pPr>
    </w:p>
    <w:p w14:paraId="497E22CE" w14:textId="77777777" w:rsidR="00510E67" w:rsidRDefault="00510E67" w:rsidP="00510E67">
      <w:pPr>
        <w:spacing w:before="120" w:after="120" w:line="360" w:lineRule="auto"/>
        <w:jc w:val="both"/>
        <w:rPr>
          <w:rFonts w:ascii="Times New Roman" w:hAnsi="Times New Roman"/>
          <w:b/>
          <w:sz w:val="24"/>
          <w:szCs w:val="24"/>
          <w:lang w:eastAsia="pt-BR"/>
        </w:rPr>
      </w:pPr>
      <w:r w:rsidRPr="00CB475C">
        <w:rPr>
          <w:rFonts w:ascii="Times New Roman" w:hAnsi="Times New Roman"/>
          <w:b/>
          <w:sz w:val="24"/>
          <w:szCs w:val="24"/>
          <w:lang w:eastAsia="pt-BR"/>
        </w:rPr>
        <w:lastRenderedPageBreak/>
        <w:t>Gr</w:t>
      </w:r>
      <w:r>
        <w:rPr>
          <w:rFonts w:ascii="Times New Roman" w:hAnsi="Times New Roman"/>
          <w:b/>
          <w:sz w:val="24"/>
          <w:szCs w:val="24"/>
          <w:lang w:eastAsia="pt-BR"/>
        </w:rPr>
        <w:t>áfico 5</w:t>
      </w:r>
      <w:r w:rsidRPr="00CB475C">
        <w:rPr>
          <w:rFonts w:ascii="Times New Roman" w:hAnsi="Times New Roman"/>
          <w:b/>
          <w:sz w:val="24"/>
          <w:szCs w:val="24"/>
          <w:lang w:eastAsia="pt-BR"/>
        </w:rPr>
        <w:t>–</w:t>
      </w:r>
      <w:r>
        <w:rPr>
          <w:rFonts w:ascii="Times New Roman" w:hAnsi="Times New Roman"/>
          <w:b/>
          <w:sz w:val="24"/>
          <w:szCs w:val="24"/>
          <w:lang w:eastAsia="pt-BR"/>
        </w:rPr>
        <w:t>Evolução Mensal de Atendimentos (Previsto x Realizado)</w:t>
      </w:r>
    </w:p>
    <w:p w14:paraId="070A11B4" w14:textId="076A0775" w:rsidR="00510E67" w:rsidRDefault="00510E67" w:rsidP="00510E67">
      <w:pPr>
        <w:spacing w:after="0" w:line="360" w:lineRule="auto"/>
        <w:jc w:val="center"/>
        <w:rPr>
          <w:rFonts w:ascii="Times New Roman" w:hAnsi="Times New Roman"/>
          <w:b/>
          <w:sz w:val="24"/>
          <w:szCs w:val="24"/>
          <w:lang w:eastAsia="pt-BR"/>
        </w:rPr>
      </w:pPr>
      <w:r>
        <w:rPr>
          <w:noProof/>
        </w:rPr>
        <w:fldChar w:fldCharType="begin"/>
      </w:r>
      <w:r>
        <w:rPr>
          <w:noProof/>
        </w:rPr>
        <w:instrText xml:space="preserve"> LINK Excel.Sheet.12 "C:\\Users\\Erika\\Desktop\\PARATY_CONSOLIDADO.xlsx!ATENDIMENTO![PARATY_CONSOLIDADO.xlsx]ATENDIMENTO Gráfico 1" "" \a \p </w:instrText>
      </w:r>
      <w:r>
        <w:rPr>
          <w:noProof/>
        </w:rPr>
        <w:fldChar w:fldCharType="separate"/>
      </w:r>
      <w:r w:rsidR="00135E3B">
        <w:rPr>
          <w:noProof/>
        </w:rPr>
        <w:object w:dxaOrig="11790" w:dyaOrig="5235" w14:anchorId="1D7851F2">
          <v:shape id="_x0000_i1032" type="#_x0000_t75" style="width:448.5pt;height:191.25pt" o:ole="">
            <v:imagedata r:id="rId17" o:title=""/>
          </v:shape>
        </w:object>
      </w:r>
      <w:r>
        <w:rPr>
          <w:noProof/>
        </w:rPr>
        <w:fldChar w:fldCharType="end"/>
      </w:r>
    </w:p>
    <w:p w14:paraId="2855EA34" w14:textId="77777777" w:rsidR="00510E67" w:rsidRDefault="00510E67" w:rsidP="00510E67">
      <w:pPr>
        <w:spacing w:after="0" w:line="360" w:lineRule="auto"/>
        <w:jc w:val="center"/>
        <w:rPr>
          <w:rFonts w:ascii="Times New Roman" w:hAnsi="Times New Roman"/>
          <w:noProof/>
          <w:sz w:val="20"/>
          <w:szCs w:val="20"/>
          <w:lang w:eastAsia="pt-BR"/>
        </w:rPr>
      </w:pPr>
      <w:r w:rsidRPr="00C555AE">
        <w:rPr>
          <w:rFonts w:ascii="Times New Roman" w:hAnsi="Times New Roman"/>
          <w:b/>
          <w:noProof/>
          <w:sz w:val="20"/>
          <w:szCs w:val="20"/>
          <w:lang w:eastAsia="pt-BR"/>
        </w:rPr>
        <w:t>Fonte:</w:t>
      </w:r>
      <w:r w:rsidRPr="00C555AE">
        <w:rPr>
          <w:rFonts w:ascii="Times New Roman" w:hAnsi="Times New Roman"/>
          <w:noProof/>
          <w:sz w:val="20"/>
          <w:szCs w:val="20"/>
          <w:lang w:eastAsia="pt-BR"/>
        </w:rPr>
        <w:t>sistema Ti-Med.</w:t>
      </w:r>
    </w:p>
    <w:p w14:paraId="769BBDD4" w14:textId="77777777" w:rsidR="00510E67" w:rsidRDefault="00510E67" w:rsidP="00510E67">
      <w:pPr>
        <w:spacing w:after="0" w:line="360" w:lineRule="auto"/>
        <w:jc w:val="center"/>
        <w:rPr>
          <w:rFonts w:ascii="Times New Roman" w:hAnsi="Times New Roman"/>
          <w:b/>
          <w:sz w:val="24"/>
          <w:szCs w:val="24"/>
          <w:lang w:eastAsia="pt-BR"/>
        </w:rPr>
      </w:pPr>
    </w:p>
    <w:p w14:paraId="03068F22" w14:textId="77777777" w:rsidR="00510E67" w:rsidRDefault="00510E67" w:rsidP="00510E67">
      <w:pPr>
        <w:spacing w:line="360" w:lineRule="auto"/>
        <w:ind w:firstLine="708"/>
        <w:jc w:val="both"/>
        <w:rPr>
          <w:rFonts w:ascii="Times New Roman" w:hAnsi="Times New Roman"/>
          <w:noProof/>
          <w:sz w:val="24"/>
          <w:szCs w:val="24"/>
          <w:lang w:eastAsia="pt-BR"/>
        </w:rPr>
      </w:pPr>
      <w:r w:rsidRPr="003569AD">
        <w:rPr>
          <w:rFonts w:ascii="Times New Roman" w:hAnsi="Times New Roman"/>
          <w:noProof/>
          <w:sz w:val="24"/>
          <w:szCs w:val="24"/>
          <w:lang w:eastAsia="pt-BR"/>
        </w:rPr>
        <w:t xml:space="preserve">O total de atendimentos contabilizados correnpondem aos atendimentos de urgência e emergência somados aos atendimentos do ambulatório. As especialidades que compõem esses atendimentos são: clínica médica, clinica cirúrgica, </w:t>
      </w:r>
      <w:r>
        <w:rPr>
          <w:rFonts w:ascii="Times New Roman" w:hAnsi="Times New Roman"/>
          <w:noProof/>
          <w:sz w:val="24"/>
          <w:szCs w:val="24"/>
          <w:lang w:eastAsia="pt-BR"/>
        </w:rPr>
        <w:t>pediatria, ortopedia</w:t>
      </w:r>
      <w:r w:rsidRPr="003569AD">
        <w:rPr>
          <w:rFonts w:ascii="Times New Roman" w:hAnsi="Times New Roman"/>
          <w:noProof/>
          <w:sz w:val="24"/>
          <w:szCs w:val="24"/>
          <w:lang w:eastAsia="pt-BR"/>
        </w:rPr>
        <w:t xml:space="preserve"> e ginecologia/obstetrícia. </w:t>
      </w:r>
      <w:r>
        <w:rPr>
          <w:rFonts w:ascii="Times New Roman" w:hAnsi="Times New Roman"/>
          <w:noProof/>
          <w:sz w:val="24"/>
          <w:szCs w:val="24"/>
          <w:lang w:eastAsia="pt-BR"/>
        </w:rPr>
        <w:t>O</w:t>
      </w:r>
      <w:r w:rsidRPr="003569AD">
        <w:rPr>
          <w:rFonts w:ascii="Times New Roman" w:hAnsi="Times New Roman"/>
          <w:noProof/>
          <w:sz w:val="24"/>
          <w:szCs w:val="24"/>
          <w:lang w:eastAsia="pt-BR"/>
        </w:rPr>
        <w:t xml:space="preserve"> gráfico </w:t>
      </w:r>
      <w:r>
        <w:rPr>
          <w:rFonts w:ascii="Times New Roman" w:hAnsi="Times New Roman"/>
          <w:noProof/>
          <w:sz w:val="24"/>
          <w:szCs w:val="24"/>
          <w:lang w:eastAsia="pt-BR"/>
        </w:rPr>
        <w:t>6</w:t>
      </w:r>
      <w:r w:rsidRPr="003569AD">
        <w:rPr>
          <w:rFonts w:ascii="Times New Roman" w:hAnsi="Times New Roman"/>
          <w:noProof/>
          <w:sz w:val="24"/>
          <w:szCs w:val="24"/>
          <w:lang w:eastAsia="pt-BR"/>
        </w:rPr>
        <w:t xml:space="preserve"> apresenta o total de atendimentos </w:t>
      </w:r>
      <w:r>
        <w:rPr>
          <w:rFonts w:ascii="Times New Roman" w:hAnsi="Times New Roman"/>
          <w:noProof/>
          <w:sz w:val="24"/>
          <w:szCs w:val="24"/>
          <w:lang w:eastAsia="pt-BR"/>
        </w:rPr>
        <w:t xml:space="preserve">de urgência e emergência </w:t>
      </w:r>
      <w:r w:rsidRPr="003569AD">
        <w:rPr>
          <w:rFonts w:ascii="Times New Roman" w:hAnsi="Times New Roman"/>
          <w:noProof/>
          <w:sz w:val="24"/>
          <w:szCs w:val="24"/>
          <w:lang w:eastAsia="pt-BR"/>
        </w:rPr>
        <w:t xml:space="preserve">e os percentuais por especialidades; e o gráfico </w:t>
      </w:r>
      <w:r>
        <w:rPr>
          <w:rFonts w:ascii="Times New Roman" w:hAnsi="Times New Roman"/>
          <w:noProof/>
          <w:sz w:val="24"/>
          <w:szCs w:val="24"/>
          <w:lang w:eastAsia="pt-BR"/>
        </w:rPr>
        <w:t xml:space="preserve">7 </w:t>
      </w:r>
      <w:r w:rsidRPr="003569AD">
        <w:rPr>
          <w:rFonts w:ascii="Times New Roman" w:hAnsi="Times New Roman"/>
          <w:noProof/>
          <w:sz w:val="24"/>
          <w:szCs w:val="24"/>
          <w:lang w:eastAsia="pt-BR"/>
        </w:rPr>
        <w:t xml:space="preserve">apresenta </w:t>
      </w:r>
      <w:r>
        <w:rPr>
          <w:rFonts w:ascii="Times New Roman" w:hAnsi="Times New Roman"/>
          <w:noProof/>
          <w:sz w:val="24"/>
          <w:szCs w:val="24"/>
          <w:lang w:eastAsia="pt-BR"/>
        </w:rPr>
        <w:t xml:space="preserve">os atendimentos </w:t>
      </w:r>
      <w:r w:rsidRPr="003569AD">
        <w:rPr>
          <w:rFonts w:ascii="Times New Roman" w:hAnsi="Times New Roman"/>
          <w:noProof/>
          <w:sz w:val="24"/>
          <w:szCs w:val="24"/>
          <w:lang w:eastAsia="pt-BR"/>
        </w:rPr>
        <w:t>do ambulatório</w:t>
      </w:r>
      <w:r>
        <w:rPr>
          <w:rFonts w:ascii="Times New Roman" w:hAnsi="Times New Roman"/>
          <w:noProof/>
          <w:sz w:val="24"/>
          <w:szCs w:val="24"/>
          <w:lang w:eastAsia="pt-BR"/>
        </w:rPr>
        <w:t xml:space="preserve"> por especialidade</w:t>
      </w:r>
      <w:r w:rsidRPr="003569AD">
        <w:rPr>
          <w:rFonts w:ascii="Times New Roman" w:hAnsi="Times New Roman"/>
          <w:noProof/>
          <w:sz w:val="24"/>
          <w:szCs w:val="24"/>
          <w:lang w:eastAsia="pt-BR"/>
        </w:rPr>
        <w:t>.</w:t>
      </w:r>
    </w:p>
    <w:p w14:paraId="3BAF5FF4" w14:textId="77777777" w:rsidR="00510E67" w:rsidRDefault="00510E67" w:rsidP="00510E67">
      <w:pPr>
        <w:spacing w:line="360" w:lineRule="auto"/>
        <w:ind w:firstLine="708"/>
        <w:jc w:val="both"/>
        <w:rPr>
          <w:rFonts w:ascii="Times New Roman" w:hAnsi="Times New Roman"/>
          <w:noProof/>
          <w:sz w:val="24"/>
          <w:szCs w:val="24"/>
          <w:lang w:eastAsia="pt-BR"/>
        </w:rPr>
      </w:pPr>
    </w:p>
    <w:p w14:paraId="2DADAE58" w14:textId="77777777" w:rsidR="00510E67" w:rsidRDefault="00510E67" w:rsidP="00510E67">
      <w:pPr>
        <w:spacing w:before="120" w:after="120" w:line="360" w:lineRule="auto"/>
        <w:jc w:val="both"/>
        <w:rPr>
          <w:rFonts w:ascii="Times New Roman" w:hAnsi="Times New Roman"/>
          <w:b/>
          <w:sz w:val="24"/>
          <w:szCs w:val="24"/>
          <w:lang w:eastAsia="pt-BR"/>
        </w:rPr>
      </w:pPr>
      <w:r w:rsidRPr="009B4796">
        <w:rPr>
          <w:rFonts w:ascii="Times New Roman" w:hAnsi="Times New Roman"/>
          <w:b/>
          <w:sz w:val="24"/>
          <w:szCs w:val="24"/>
          <w:lang w:eastAsia="pt-BR"/>
        </w:rPr>
        <w:t xml:space="preserve">Gráfico </w:t>
      </w:r>
      <w:r>
        <w:rPr>
          <w:rFonts w:ascii="Times New Roman" w:hAnsi="Times New Roman"/>
          <w:b/>
          <w:sz w:val="24"/>
          <w:szCs w:val="24"/>
          <w:lang w:eastAsia="pt-BR"/>
        </w:rPr>
        <w:t>6</w:t>
      </w:r>
      <w:r w:rsidRPr="009B4796">
        <w:rPr>
          <w:rFonts w:ascii="Times New Roman" w:hAnsi="Times New Roman"/>
          <w:b/>
          <w:sz w:val="24"/>
          <w:szCs w:val="24"/>
          <w:lang w:eastAsia="pt-BR"/>
        </w:rPr>
        <w:t xml:space="preserve">–Atendimentos </w:t>
      </w:r>
      <w:r>
        <w:rPr>
          <w:rFonts w:ascii="Times New Roman" w:hAnsi="Times New Roman"/>
          <w:b/>
          <w:sz w:val="24"/>
          <w:szCs w:val="24"/>
          <w:lang w:eastAsia="pt-BR"/>
        </w:rPr>
        <w:t xml:space="preserve">de urgência e emergência </w:t>
      </w:r>
      <w:r w:rsidRPr="009B4796">
        <w:rPr>
          <w:rFonts w:ascii="Times New Roman" w:hAnsi="Times New Roman"/>
          <w:b/>
          <w:sz w:val="24"/>
          <w:szCs w:val="24"/>
          <w:lang w:eastAsia="pt-BR"/>
        </w:rPr>
        <w:t>por especialidades</w:t>
      </w:r>
    </w:p>
    <w:p w14:paraId="7B063923" w14:textId="429CD0E7" w:rsidR="00510E67" w:rsidRDefault="00510E67" w:rsidP="00510E67">
      <w:pPr>
        <w:spacing w:after="0" w:line="240" w:lineRule="auto"/>
        <w:jc w:val="center"/>
        <w:rPr>
          <w:rFonts w:ascii="Times New Roman" w:hAnsi="Times New Roman"/>
          <w:b/>
          <w:sz w:val="24"/>
          <w:szCs w:val="24"/>
          <w:lang w:eastAsia="pt-BR"/>
        </w:rPr>
      </w:pPr>
      <w:r>
        <w:rPr>
          <w:noProof/>
        </w:rPr>
        <w:fldChar w:fldCharType="begin"/>
      </w:r>
      <w:r>
        <w:rPr>
          <w:noProof/>
        </w:rPr>
        <w:instrText xml:space="preserve"> LINK Excel.Sheet.12 "C:\\Users\\Erika\\Desktop\\PARATY_CONSOLIDADO.xlsx!ATENDIMENTO![PARATY_CONSOLIDADO.xlsx]ATENDIMENTO Gráfico 7" "" \a \p </w:instrText>
      </w:r>
      <w:r>
        <w:rPr>
          <w:noProof/>
        </w:rPr>
        <w:fldChar w:fldCharType="separate"/>
      </w:r>
      <w:r w:rsidR="00135E3B">
        <w:rPr>
          <w:noProof/>
        </w:rPr>
        <w:object w:dxaOrig="5205" w:dyaOrig="5205" w14:anchorId="2BEC67B0">
          <v:shape id="_x0000_i1033" type="#_x0000_t75" style="width:240pt;height:225.75pt" o:ole="">
            <v:imagedata r:id="rId18" o:title=""/>
          </v:shape>
        </w:object>
      </w:r>
      <w:r>
        <w:rPr>
          <w:noProof/>
        </w:rPr>
        <w:fldChar w:fldCharType="end"/>
      </w:r>
    </w:p>
    <w:p w14:paraId="38CAFC63" w14:textId="77777777" w:rsidR="00510E67" w:rsidRPr="008407FE" w:rsidRDefault="00510E67" w:rsidP="00510E67">
      <w:pPr>
        <w:spacing w:before="120" w:after="120" w:line="360" w:lineRule="auto"/>
        <w:jc w:val="center"/>
        <w:rPr>
          <w:rFonts w:ascii="Times New Roman" w:hAnsi="Times New Roman"/>
          <w:b/>
          <w:sz w:val="24"/>
          <w:szCs w:val="24"/>
          <w:lang w:eastAsia="pt-BR"/>
        </w:rPr>
      </w:pPr>
      <w:r w:rsidRPr="00C555AE">
        <w:rPr>
          <w:rFonts w:ascii="Times New Roman" w:hAnsi="Times New Roman"/>
          <w:b/>
          <w:noProof/>
          <w:sz w:val="20"/>
          <w:szCs w:val="20"/>
          <w:lang w:eastAsia="pt-BR"/>
        </w:rPr>
        <w:t>Fonte:</w:t>
      </w:r>
      <w:r w:rsidRPr="00C555AE">
        <w:rPr>
          <w:rFonts w:ascii="Times New Roman" w:hAnsi="Times New Roman"/>
          <w:noProof/>
          <w:sz w:val="20"/>
          <w:szCs w:val="20"/>
          <w:lang w:eastAsia="pt-BR"/>
        </w:rPr>
        <w:t>sistema Ti-Med.</w:t>
      </w:r>
    </w:p>
    <w:p w14:paraId="5E41216D" w14:textId="77777777" w:rsidR="00510E67" w:rsidRDefault="00510E67" w:rsidP="00510E67">
      <w:pPr>
        <w:spacing w:before="120" w:after="120" w:line="360" w:lineRule="auto"/>
        <w:jc w:val="both"/>
        <w:rPr>
          <w:rFonts w:ascii="Times New Roman" w:hAnsi="Times New Roman"/>
          <w:b/>
          <w:sz w:val="24"/>
          <w:szCs w:val="24"/>
          <w:lang w:eastAsia="pt-BR"/>
        </w:rPr>
      </w:pPr>
      <w:r w:rsidRPr="00B9546B">
        <w:rPr>
          <w:rFonts w:ascii="Times New Roman" w:hAnsi="Times New Roman"/>
          <w:b/>
          <w:sz w:val="24"/>
          <w:szCs w:val="24"/>
          <w:lang w:eastAsia="pt-BR"/>
        </w:rPr>
        <w:lastRenderedPageBreak/>
        <w:t>Gr</w:t>
      </w:r>
      <w:r>
        <w:rPr>
          <w:rFonts w:ascii="Times New Roman" w:hAnsi="Times New Roman"/>
          <w:b/>
          <w:sz w:val="24"/>
          <w:szCs w:val="24"/>
          <w:lang w:eastAsia="pt-BR"/>
        </w:rPr>
        <w:t xml:space="preserve">áfico 7 – </w:t>
      </w:r>
      <w:r w:rsidRPr="009B4796">
        <w:rPr>
          <w:rFonts w:ascii="Times New Roman" w:hAnsi="Times New Roman"/>
          <w:b/>
          <w:sz w:val="24"/>
          <w:szCs w:val="24"/>
          <w:lang w:eastAsia="pt-BR"/>
        </w:rPr>
        <w:t xml:space="preserve">Atendimentos </w:t>
      </w:r>
      <w:r>
        <w:rPr>
          <w:rFonts w:ascii="Times New Roman" w:hAnsi="Times New Roman"/>
          <w:b/>
          <w:sz w:val="24"/>
          <w:szCs w:val="24"/>
          <w:lang w:eastAsia="pt-BR"/>
        </w:rPr>
        <w:t xml:space="preserve">ambulatorial </w:t>
      </w:r>
      <w:r w:rsidRPr="009B4796">
        <w:rPr>
          <w:rFonts w:ascii="Times New Roman" w:hAnsi="Times New Roman"/>
          <w:b/>
          <w:sz w:val="24"/>
          <w:szCs w:val="24"/>
          <w:lang w:eastAsia="pt-BR"/>
        </w:rPr>
        <w:t>por especialidades</w:t>
      </w:r>
    </w:p>
    <w:p w14:paraId="03AC4D09" w14:textId="77777777" w:rsidR="00510E67" w:rsidRDefault="00510E67" w:rsidP="00510E67">
      <w:pPr>
        <w:spacing w:after="0" w:line="240" w:lineRule="auto"/>
        <w:jc w:val="center"/>
        <w:rPr>
          <w:rFonts w:ascii="Times New Roman" w:hAnsi="Times New Roman"/>
          <w:b/>
          <w:sz w:val="24"/>
          <w:szCs w:val="24"/>
          <w:lang w:eastAsia="pt-BR"/>
        </w:rPr>
      </w:pPr>
      <w:r>
        <w:rPr>
          <w:noProof/>
        </w:rPr>
        <w:fldChar w:fldCharType="begin"/>
      </w:r>
      <w:r>
        <w:rPr>
          <w:noProof/>
        </w:rPr>
        <w:instrText xml:space="preserve"> LINK Excel.Sheet.12 "C:\\Users\\Erika\\Desktop\\PARATY_CONSOLIDADO.xlsx!ATENDIMENTO![PARATY_CONSOLIDADO.xlsx]ATENDIMENTO Gráfico 6" "" \a \p </w:instrText>
      </w:r>
      <w:r>
        <w:rPr>
          <w:noProof/>
        </w:rPr>
        <w:fldChar w:fldCharType="separate"/>
      </w:r>
      <w:r w:rsidR="00135E3B">
        <w:rPr>
          <w:noProof/>
        </w:rPr>
        <w:object w:dxaOrig="5205" w:dyaOrig="5205" w14:anchorId="27529C50">
          <v:shape id="_x0000_i1034" type="#_x0000_t75" style="width:260.25pt;height:239.25pt" o:ole="">
            <v:imagedata r:id="rId19" o:title=""/>
          </v:shape>
        </w:object>
      </w:r>
      <w:r>
        <w:rPr>
          <w:noProof/>
        </w:rPr>
        <w:fldChar w:fldCharType="end"/>
      </w:r>
    </w:p>
    <w:p w14:paraId="0413FE1B" w14:textId="77777777" w:rsidR="00510E67" w:rsidRPr="007C10B5" w:rsidRDefault="00510E67" w:rsidP="00510E67">
      <w:pPr>
        <w:spacing w:before="120" w:after="120" w:line="360" w:lineRule="auto"/>
        <w:jc w:val="center"/>
        <w:rPr>
          <w:rFonts w:ascii="Times New Roman" w:hAnsi="Times New Roman"/>
          <w:noProof/>
          <w:sz w:val="20"/>
          <w:szCs w:val="20"/>
          <w:lang w:eastAsia="pt-BR"/>
        </w:rPr>
      </w:pPr>
      <w:r w:rsidRPr="00C555AE">
        <w:rPr>
          <w:rFonts w:ascii="Times New Roman" w:hAnsi="Times New Roman"/>
          <w:b/>
          <w:noProof/>
          <w:sz w:val="20"/>
          <w:szCs w:val="20"/>
          <w:lang w:eastAsia="pt-BR"/>
        </w:rPr>
        <w:t>Fonte:</w:t>
      </w:r>
      <w:r w:rsidRPr="00C555AE">
        <w:rPr>
          <w:rFonts w:ascii="Times New Roman" w:hAnsi="Times New Roman"/>
          <w:noProof/>
          <w:sz w:val="20"/>
          <w:szCs w:val="20"/>
          <w:lang w:eastAsia="pt-BR"/>
        </w:rPr>
        <w:t>sistema Ti-Med.</w:t>
      </w:r>
    </w:p>
    <w:p w14:paraId="0E080F41" w14:textId="77777777" w:rsidR="00510E67" w:rsidRDefault="00510E67" w:rsidP="00510E67">
      <w:pPr>
        <w:pStyle w:val="NormalWeb"/>
        <w:spacing w:before="120" w:beforeAutospacing="0" w:after="120" w:afterAutospacing="0" w:line="360" w:lineRule="auto"/>
        <w:ind w:firstLine="708"/>
        <w:jc w:val="both"/>
      </w:pPr>
      <w:r w:rsidRPr="001A6FA6">
        <w:t>Em acompanhamento da evolução mensal foi p</w:t>
      </w:r>
      <w:r>
        <w:t>os</w:t>
      </w:r>
      <w:r w:rsidRPr="001A6FA6">
        <w:t xml:space="preserve">sível mensurar a média dos últimos doze meses de informações. </w:t>
      </w:r>
      <w:r w:rsidRPr="00907054">
        <w:t>O total d</w:t>
      </w:r>
      <w:r>
        <w:t>e atendimentos do período foi de 109.479/ano, tendo uma</w:t>
      </w:r>
      <w:r w:rsidRPr="00907054">
        <w:t xml:space="preserve"> mé</w:t>
      </w:r>
      <w:r>
        <w:t>dia mensal 9.123 atendimentos. Em aná</w:t>
      </w:r>
      <w:r w:rsidRPr="00907054">
        <w:t>lise</w:t>
      </w:r>
      <w:r>
        <w:t>,</w:t>
      </w:r>
      <w:r w:rsidRPr="00907054">
        <w:t xml:space="preserve"> podemos o</w:t>
      </w:r>
      <w:r>
        <w:t xml:space="preserve">bservar que o mês de </w:t>
      </w:r>
      <w:proofErr w:type="spellStart"/>
      <w:r>
        <w:t>abr</w:t>
      </w:r>
      <w:proofErr w:type="spellEnd"/>
      <w:r>
        <w:t xml:space="preserve">/24 foi o que se destacou no período por apresentar o maior número de atendimentos (10.476) e jul./24 o que apresentou a menor número de atendimentos (7.960). </w:t>
      </w:r>
    </w:p>
    <w:p w14:paraId="663DE1FD" w14:textId="77777777" w:rsidR="00510E67" w:rsidRDefault="00510E67" w:rsidP="00510E67">
      <w:pPr>
        <w:spacing w:before="120" w:after="120" w:line="360" w:lineRule="auto"/>
        <w:jc w:val="both"/>
        <w:rPr>
          <w:rFonts w:ascii="Times New Roman" w:hAnsi="Times New Roman"/>
          <w:b/>
          <w:sz w:val="24"/>
          <w:szCs w:val="24"/>
          <w:lang w:eastAsia="pt-BR"/>
        </w:rPr>
      </w:pPr>
      <w:r>
        <w:rPr>
          <w:rFonts w:ascii="Times New Roman" w:hAnsi="Times New Roman"/>
          <w:b/>
          <w:sz w:val="24"/>
          <w:szCs w:val="24"/>
          <w:lang w:eastAsia="pt-BR"/>
        </w:rPr>
        <w:t xml:space="preserve">Gráfico 8 – Número de atendimentos de urgência e emergência e ambulatório em relação à média mensal - </w:t>
      </w:r>
      <w:r>
        <w:rPr>
          <w:rFonts w:ascii="Times New Roman" w:hAnsi="Times New Roman"/>
          <w:b/>
          <w:sz w:val="24"/>
          <w:szCs w:val="24"/>
        </w:rPr>
        <w:t>últimos 12 meses.</w:t>
      </w:r>
      <w:r>
        <w:rPr>
          <w:rFonts w:ascii="Times New Roman" w:hAnsi="Times New Roman"/>
          <w:b/>
          <w:sz w:val="24"/>
          <w:szCs w:val="24"/>
          <w:lang w:eastAsia="pt-BR"/>
        </w:rPr>
        <w:t xml:space="preserve"> </w:t>
      </w:r>
    </w:p>
    <w:p w14:paraId="6F139BA5" w14:textId="77777777" w:rsidR="00510E67" w:rsidRDefault="00510E67" w:rsidP="00510E67">
      <w:pPr>
        <w:spacing w:after="0" w:line="240" w:lineRule="auto"/>
        <w:jc w:val="center"/>
        <w:rPr>
          <w:rFonts w:ascii="Times New Roman" w:hAnsi="Times New Roman"/>
          <w:b/>
          <w:sz w:val="24"/>
          <w:szCs w:val="24"/>
          <w:lang w:eastAsia="pt-BR"/>
        </w:rPr>
      </w:pPr>
      <w:r w:rsidRPr="00234595">
        <w:rPr>
          <w:noProof/>
        </w:rPr>
        <w:drawing>
          <wp:inline distT="0" distB="0" distL="0" distR="0" wp14:anchorId="19CFE56C" wp14:editId="068A996D">
            <wp:extent cx="4933950" cy="2614725"/>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38200" cy="2616977"/>
                    </a:xfrm>
                    <a:prstGeom prst="rect">
                      <a:avLst/>
                    </a:prstGeom>
                  </pic:spPr>
                </pic:pic>
              </a:graphicData>
            </a:graphic>
          </wp:inline>
        </w:drawing>
      </w:r>
    </w:p>
    <w:p w14:paraId="5E4708FE" w14:textId="77777777" w:rsidR="00510E67" w:rsidRDefault="00510E67" w:rsidP="00510E67">
      <w:pPr>
        <w:spacing w:after="0" w:line="240" w:lineRule="auto"/>
        <w:jc w:val="center"/>
        <w:rPr>
          <w:rFonts w:ascii="Times New Roman" w:hAnsi="Times New Roman"/>
          <w:b/>
          <w:sz w:val="24"/>
          <w:szCs w:val="24"/>
          <w:lang w:eastAsia="pt-BR"/>
        </w:rPr>
      </w:pPr>
      <w:r w:rsidRPr="00C555AE">
        <w:rPr>
          <w:rFonts w:ascii="Times New Roman" w:hAnsi="Times New Roman"/>
          <w:b/>
          <w:noProof/>
          <w:sz w:val="20"/>
          <w:szCs w:val="20"/>
          <w:lang w:eastAsia="pt-BR"/>
        </w:rPr>
        <w:t>Fonte:</w:t>
      </w:r>
      <w:r w:rsidRPr="00C555AE">
        <w:rPr>
          <w:rFonts w:ascii="Times New Roman" w:hAnsi="Times New Roman"/>
          <w:noProof/>
          <w:sz w:val="20"/>
          <w:szCs w:val="20"/>
          <w:lang w:eastAsia="pt-BR"/>
        </w:rPr>
        <w:t>sistema Ti-Med.</w:t>
      </w:r>
    </w:p>
    <w:p w14:paraId="6630E272" w14:textId="77777777" w:rsidR="00510E67" w:rsidRDefault="00510E67" w:rsidP="00510E67">
      <w:pPr>
        <w:spacing w:before="120" w:after="120" w:line="360" w:lineRule="auto"/>
        <w:jc w:val="both"/>
        <w:rPr>
          <w:rFonts w:ascii="Times New Roman" w:hAnsi="Times New Roman"/>
          <w:b/>
          <w:sz w:val="24"/>
          <w:szCs w:val="24"/>
          <w:lang w:eastAsia="pt-BR"/>
        </w:rPr>
      </w:pPr>
      <w:r w:rsidRPr="00C10CEF">
        <w:rPr>
          <w:rFonts w:ascii="Times New Roman" w:hAnsi="Times New Roman"/>
          <w:b/>
          <w:sz w:val="24"/>
          <w:szCs w:val="24"/>
          <w:lang w:eastAsia="pt-BR"/>
        </w:rPr>
        <w:lastRenderedPageBreak/>
        <w:t xml:space="preserve">Gráfico </w:t>
      </w:r>
      <w:r>
        <w:rPr>
          <w:rFonts w:ascii="Times New Roman" w:hAnsi="Times New Roman"/>
          <w:b/>
          <w:sz w:val="24"/>
          <w:szCs w:val="24"/>
          <w:lang w:eastAsia="pt-BR"/>
        </w:rPr>
        <w:t>9</w:t>
      </w:r>
      <w:r w:rsidRPr="00C10CEF">
        <w:rPr>
          <w:rFonts w:ascii="Times New Roman" w:hAnsi="Times New Roman"/>
          <w:b/>
          <w:sz w:val="24"/>
          <w:szCs w:val="24"/>
          <w:lang w:eastAsia="pt-BR"/>
        </w:rPr>
        <w:t xml:space="preserve"> – Quantidade de atendimento de urgência e emergência por dia e por turno.</w:t>
      </w:r>
    </w:p>
    <w:p w14:paraId="7C6C1803" w14:textId="77777777" w:rsidR="00510E67" w:rsidRPr="006920B1" w:rsidRDefault="00510E67" w:rsidP="00510E67">
      <w:pPr>
        <w:spacing w:before="120" w:after="120" w:line="360" w:lineRule="auto"/>
        <w:jc w:val="center"/>
        <w:rPr>
          <w:rFonts w:ascii="Times New Roman" w:hAnsi="Times New Roman"/>
          <w:b/>
          <w:sz w:val="24"/>
          <w:szCs w:val="24"/>
          <w:lang w:eastAsia="pt-BR"/>
        </w:rPr>
      </w:pPr>
      <w:r>
        <w:rPr>
          <w:noProof/>
        </w:rPr>
        <w:drawing>
          <wp:inline distT="0" distB="0" distL="0" distR="0" wp14:anchorId="59D71AC7" wp14:editId="50364B39">
            <wp:extent cx="5791200" cy="2733675"/>
            <wp:effectExtent l="0" t="0" r="0" b="9525"/>
            <wp:docPr id="2" name="Gráfico 2">
              <a:extLst xmlns:a="http://schemas.openxmlformats.org/drawingml/2006/main">
                <a:ext uri="{FF2B5EF4-FFF2-40B4-BE49-F238E27FC236}">
                  <a16:creationId xmlns:a16="http://schemas.microsoft.com/office/drawing/2014/main" id="{00000000-0008-0000-0B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C555AE">
        <w:rPr>
          <w:rFonts w:ascii="Times New Roman" w:hAnsi="Times New Roman"/>
          <w:b/>
          <w:noProof/>
          <w:sz w:val="20"/>
          <w:szCs w:val="20"/>
          <w:lang w:eastAsia="pt-BR"/>
        </w:rPr>
        <w:t xml:space="preserve"> Fonte:</w:t>
      </w:r>
      <w:r w:rsidRPr="00C555AE">
        <w:rPr>
          <w:rFonts w:ascii="Times New Roman" w:hAnsi="Times New Roman"/>
          <w:noProof/>
          <w:sz w:val="20"/>
          <w:szCs w:val="20"/>
          <w:lang w:eastAsia="pt-BR"/>
        </w:rPr>
        <w:t>sistema Ti-Med.</w:t>
      </w:r>
    </w:p>
    <w:p w14:paraId="59E21ACF" w14:textId="77777777" w:rsidR="00510E67" w:rsidRDefault="00510E67" w:rsidP="00510E67">
      <w:pPr>
        <w:spacing w:before="120" w:after="120" w:line="360" w:lineRule="auto"/>
        <w:ind w:firstLine="708"/>
        <w:jc w:val="both"/>
        <w:rPr>
          <w:rFonts w:ascii="Times New Roman" w:hAnsi="Times New Roman"/>
          <w:sz w:val="24"/>
          <w:szCs w:val="24"/>
          <w:lang w:eastAsia="pt-BR"/>
        </w:rPr>
      </w:pPr>
      <w:r>
        <w:rPr>
          <w:rFonts w:ascii="Times New Roman" w:hAnsi="Times New Roman"/>
          <w:sz w:val="24"/>
          <w:szCs w:val="24"/>
          <w:lang w:eastAsia="pt-BR"/>
        </w:rPr>
        <w:t>Analisando</w:t>
      </w:r>
      <w:r w:rsidRPr="00C36D91">
        <w:rPr>
          <w:rFonts w:ascii="Times New Roman" w:hAnsi="Times New Roman"/>
          <w:sz w:val="24"/>
          <w:szCs w:val="24"/>
          <w:lang w:eastAsia="pt-BR"/>
        </w:rPr>
        <w:t xml:space="preserve"> o gráfico 9, foi possível observar que o período diurno, que corresponde ao primeiro turno das 07h às 19h, mantém-se como o período de maior demanda na unidade. Nesse período, o atendimento de urgência e emergência foi de </w:t>
      </w:r>
      <w:r>
        <w:rPr>
          <w:rFonts w:ascii="Times New Roman" w:hAnsi="Times New Roman"/>
          <w:sz w:val="24"/>
          <w:szCs w:val="24"/>
          <w:lang w:eastAsia="pt-BR"/>
        </w:rPr>
        <w:t>7.351</w:t>
      </w:r>
      <w:r w:rsidRPr="00C36D91">
        <w:rPr>
          <w:rFonts w:ascii="Times New Roman" w:hAnsi="Times New Roman"/>
          <w:sz w:val="24"/>
          <w:szCs w:val="24"/>
          <w:lang w:eastAsia="pt-BR"/>
        </w:rPr>
        <w:t xml:space="preserve"> (</w:t>
      </w:r>
      <w:r>
        <w:rPr>
          <w:rFonts w:ascii="Times New Roman" w:hAnsi="Times New Roman"/>
          <w:sz w:val="24"/>
          <w:szCs w:val="24"/>
          <w:lang w:eastAsia="pt-BR"/>
        </w:rPr>
        <w:t>74</w:t>
      </w:r>
      <w:r w:rsidRPr="00C36D91">
        <w:rPr>
          <w:rFonts w:ascii="Times New Roman" w:hAnsi="Times New Roman"/>
          <w:sz w:val="24"/>
          <w:szCs w:val="24"/>
          <w:lang w:eastAsia="pt-BR"/>
        </w:rPr>
        <w:t xml:space="preserve">%) atendimentos, enquanto no período noturno foram registrados </w:t>
      </w:r>
      <w:r>
        <w:rPr>
          <w:rFonts w:ascii="Times New Roman" w:hAnsi="Times New Roman"/>
          <w:sz w:val="24"/>
          <w:szCs w:val="24"/>
          <w:lang w:eastAsia="pt-BR"/>
        </w:rPr>
        <w:t>2.560</w:t>
      </w:r>
      <w:r w:rsidRPr="00C36D91">
        <w:rPr>
          <w:rFonts w:ascii="Times New Roman" w:hAnsi="Times New Roman"/>
          <w:sz w:val="24"/>
          <w:szCs w:val="24"/>
          <w:lang w:eastAsia="pt-BR"/>
        </w:rPr>
        <w:t xml:space="preserve"> (2</w:t>
      </w:r>
      <w:r>
        <w:rPr>
          <w:rFonts w:ascii="Times New Roman" w:hAnsi="Times New Roman"/>
          <w:sz w:val="24"/>
          <w:szCs w:val="24"/>
          <w:lang w:eastAsia="pt-BR"/>
        </w:rPr>
        <w:t>6</w:t>
      </w:r>
      <w:r w:rsidRPr="00C36D91">
        <w:rPr>
          <w:rFonts w:ascii="Times New Roman" w:hAnsi="Times New Roman"/>
          <w:sz w:val="24"/>
          <w:szCs w:val="24"/>
          <w:lang w:eastAsia="pt-BR"/>
        </w:rPr>
        <w:t>%) atendimentos</w:t>
      </w:r>
      <w:r>
        <w:rPr>
          <w:rFonts w:ascii="Times New Roman" w:hAnsi="Times New Roman"/>
          <w:sz w:val="24"/>
          <w:szCs w:val="24"/>
          <w:lang w:eastAsia="pt-BR"/>
        </w:rPr>
        <w:t xml:space="preserve">. </w:t>
      </w:r>
    </w:p>
    <w:p w14:paraId="522B4A72" w14:textId="77777777" w:rsidR="00510E67" w:rsidRPr="00C87873" w:rsidRDefault="00510E67" w:rsidP="00510E67">
      <w:pPr>
        <w:spacing w:before="120" w:after="120" w:line="360" w:lineRule="auto"/>
        <w:ind w:firstLine="708"/>
        <w:jc w:val="both"/>
        <w:rPr>
          <w:rFonts w:ascii="Times New Roman" w:hAnsi="Times New Roman"/>
          <w:sz w:val="24"/>
          <w:szCs w:val="24"/>
          <w:lang w:eastAsia="pt-BR"/>
        </w:rPr>
      </w:pPr>
    </w:p>
    <w:p w14:paraId="61D3C9AF" w14:textId="77777777" w:rsidR="00510E67" w:rsidRDefault="00510E67" w:rsidP="00510E67">
      <w:pPr>
        <w:spacing w:before="120" w:after="120" w:line="360" w:lineRule="auto"/>
        <w:jc w:val="both"/>
        <w:rPr>
          <w:rFonts w:ascii="Times New Roman" w:hAnsi="Times New Roman"/>
          <w:b/>
          <w:sz w:val="24"/>
          <w:szCs w:val="24"/>
          <w:lang w:eastAsia="pt-BR"/>
        </w:rPr>
      </w:pPr>
      <w:r>
        <w:rPr>
          <w:rFonts w:ascii="Times New Roman" w:hAnsi="Times New Roman"/>
          <w:b/>
          <w:sz w:val="24"/>
          <w:szCs w:val="24"/>
          <w:lang w:eastAsia="pt-BR"/>
        </w:rPr>
        <w:t>Gráfico 10</w:t>
      </w:r>
      <w:r w:rsidRPr="00F55B63">
        <w:rPr>
          <w:rFonts w:ascii="Times New Roman" w:hAnsi="Times New Roman"/>
          <w:b/>
          <w:sz w:val="24"/>
          <w:szCs w:val="24"/>
          <w:lang w:eastAsia="pt-BR"/>
        </w:rPr>
        <w:t xml:space="preserve"> – Atendimentos por tipos classificação de risco (%)</w:t>
      </w:r>
      <w:r>
        <w:rPr>
          <w:rFonts w:ascii="Times New Roman" w:hAnsi="Times New Roman"/>
          <w:b/>
          <w:sz w:val="24"/>
          <w:szCs w:val="24"/>
          <w:lang w:eastAsia="pt-BR"/>
        </w:rPr>
        <w:t xml:space="preserve"> PA do HMHM. </w:t>
      </w:r>
    </w:p>
    <w:p w14:paraId="14ED295A" w14:textId="77777777" w:rsidR="00510E67" w:rsidRDefault="00510E67" w:rsidP="00510E67">
      <w:pPr>
        <w:spacing w:after="0" w:line="240" w:lineRule="auto"/>
        <w:jc w:val="center"/>
        <w:rPr>
          <w:rFonts w:ascii="Times New Roman" w:hAnsi="Times New Roman"/>
          <w:b/>
          <w:sz w:val="24"/>
          <w:szCs w:val="24"/>
          <w:lang w:eastAsia="pt-BR"/>
        </w:rPr>
      </w:pPr>
      <w:r>
        <w:rPr>
          <w:noProof/>
        </w:rPr>
        <w:fldChar w:fldCharType="begin"/>
      </w:r>
      <w:r>
        <w:rPr>
          <w:noProof/>
        </w:rPr>
        <w:instrText xml:space="preserve"> LINK Excel.Sheet.12 "C:\\Users\\Erika\\Desktop\\PARATY_CONSOLIDADO.xlsx!CLAS_RISCO![PARATY_CONSOLIDADO.xlsx]CLAS_RISCO Gráfico 9" "" \a \p </w:instrText>
      </w:r>
      <w:r>
        <w:rPr>
          <w:noProof/>
        </w:rPr>
        <w:fldChar w:fldCharType="separate"/>
      </w:r>
      <w:r w:rsidR="00135E3B">
        <w:rPr>
          <w:noProof/>
        </w:rPr>
        <w:object w:dxaOrig="11625" w:dyaOrig="4711" w14:anchorId="27436695">
          <v:shape id="_x0000_i1035" type="#_x0000_t75" style="width:503.25pt;height:219pt" o:ole="">
            <v:imagedata r:id="rId22" o:title=""/>
          </v:shape>
        </w:object>
      </w:r>
      <w:r>
        <w:rPr>
          <w:noProof/>
        </w:rPr>
        <w:fldChar w:fldCharType="end"/>
      </w:r>
    </w:p>
    <w:p w14:paraId="72427563" w14:textId="77777777" w:rsidR="00510E67" w:rsidRDefault="00510E67" w:rsidP="00510E67">
      <w:pPr>
        <w:spacing w:after="0" w:line="240" w:lineRule="auto"/>
        <w:jc w:val="center"/>
        <w:rPr>
          <w:rFonts w:ascii="Times New Roman" w:hAnsi="Times New Roman"/>
          <w:b/>
          <w:sz w:val="24"/>
          <w:szCs w:val="24"/>
          <w:lang w:eastAsia="pt-BR"/>
        </w:rPr>
      </w:pPr>
      <w:r w:rsidRPr="00C555AE">
        <w:rPr>
          <w:rFonts w:ascii="Times New Roman" w:hAnsi="Times New Roman"/>
          <w:b/>
          <w:noProof/>
          <w:sz w:val="20"/>
          <w:szCs w:val="20"/>
          <w:lang w:eastAsia="pt-BR"/>
        </w:rPr>
        <w:t>Fonte:</w:t>
      </w:r>
      <w:r w:rsidRPr="00C555AE">
        <w:rPr>
          <w:rFonts w:ascii="Times New Roman" w:hAnsi="Times New Roman"/>
          <w:noProof/>
          <w:sz w:val="20"/>
          <w:szCs w:val="20"/>
          <w:lang w:eastAsia="pt-BR"/>
        </w:rPr>
        <w:t>sistema Ti-Med.</w:t>
      </w:r>
    </w:p>
    <w:p w14:paraId="7A9E537E" w14:textId="77777777" w:rsidR="00510E67" w:rsidRDefault="00510E67" w:rsidP="00510E67">
      <w:pPr>
        <w:spacing w:after="0" w:line="240" w:lineRule="auto"/>
        <w:rPr>
          <w:rFonts w:ascii="Times New Roman" w:hAnsi="Times New Roman"/>
          <w:b/>
          <w:sz w:val="24"/>
          <w:szCs w:val="24"/>
          <w:lang w:eastAsia="pt-BR"/>
        </w:rPr>
      </w:pPr>
    </w:p>
    <w:p w14:paraId="26F604C8" w14:textId="77777777" w:rsidR="00510E67" w:rsidRDefault="00510E67" w:rsidP="00510E67">
      <w:pPr>
        <w:spacing w:line="360" w:lineRule="auto"/>
        <w:ind w:firstLine="708"/>
        <w:jc w:val="both"/>
        <w:rPr>
          <w:rFonts w:ascii="Times New Roman" w:hAnsi="Times New Roman"/>
          <w:sz w:val="24"/>
          <w:szCs w:val="24"/>
          <w:lang w:eastAsia="pt-BR"/>
        </w:rPr>
      </w:pPr>
      <w:r w:rsidRPr="00EF1DAA">
        <w:rPr>
          <w:rFonts w:ascii="Times New Roman" w:hAnsi="Times New Roman"/>
          <w:sz w:val="24"/>
          <w:szCs w:val="24"/>
        </w:rPr>
        <w:lastRenderedPageBreak/>
        <w:t>A classificação</w:t>
      </w:r>
      <w:r>
        <w:rPr>
          <w:rFonts w:ascii="Times New Roman" w:hAnsi="Times New Roman"/>
          <w:sz w:val="24"/>
          <w:szCs w:val="24"/>
        </w:rPr>
        <w:t xml:space="preserve"> de risco garante </w:t>
      </w:r>
      <w:r w:rsidRPr="00EF1DAA">
        <w:rPr>
          <w:rFonts w:ascii="Times New Roman" w:hAnsi="Times New Roman"/>
          <w:sz w:val="24"/>
          <w:szCs w:val="24"/>
        </w:rPr>
        <w:t xml:space="preserve">a segurança e </w:t>
      </w:r>
      <w:r>
        <w:rPr>
          <w:rFonts w:ascii="Times New Roman" w:hAnsi="Times New Roman"/>
          <w:sz w:val="24"/>
          <w:szCs w:val="24"/>
        </w:rPr>
        <w:t xml:space="preserve">a </w:t>
      </w:r>
      <w:r w:rsidRPr="00EF1DAA">
        <w:rPr>
          <w:rFonts w:ascii="Times New Roman" w:hAnsi="Times New Roman"/>
          <w:sz w:val="24"/>
          <w:szCs w:val="24"/>
        </w:rPr>
        <w:t>qualidade do atendimento ao paciente</w:t>
      </w:r>
      <w:r>
        <w:rPr>
          <w:rFonts w:ascii="Times New Roman" w:hAnsi="Times New Roman"/>
          <w:sz w:val="24"/>
          <w:szCs w:val="24"/>
        </w:rPr>
        <w:t>, determinando</w:t>
      </w:r>
      <w:r w:rsidRPr="00EF1DAA">
        <w:rPr>
          <w:rFonts w:ascii="Times New Roman" w:hAnsi="Times New Roman"/>
          <w:sz w:val="24"/>
          <w:szCs w:val="24"/>
        </w:rPr>
        <w:t xml:space="preserve"> a prioridade clínica do paciente</w:t>
      </w:r>
      <w:r>
        <w:rPr>
          <w:rFonts w:ascii="Times New Roman" w:hAnsi="Times New Roman"/>
          <w:sz w:val="24"/>
          <w:szCs w:val="24"/>
        </w:rPr>
        <w:t>,</w:t>
      </w:r>
      <w:r w:rsidRPr="00EF1DAA">
        <w:rPr>
          <w:rFonts w:ascii="Times New Roman" w:hAnsi="Times New Roman"/>
          <w:sz w:val="24"/>
          <w:szCs w:val="24"/>
        </w:rPr>
        <w:t xml:space="preserve"> garantindo que o </w:t>
      </w:r>
      <w:r>
        <w:rPr>
          <w:rFonts w:ascii="Times New Roman" w:hAnsi="Times New Roman"/>
          <w:sz w:val="24"/>
          <w:szCs w:val="24"/>
        </w:rPr>
        <w:t xml:space="preserve">atendimento médico considere a </w:t>
      </w:r>
      <w:r w:rsidRPr="00EF1DAA">
        <w:rPr>
          <w:rFonts w:ascii="Times New Roman" w:hAnsi="Times New Roman"/>
          <w:sz w:val="24"/>
          <w:szCs w:val="24"/>
        </w:rPr>
        <w:t>prioridade</w:t>
      </w:r>
      <w:r>
        <w:rPr>
          <w:rFonts w:ascii="Times New Roman" w:hAnsi="Times New Roman"/>
          <w:sz w:val="24"/>
          <w:szCs w:val="24"/>
        </w:rPr>
        <w:t xml:space="preserve"> e gravidades dos casos, e não a ordem de chegada dos pacientes</w:t>
      </w:r>
      <w:r w:rsidRPr="00EF1DAA">
        <w:rPr>
          <w:rFonts w:ascii="Times New Roman" w:hAnsi="Times New Roman"/>
          <w:sz w:val="24"/>
          <w:szCs w:val="24"/>
        </w:rPr>
        <w:t>.</w:t>
      </w:r>
      <w:r>
        <w:rPr>
          <w:rFonts w:ascii="Times New Roman" w:hAnsi="Times New Roman"/>
          <w:sz w:val="24"/>
          <w:szCs w:val="24"/>
        </w:rPr>
        <w:t xml:space="preserve"> </w:t>
      </w:r>
      <w:r w:rsidRPr="00BF15AA">
        <w:rPr>
          <w:rFonts w:ascii="Times New Roman" w:hAnsi="Times New Roman"/>
          <w:sz w:val="24"/>
          <w:szCs w:val="24"/>
          <w:lang w:eastAsia="pt-BR"/>
        </w:rPr>
        <w:t>Com relação aos atendimentos na unidade, pelo sistema foi p</w:t>
      </w:r>
      <w:r>
        <w:rPr>
          <w:rFonts w:ascii="Times New Roman" w:hAnsi="Times New Roman"/>
          <w:sz w:val="24"/>
          <w:szCs w:val="24"/>
          <w:lang w:eastAsia="pt-BR"/>
        </w:rPr>
        <w:t>os</w:t>
      </w:r>
      <w:r w:rsidRPr="00BF15AA">
        <w:rPr>
          <w:rFonts w:ascii="Times New Roman" w:hAnsi="Times New Roman"/>
          <w:sz w:val="24"/>
          <w:szCs w:val="24"/>
          <w:lang w:eastAsia="pt-BR"/>
        </w:rPr>
        <w:t>sível contabilizar a quantidade de pacientes classificados por tipo de classificação de risco</w:t>
      </w:r>
      <w:r w:rsidRPr="00DA6DEF">
        <w:rPr>
          <w:rFonts w:ascii="Times New Roman" w:hAnsi="Times New Roman"/>
          <w:sz w:val="24"/>
          <w:szCs w:val="24"/>
          <w:lang w:eastAsia="pt-BR"/>
        </w:rPr>
        <w:t xml:space="preserve">. </w:t>
      </w:r>
    </w:p>
    <w:p w14:paraId="472237CF" w14:textId="77777777" w:rsidR="00510E67" w:rsidRDefault="00510E67" w:rsidP="00510E67">
      <w:pPr>
        <w:spacing w:line="360" w:lineRule="auto"/>
        <w:ind w:firstLine="708"/>
        <w:jc w:val="both"/>
        <w:rPr>
          <w:rFonts w:ascii="Times New Roman" w:hAnsi="Times New Roman"/>
          <w:sz w:val="24"/>
          <w:szCs w:val="24"/>
          <w:lang w:eastAsia="pt-BR"/>
        </w:rPr>
      </w:pPr>
      <w:r w:rsidRPr="00367FFC">
        <w:rPr>
          <w:rFonts w:ascii="Times New Roman" w:hAnsi="Times New Roman"/>
          <w:sz w:val="24"/>
          <w:szCs w:val="24"/>
          <w:lang w:eastAsia="pt-BR"/>
        </w:rPr>
        <w:t xml:space="preserve">No </w:t>
      </w:r>
      <w:r w:rsidRPr="0093599A">
        <w:rPr>
          <w:rFonts w:ascii="Times New Roman" w:hAnsi="Times New Roman"/>
          <w:sz w:val="24"/>
          <w:szCs w:val="24"/>
          <w:lang w:eastAsia="pt-BR"/>
        </w:rPr>
        <w:t xml:space="preserve">mês de </w:t>
      </w:r>
      <w:r>
        <w:rPr>
          <w:rFonts w:ascii="Times New Roman" w:hAnsi="Times New Roman"/>
          <w:sz w:val="24"/>
          <w:szCs w:val="24"/>
          <w:lang w:eastAsia="pt-BR"/>
        </w:rPr>
        <w:t>janeiro,</w:t>
      </w:r>
      <w:r w:rsidRPr="0093599A">
        <w:rPr>
          <w:rFonts w:ascii="Times New Roman" w:hAnsi="Times New Roman"/>
          <w:sz w:val="24"/>
          <w:szCs w:val="24"/>
          <w:lang w:eastAsia="pt-BR"/>
        </w:rPr>
        <w:t xml:space="preserve"> foram </w:t>
      </w:r>
      <w:r>
        <w:rPr>
          <w:rFonts w:ascii="Times New Roman" w:hAnsi="Times New Roman"/>
          <w:sz w:val="24"/>
          <w:szCs w:val="24"/>
          <w:lang w:eastAsia="pt-BR"/>
        </w:rPr>
        <w:t xml:space="preserve">registrados no sistema como </w:t>
      </w:r>
      <w:r w:rsidRPr="0093599A">
        <w:rPr>
          <w:rFonts w:ascii="Times New Roman" w:hAnsi="Times New Roman"/>
          <w:sz w:val="24"/>
          <w:szCs w:val="24"/>
          <w:lang w:eastAsia="pt-BR"/>
        </w:rPr>
        <w:t xml:space="preserve">classificados </w:t>
      </w:r>
      <w:r>
        <w:rPr>
          <w:rFonts w:ascii="Times New Roman" w:hAnsi="Times New Roman"/>
          <w:sz w:val="24"/>
          <w:szCs w:val="24"/>
          <w:lang w:eastAsia="pt-BR"/>
        </w:rPr>
        <w:t>9.258</w:t>
      </w:r>
      <w:r w:rsidRPr="0093599A">
        <w:rPr>
          <w:rFonts w:ascii="Times New Roman" w:hAnsi="Times New Roman"/>
          <w:sz w:val="24"/>
          <w:szCs w:val="24"/>
          <w:lang w:eastAsia="pt-BR"/>
        </w:rPr>
        <w:t xml:space="preserve"> pacientes, sendo </w:t>
      </w:r>
      <w:r>
        <w:rPr>
          <w:rFonts w:ascii="Times New Roman" w:hAnsi="Times New Roman"/>
          <w:sz w:val="24"/>
          <w:szCs w:val="24"/>
          <w:lang w:eastAsia="pt-BR"/>
        </w:rPr>
        <w:t>305</w:t>
      </w:r>
      <w:r w:rsidRPr="0093599A">
        <w:rPr>
          <w:rFonts w:ascii="Times New Roman" w:hAnsi="Times New Roman"/>
          <w:sz w:val="24"/>
          <w:szCs w:val="24"/>
          <w:lang w:eastAsia="pt-BR"/>
        </w:rPr>
        <w:t xml:space="preserve"> (</w:t>
      </w:r>
      <w:r>
        <w:rPr>
          <w:rFonts w:ascii="Times New Roman" w:hAnsi="Times New Roman"/>
          <w:sz w:val="24"/>
          <w:szCs w:val="24"/>
          <w:lang w:eastAsia="pt-BR"/>
        </w:rPr>
        <w:t>3</w:t>
      </w:r>
      <w:r w:rsidRPr="0093599A">
        <w:rPr>
          <w:rFonts w:ascii="Times New Roman" w:hAnsi="Times New Roman"/>
          <w:sz w:val="24"/>
          <w:szCs w:val="24"/>
          <w:lang w:eastAsia="pt-BR"/>
        </w:rPr>
        <w:t xml:space="preserve">%) azuis, </w:t>
      </w:r>
      <w:r>
        <w:rPr>
          <w:rFonts w:ascii="Times New Roman" w:hAnsi="Times New Roman"/>
          <w:sz w:val="24"/>
          <w:szCs w:val="24"/>
          <w:lang w:eastAsia="pt-BR"/>
        </w:rPr>
        <w:t>7.407</w:t>
      </w:r>
      <w:r w:rsidRPr="0093599A">
        <w:rPr>
          <w:rFonts w:ascii="Times New Roman" w:hAnsi="Times New Roman"/>
          <w:sz w:val="24"/>
          <w:szCs w:val="24"/>
          <w:lang w:eastAsia="pt-BR"/>
        </w:rPr>
        <w:t xml:space="preserve"> (8</w:t>
      </w:r>
      <w:r>
        <w:rPr>
          <w:rFonts w:ascii="Times New Roman" w:hAnsi="Times New Roman"/>
          <w:sz w:val="24"/>
          <w:szCs w:val="24"/>
          <w:lang w:eastAsia="pt-BR"/>
        </w:rPr>
        <w:t>0</w:t>
      </w:r>
      <w:r w:rsidRPr="0093599A">
        <w:rPr>
          <w:rFonts w:ascii="Times New Roman" w:hAnsi="Times New Roman"/>
          <w:sz w:val="24"/>
          <w:szCs w:val="24"/>
          <w:lang w:eastAsia="pt-BR"/>
        </w:rPr>
        <w:t xml:space="preserve">%) verdes, </w:t>
      </w:r>
      <w:r>
        <w:rPr>
          <w:rFonts w:ascii="Times New Roman" w:hAnsi="Times New Roman"/>
          <w:sz w:val="24"/>
          <w:szCs w:val="24"/>
          <w:lang w:eastAsia="pt-BR"/>
        </w:rPr>
        <w:t>1.372</w:t>
      </w:r>
      <w:r w:rsidRPr="0093599A">
        <w:rPr>
          <w:rFonts w:ascii="Times New Roman" w:hAnsi="Times New Roman"/>
          <w:sz w:val="24"/>
          <w:szCs w:val="24"/>
          <w:lang w:eastAsia="pt-BR"/>
        </w:rPr>
        <w:t xml:space="preserve"> (1</w:t>
      </w:r>
      <w:r>
        <w:rPr>
          <w:rFonts w:ascii="Times New Roman" w:hAnsi="Times New Roman"/>
          <w:sz w:val="24"/>
          <w:szCs w:val="24"/>
          <w:lang w:eastAsia="pt-BR"/>
        </w:rPr>
        <w:t>5</w:t>
      </w:r>
      <w:r w:rsidRPr="0093599A">
        <w:rPr>
          <w:rFonts w:ascii="Times New Roman" w:hAnsi="Times New Roman"/>
          <w:sz w:val="24"/>
          <w:szCs w:val="24"/>
          <w:lang w:eastAsia="pt-BR"/>
        </w:rPr>
        <w:t>%) amarelos e 1</w:t>
      </w:r>
      <w:r>
        <w:rPr>
          <w:rFonts w:ascii="Times New Roman" w:hAnsi="Times New Roman"/>
          <w:sz w:val="24"/>
          <w:szCs w:val="24"/>
          <w:lang w:eastAsia="pt-BR"/>
        </w:rPr>
        <w:t>74</w:t>
      </w:r>
      <w:r w:rsidRPr="0093599A">
        <w:rPr>
          <w:rFonts w:ascii="Times New Roman" w:hAnsi="Times New Roman"/>
          <w:sz w:val="24"/>
          <w:szCs w:val="24"/>
          <w:lang w:eastAsia="pt-BR"/>
        </w:rPr>
        <w:t xml:space="preserve"> (2%) vermelhos/laranjas (conforme gráfico 10). Vale ressaltar que os atendimentos de pediatria e ortopedia não passam pela classificação de risco; esses pacientes são atendidos por ordem de chegada e não pelo risco clínico.</w:t>
      </w:r>
    </w:p>
    <w:p w14:paraId="06C3E129" w14:textId="77777777" w:rsidR="00510E67" w:rsidRDefault="00510E67" w:rsidP="00510E67">
      <w:pPr>
        <w:spacing w:after="0" w:line="240" w:lineRule="auto"/>
        <w:jc w:val="center"/>
        <w:rPr>
          <w:rFonts w:ascii="Times New Roman" w:hAnsi="Times New Roman"/>
          <w:b/>
          <w:sz w:val="24"/>
          <w:szCs w:val="24"/>
          <w:lang w:eastAsia="pt-BR"/>
        </w:rPr>
      </w:pPr>
    </w:p>
    <w:p w14:paraId="61E8110E" w14:textId="77777777" w:rsidR="00510E67" w:rsidRDefault="00510E67" w:rsidP="00510E67">
      <w:pPr>
        <w:pStyle w:val="Ttulo2"/>
        <w:rPr>
          <w:rFonts w:ascii="Times New Roman" w:hAnsi="Times New Roman"/>
          <w:b w:val="0"/>
          <w:sz w:val="24"/>
          <w:szCs w:val="24"/>
        </w:rPr>
      </w:pPr>
      <w:bookmarkStart w:id="11" w:name="_MON_1517060181"/>
      <w:bookmarkStart w:id="12" w:name="_Toc97578108"/>
      <w:bookmarkStart w:id="13" w:name="_Toc198645624"/>
      <w:bookmarkEnd w:id="11"/>
      <w:r w:rsidRPr="00796452">
        <w:rPr>
          <w:rFonts w:ascii="Times New Roman" w:hAnsi="Times New Roman"/>
          <w:sz w:val="24"/>
          <w:szCs w:val="24"/>
        </w:rPr>
        <w:t>2.3 Produção Assistencial SADT.</w:t>
      </w:r>
      <w:bookmarkEnd w:id="12"/>
      <w:bookmarkEnd w:id="13"/>
      <w:r>
        <w:rPr>
          <w:rFonts w:ascii="Times New Roman" w:hAnsi="Times New Roman"/>
          <w:sz w:val="24"/>
          <w:szCs w:val="24"/>
        </w:rPr>
        <w:t xml:space="preserve"> </w:t>
      </w:r>
    </w:p>
    <w:p w14:paraId="1EE342EB" w14:textId="77777777" w:rsidR="00510E67" w:rsidRDefault="00510E67" w:rsidP="00510E67">
      <w:pPr>
        <w:spacing w:after="0" w:line="360" w:lineRule="auto"/>
        <w:jc w:val="both"/>
        <w:rPr>
          <w:rFonts w:ascii="Times New Roman" w:hAnsi="Times New Roman"/>
          <w:b/>
          <w:sz w:val="24"/>
          <w:szCs w:val="24"/>
        </w:rPr>
      </w:pPr>
      <w:r w:rsidRPr="00C9355F">
        <w:rPr>
          <w:rFonts w:ascii="Times New Roman" w:hAnsi="Times New Roman"/>
          <w:b/>
          <w:sz w:val="24"/>
          <w:szCs w:val="24"/>
        </w:rPr>
        <w:t xml:space="preserve">Tabela 3: Produção Assistencial SADT, </w:t>
      </w:r>
      <w:r>
        <w:rPr>
          <w:rFonts w:ascii="Times New Roman" w:hAnsi="Times New Roman"/>
          <w:b/>
          <w:sz w:val="24"/>
          <w:szCs w:val="24"/>
        </w:rPr>
        <w:t>janeiro /2024</w:t>
      </w:r>
      <w:r w:rsidRPr="00C9355F">
        <w:rPr>
          <w:rFonts w:ascii="Times New Roman" w:hAnsi="Times New Roman"/>
          <w:b/>
          <w:sz w:val="24"/>
          <w:szCs w:val="24"/>
        </w:rPr>
        <w:t>.</w:t>
      </w:r>
      <w:r>
        <w:rPr>
          <w:rFonts w:ascii="Times New Roman" w:hAnsi="Times New Roman"/>
          <w:b/>
          <w:sz w:val="24"/>
          <w:szCs w:val="24"/>
        </w:rPr>
        <w:t xml:space="preserve"> </w:t>
      </w:r>
    </w:p>
    <w:p w14:paraId="0F8AFC61" w14:textId="77777777" w:rsidR="00510E67" w:rsidRPr="00C3636D" w:rsidRDefault="00510E67" w:rsidP="00510E67">
      <w:pPr>
        <w:spacing w:after="0" w:line="240" w:lineRule="auto"/>
        <w:jc w:val="center"/>
        <w:rPr>
          <w:sz w:val="20"/>
          <w:szCs w:val="20"/>
          <w:lang w:eastAsia="pt-BR"/>
        </w:rPr>
      </w:pPr>
      <w:r>
        <w:rPr>
          <w:rFonts w:ascii="Times New Roman" w:hAnsi="Times New Roman"/>
          <w:b/>
          <w:sz w:val="24"/>
          <w:szCs w:val="24"/>
        </w:rPr>
        <w:fldChar w:fldCharType="begin"/>
      </w:r>
      <w:r>
        <w:rPr>
          <w:rFonts w:ascii="Times New Roman" w:hAnsi="Times New Roman"/>
          <w:b/>
          <w:sz w:val="24"/>
          <w:szCs w:val="24"/>
        </w:rPr>
        <w:instrText xml:space="preserve"> LINK Excel.Sheet.12 "C:\\Users\\Erika\\Desktop\\PARATY_CONSOLIDADO.xlsx!TAB_REL_2022!L27C13:L33C17" "" \a \p </w:instrText>
      </w:r>
      <w:r>
        <w:rPr>
          <w:rFonts w:ascii="Times New Roman" w:hAnsi="Times New Roman"/>
          <w:b/>
          <w:sz w:val="24"/>
          <w:szCs w:val="24"/>
        </w:rPr>
        <w:fldChar w:fldCharType="separate"/>
      </w:r>
      <w:r w:rsidR="00135E3B">
        <w:rPr>
          <w:rFonts w:ascii="Times New Roman" w:hAnsi="Times New Roman"/>
          <w:b/>
          <w:sz w:val="24"/>
          <w:szCs w:val="24"/>
        </w:rPr>
        <w:object w:dxaOrig="8490" w:dyaOrig="2370" w14:anchorId="5FC31A79">
          <v:shape id="_x0000_i1036" type="#_x0000_t75" style="width:469.5pt;height:117.75pt" o:ole="">
            <v:imagedata r:id="rId23" o:title=""/>
          </v:shape>
        </w:object>
      </w:r>
      <w:r>
        <w:rPr>
          <w:rFonts w:ascii="Times New Roman" w:hAnsi="Times New Roman"/>
          <w:b/>
          <w:sz w:val="24"/>
          <w:szCs w:val="24"/>
        </w:rPr>
        <w:fldChar w:fldCharType="end"/>
      </w:r>
      <w:r>
        <w:rPr>
          <w:rFonts w:ascii="Times New Roman" w:hAnsi="Times New Roman"/>
          <w:b/>
          <w:sz w:val="24"/>
          <w:szCs w:val="24"/>
        </w:rPr>
        <w:fldChar w:fldCharType="begin"/>
      </w:r>
      <w:r>
        <w:rPr>
          <w:rFonts w:ascii="Times New Roman" w:hAnsi="Times New Roman"/>
          <w:b/>
          <w:sz w:val="24"/>
          <w:szCs w:val="24"/>
        </w:rPr>
        <w:instrText xml:space="preserve"> LINK Excel.Sheet.12 C:\\Users\\erikafiuza\\Desktop\\PARATY_CONSOLIDADO.xlsx TAB_REL_2022!L13C1:L17C5 \a \f 4 \h </w:instrText>
      </w:r>
      <w:r>
        <w:rPr>
          <w:rFonts w:ascii="Times New Roman" w:hAnsi="Times New Roman"/>
          <w:b/>
          <w:sz w:val="24"/>
          <w:szCs w:val="24"/>
        </w:rPr>
        <w:fldChar w:fldCharType="end"/>
      </w:r>
      <w:r>
        <w:rPr>
          <w:rFonts w:ascii="Times New Roman" w:hAnsi="Times New Roman"/>
          <w:b/>
          <w:sz w:val="24"/>
          <w:szCs w:val="24"/>
        </w:rPr>
        <w:fldChar w:fldCharType="begin"/>
      </w:r>
      <w:r>
        <w:rPr>
          <w:rFonts w:ascii="Times New Roman" w:hAnsi="Times New Roman"/>
          <w:b/>
          <w:sz w:val="24"/>
          <w:szCs w:val="24"/>
        </w:rPr>
        <w:instrText xml:space="preserve"> LINK Excel.Sheet.12 C:\\Users\\erikafiuza\\Desktop\\Desktop\\PARATY_CONSOLIDADO.xlsx TAB_REL!L13C1:L17C5 \a \f 4 \h  \* MERGEFORMAT </w:instrText>
      </w:r>
      <w:r>
        <w:rPr>
          <w:rFonts w:ascii="Times New Roman" w:hAnsi="Times New Roman"/>
          <w:b/>
          <w:sz w:val="24"/>
          <w:szCs w:val="24"/>
        </w:rPr>
        <w:fldChar w:fldCharType="separate"/>
      </w:r>
    </w:p>
    <w:p w14:paraId="6200C1E5" w14:textId="77777777" w:rsidR="00510E67" w:rsidRDefault="00510E67" w:rsidP="00510E67">
      <w:pPr>
        <w:spacing w:after="0" w:line="240" w:lineRule="auto"/>
        <w:jc w:val="center"/>
        <w:rPr>
          <w:rFonts w:ascii="Times New Roman" w:hAnsi="Times New Roman"/>
          <w:noProof/>
          <w:sz w:val="20"/>
          <w:szCs w:val="20"/>
          <w:lang w:eastAsia="pt-BR"/>
        </w:rPr>
      </w:pPr>
      <w:r>
        <w:rPr>
          <w:rFonts w:ascii="Times New Roman" w:hAnsi="Times New Roman"/>
          <w:b/>
          <w:sz w:val="24"/>
          <w:szCs w:val="24"/>
        </w:rPr>
        <w:fldChar w:fldCharType="end"/>
      </w:r>
      <w:r w:rsidRPr="00EA4B46">
        <w:rPr>
          <w:rFonts w:ascii="Times New Roman" w:hAnsi="Times New Roman"/>
          <w:b/>
          <w:sz w:val="24"/>
          <w:szCs w:val="24"/>
        </w:rPr>
        <w:t>F</w:t>
      </w:r>
      <w:r w:rsidRPr="00EA4B46">
        <w:rPr>
          <w:rFonts w:ascii="Times New Roman" w:hAnsi="Times New Roman"/>
          <w:b/>
          <w:noProof/>
          <w:sz w:val="20"/>
          <w:szCs w:val="20"/>
          <w:lang w:eastAsia="pt-BR"/>
        </w:rPr>
        <w:t>o</w:t>
      </w:r>
      <w:r w:rsidRPr="00403731">
        <w:rPr>
          <w:rFonts w:ascii="Times New Roman" w:hAnsi="Times New Roman"/>
          <w:b/>
          <w:noProof/>
          <w:sz w:val="20"/>
          <w:szCs w:val="20"/>
          <w:lang w:eastAsia="pt-BR"/>
        </w:rPr>
        <w:t>nte:</w:t>
      </w:r>
      <w:r>
        <w:rPr>
          <w:rFonts w:ascii="Times New Roman" w:hAnsi="Times New Roman"/>
          <w:b/>
          <w:noProof/>
          <w:sz w:val="20"/>
          <w:szCs w:val="20"/>
          <w:lang w:eastAsia="pt-BR"/>
        </w:rPr>
        <w:t xml:space="preserve"> </w:t>
      </w:r>
      <w:r>
        <w:rPr>
          <w:rFonts w:ascii="Times New Roman" w:hAnsi="Times New Roman"/>
          <w:noProof/>
          <w:sz w:val="20"/>
          <w:szCs w:val="20"/>
          <w:lang w:eastAsia="pt-BR"/>
        </w:rPr>
        <w:t>R</w:t>
      </w:r>
      <w:r w:rsidRPr="00157AFD">
        <w:rPr>
          <w:rFonts w:ascii="Times New Roman" w:hAnsi="Times New Roman"/>
          <w:noProof/>
          <w:sz w:val="20"/>
          <w:szCs w:val="20"/>
          <w:lang w:eastAsia="pt-BR"/>
        </w:rPr>
        <w:t xml:space="preserve">elatório de ultrassonografia e </w:t>
      </w:r>
      <w:r>
        <w:rPr>
          <w:rFonts w:ascii="Times New Roman" w:hAnsi="Times New Roman"/>
          <w:noProof/>
          <w:sz w:val="20"/>
          <w:szCs w:val="20"/>
          <w:lang w:eastAsia="pt-BR"/>
        </w:rPr>
        <w:t>R</w:t>
      </w:r>
      <w:r w:rsidRPr="00157AFD">
        <w:rPr>
          <w:rFonts w:ascii="Times New Roman" w:hAnsi="Times New Roman"/>
          <w:noProof/>
          <w:sz w:val="20"/>
          <w:szCs w:val="20"/>
          <w:lang w:eastAsia="pt-BR"/>
        </w:rPr>
        <w:t xml:space="preserve">elatório </w:t>
      </w:r>
      <w:r>
        <w:rPr>
          <w:rFonts w:ascii="Times New Roman" w:hAnsi="Times New Roman"/>
          <w:noProof/>
          <w:sz w:val="20"/>
          <w:szCs w:val="20"/>
          <w:lang w:eastAsia="pt-BR"/>
        </w:rPr>
        <w:t xml:space="preserve">de exames </w:t>
      </w:r>
      <w:r w:rsidRPr="00157AFD">
        <w:rPr>
          <w:rFonts w:ascii="Times New Roman" w:hAnsi="Times New Roman"/>
          <w:noProof/>
          <w:sz w:val="20"/>
          <w:szCs w:val="20"/>
          <w:lang w:eastAsia="pt-BR"/>
        </w:rPr>
        <w:t>sistema Ti-Med.</w:t>
      </w:r>
    </w:p>
    <w:p w14:paraId="521B51EC" w14:textId="77777777" w:rsidR="00510E67" w:rsidRPr="001F74A8" w:rsidRDefault="00510E67" w:rsidP="00510E67">
      <w:pPr>
        <w:spacing w:after="0" w:line="240" w:lineRule="auto"/>
        <w:jc w:val="center"/>
        <w:rPr>
          <w:rFonts w:ascii="Times New Roman" w:hAnsi="Times New Roman"/>
          <w:b/>
          <w:sz w:val="24"/>
          <w:szCs w:val="24"/>
        </w:rPr>
      </w:pPr>
    </w:p>
    <w:p w14:paraId="7D229B81" w14:textId="77777777" w:rsidR="00510E67" w:rsidRPr="004B13D7" w:rsidRDefault="00510E67" w:rsidP="00510E67">
      <w:pPr>
        <w:spacing w:after="0" w:line="360" w:lineRule="auto"/>
        <w:jc w:val="center"/>
        <w:rPr>
          <w:rFonts w:ascii="Times New Roman" w:hAnsi="Times New Roman"/>
          <w:b/>
        </w:rPr>
      </w:pPr>
    </w:p>
    <w:p w14:paraId="33B49CB9" w14:textId="77777777" w:rsidR="00510E67" w:rsidRDefault="00510E67" w:rsidP="00510E67">
      <w:pPr>
        <w:spacing w:line="360" w:lineRule="auto"/>
        <w:ind w:firstLine="851"/>
        <w:jc w:val="both"/>
        <w:rPr>
          <w:rFonts w:ascii="Times New Roman" w:hAnsi="Times New Roman"/>
          <w:sz w:val="24"/>
          <w:szCs w:val="24"/>
          <w:lang w:eastAsia="pt-BR"/>
        </w:rPr>
      </w:pPr>
      <w:r w:rsidRPr="004918DB">
        <w:rPr>
          <w:rFonts w:ascii="Times New Roman" w:hAnsi="Times New Roman"/>
          <w:sz w:val="24"/>
          <w:szCs w:val="24"/>
          <w:lang w:eastAsia="pt-BR"/>
        </w:rPr>
        <w:t>Em relação à produção assistencial SADT (</w:t>
      </w:r>
      <w:r w:rsidRPr="004918DB">
        <w:rPr>
          <w:rFonts w:ascii="Times New Roman" w:hAnsi="Times New Roman"/>
          <w:color w:val="222222"/>
          <w:sz w:val="24"/>
          <w:szCs w:val="24"/>
          <w:shd w:val="clear" w:color="auto" w:fill="FFFFFF"/>
        </w:rPr>
        <w:t>Serviço Auxiliar de Diagnóstico e Terapia)</w:t>
      </w:r>
      <w:r>
        <w:rPr>
          <w:rFonts w:ascii="Times New Roman" w:hAnsi="Times New Roman"/>
          <w:color w:val="222222"/>
          <w:sz w:val="24"/>
          <w:szCs w:val="24"/>
          <w:shd w:val="clear" w:color="auto" w:fill="FFFFFF"/>
        </w:rPr>
        <w:t>,</w:t>
      </w:r>
      <w:r w:rsidRPr="004918DB">
        <w:rPr>
          <w:rFonts w:ascii="Times New Roman" w:hAnsi="Times New Roman"/>
          <w:sz w:val="24"/>
          <w:szCs w:val="24"/>
          <w:lang w:eastAsia="pt-BR"/>
        </w:rPr>
        <w:t xml:space="preserve"> foram realizados neste </w:t>
      </w:r>
      <w:r w:rsidRPr="00743621">
        <w:rPr>
          <w:rFonts w:ascii="Times New Roman" w:hAnsi="Times New Roman"/>
          <w:sz w:val="24"/>
          <w:szCs w:val="24"/>
          <w:lang w:eastAsia="pt-BR"/>
        </w:rPr>
        <w:t xml:space="preserve">mês </w:t>
      </w:r>
      <w:r>
        <w:rPr>
          <w:rFonts w:ascii="Times New Roman" w:hAnsi="Times New Roman"/>
          <w:sz w:val="24"/>
          <w:szCs w:val="24"/>
          <w:lang w:eastAsia="pt-BR"/>
        </w:rPr>
        <w:t xml:space="preserve">14.897 </w:t>
      </w:r>
      <w:r w:rsidRPr="004918DB">
        <w:rPr>
          <w:rFonts w:ascii="Times New Roman" w:hAnsi="Times New Roman"/>
          <w:sz w:val="24"/>
          <w:szCs w:val="24"/>
          <w:lang w:eastAsia="pt-BR"/>
        </w:rPr>
        <w:t>exames</w:t>
      </w:r>
      <w:r>
        <w:rPr>
          <w:rFonts w:ascii="Times New Roman" w:hAnsi="Times New Roman"/>
          <w:sz w:val="24"/>
          <w:szCs w:val="24"/>
          <w:lang w:eastAsia="pt-BR"/>
        </w:rPr>
        <w:t xml:space="preserve"> contratados</w:t>
      </w:r>
      <w:r w:rsidRPr="004918DB">
        <w:rPr>
          <w:rFonts w:ascii="Times New Roman" w:hAnsi="Times New Roman"/>
          <w:sz w:val="24"/>
          <w:szCs w:val="24"/>
          <w:lang w:eastAsia="pt-BR"/>
        </w:rPr>
        <w:t xml:space="preserve">. Sendo </w:t>
      </w:r>
      <w:r>
        <w:rPr>
          <w:rFonts w:ascii="Times New Roman" w:hAnsi="Times New Roman"/>
          <w:sz w:val="24"/>
          <w:szCs w:val="24"/>
          <w:lang w:eastAsia="pt-BR"/>
        </w:rPr>
        <w:t xml:space="preserve">3.279 </w:t>
      </w:r>
      <w:r w:rsidRPr="004918DB">
        <w:rPr>
          <w:rFonts w:ascii="Times New Roman" w:hAnsi="Times New Roman"/>
          <w:sz w:val="24"/>
          <w:szCs w:val="24"/>
          <w:lang w:eastAsia="pt-BR"/>
        </w:rPr>
        <w:t>exames de raio</w:t>
      </w:r>
      <w:r>
        <w:rPr>
          <w:rFonts w:ascii="Times New Roman" w:hAnsi="Times New Roman"/>
          <w:sz w:val="24"/>
          <w:szCs w:val="24"/>
          <w:lang w:eastAsia="pt-BR"/>
        </w:rPr>
        <w:t>s</w:t>
      </w:r>
      <w:r w:rsidRPr="004918DB">
        <w:rPr>
          <w:rFonts w:ascii="Times New Roman" w:hAnsi="Times New Roman"/>
          <w:sz w:val="24"/>
          <w:szCs w:val="24"/>
          <w:lang w:eastAsia="pt-BR"/>
        </w:rPr>
        <w:t>-x</w:t>
      </w:r>
      <w:r>
        <w:rPr>
          <w:rFonts w:ascii="Times New Roman" w:hAnsi="Times New Roman"/>
          <w:sz w:val="24"/>
          <w:szCs w:val="24"/>
          <w:lang w:eastAsia="pt-BR"/>
        </w:rPr>
        <w:t>,</w:t>
      </w:r>
      <w:r w:rsidRPr="004918DB">
        <w:rPr>
          <w:rFonts w:ascii="Times New Roman" w:hAnsi="Times New Roman"/>
          <w:sz w:val="24"/>
          <w:szCs w:val="24"/>
          <w:lang w:eastAsia="pt-BR"/>
        </w:rPr>
        <w:t xml:space="preserve"> </w:t>
      </w:r>
      <w:r>
        <w:rPr>
          <w:rFonts w:ascii="Times New Roman" w:hAnsi="Times New Roman"/>
          <w:sz w:val="24"/>
          <w:szCs w:val="24"/>
          <w:lang w:eastAsia="pt-BR"/>
        </w:rPr>
        <w:t>sendo executados 149% d</w:t>
      </w:r>
      <w:r w:rsidRPr="004918DB">
        <w:rPr>
          <w:rFonts w:ascii="Times New Roman" w:hAnsi="Times New Roman"/>
          <w:sz w:val="24"/>
          <w:szCs w:val="24"/>
          <w:lang w:eastAsia="pt-BR"/>
        </w:rPr>
        <w:t>a previsão</w:t>
      </w:r>
      <w:r>
        <w:rPr>
          <w:rFonts w:ascii="Times New Roman" w:hAnsi="Times New Roman"/>
          <w:sz w:val="24"/>
          <w:szCs w:val="24"/>
          <w:lang w:eastAsia="pt-BR"/>
        </w:rPr>
        <w:t xml:space="preserve"> contratada</w:t>
      </w:r>
      <w:r w:rsidRPr="004918DB">
        <w:rPr>
          <w:rFonts w:ascii="Times New Roman" w:hAnsi="Times New Roman"/>
          <w:sz w:val="24"/>
          <w:szCs w:val="24"/>
          <w:lang w:eastAsia="pt-BR"/>
        </w:rPr>
        <w:t>.</w:t>
      </w:r>
      <w:r>
        <w:rPr>
          <w:rFonts w:ascii="Times New Roman" w:hAnsi="Times New Roman"/>
          <w:sz w:val="24"/>
          <w:szCs w:val="24"/>
          <w:lang w:eastAsia="pt-BR"/>
        </w:rPr>
        <w:t xml:space="preserve"> </w:t>
      </w:r>
      <w:r w:rsidRPr="004918DB">
        <w:rPr>
          <w:rFonts w:ascii="Times New Roman" w:hAnsi="Times New Roman"/>
          <w:sz w:val="24"/>
          <w:szCs w:val="24"/>
          <w:lang w:eastAsia="pt-BR"/>
        </w:rPr>
        <w:t>A fonte utilizada para co</w:t>
      </w:r>
      <w:r>
        <w:rPr>
          <w:rFonts w:ascii="Times New Roman" w:hAnsi="Times New Roman"/>
          <w:sz w:val="24"/>
          <w:szCs w:val="24"/>
          <w:lang w:eastAsia="pt-BR"/>
        </w:rPr>
        <w:t>leta dos dados foi o relatório do sistema</w:t>
      </w:r>
      <w:r w:rsidRPr="004918DB">
        <w:rPr>
          <w:rFonts w:ascii="Times New Roman" w:hAnsi="Times New Roman"/>
          <w:sz w:val="24"/>
          <w:szCs w:val="24"/>
          <w:lang w:eastAsia="pt-BR"/>
        </w:rPr>
        <w:t>.</w:t>
      </w:r>
      <w:r>
        <w:rPr>
          <w:rFonts w:ascii="Times New Roman" w:hAnsi="Times New Roman"/>
          <w:sz w:val="24"/>
          <w:szCs w:val="24"/>
          <w:lang w:eastAsia="pt-BR"/>
        </w:rPr>
        <w:t xml:space="preserve"> </w:t>
      </w:r>
    </w:p>
    <w:p w14:paraId="32ED3E99" w14:textId="77777777" w:rsidR="00510E67" w:rsidRDefault="00510E67" w:rsidP="00510E67">
      <w:pPr>
        <w:spacing w:line="360" w:lineRule="auto"/>
        <w:ind w:firstLine="851"/>
        <w:jc w:val="both"/>
        <w:rPr>
          <w:rFonts w:ascii="Times New Roman" w:hAnsi="Times New Roman"/>
          <w:sz w:val="24"/>
          <w:szCs w:val="24"/>
        </w:rPr>
      </w:pPr>
      <w:r w:rsidRPr="00CD6BEA">
        <w:rPr>
          <w:rFonts w:ascii="Times New Roman" w:hAnsi="Times New Roman"/>
          <w:sz w:val="24"/>
          <w:szCs w:val="24"/>
        </w:rPr>
        <w:t xml:space="preserve">Em análise aos exames de ultrassonografia e cardiotocografia, foram realizados </w:t>
      </w:r>
      <w:r>
        <w:rPr>
          <w:rFonts w:ascii="Times New Roman" w:hAnsi="Times New Roman"/>
          <w:sz w:val="24"/>
          <w:szCs w:val="24"/>
        </w:rPr>
        <w:t>95</w:t>
      </w:r>
      <w:r w:rsidRPr="00CD6BEA">
        <w:rPr>
          <w:rFonts w:ascii="Times New Roman" w:hAnsi="Times New Roman"/>
          <w:sz w:val="24"/>
          <w:szCs w:val="24"/>
        </w:rPr>
        <w:t xml:space="preserve"> exames, representando </w:t>
      </w:r>
      <w:r>
        <w:rPr>
          <w:rFonts w:ascii="Times New Roman" w:hAnsi="Times New Roman"/>
          <w:sz w:val="24"/>
          <w:szCs w:val="24"/>
        </w:rPr>
        <w:t>37</w:t>
      </w:r>
      <w:r w:rsidRPr="00CD6BEA">
        <w:rPr>
          <w:rFonts w:ascii="Times New Roman" w:hAnsi="Times New Roman"/>
          <w:sz w:val="24"/>
          <w:szCs w:val="24"/>
        </w:rPr>
        <w:t>% da previsão e um número abaixo da meta estabelecida. Vale destacar que a média de exames realizados entre 2016 e 202</w:t>
      </w:r>
      <w:r>
        <w:rPr>
          <w:rFonts w:ascii="Times New Roman" w:hAnsi="Times New Roman"/>
          <w:sz w:val="24"/>
          <w:szCs w:val="24"/>
        </w:rPr>
        <w:t>3</w:t>
      </w:r>
      <w:r w:rsidRPr="00CD6BEA">
        <w:rPr>
          <w:rFonts w:ascii="Times New Roman" w:hAnsi="Times New Roman"/>
          <w:sz w:val="24"/>
          <w:szCs w:val="24"/>
        </w:rPr>
        <w:t xml:space="preserve"> foi de 9</w:t>
      </w:r>
      <w:r>
        <w:rPr>
          <w:rFonts w:ascii="Times New Roman" w:hAnsi="Times New Roman"/>
          <w:sz w:val="24"/>
          <w:szCs w:val="24"/>
        </w:rPr>
        <w:t>7</w:t>
      </w:r>
      <w:r w:rsidRPr="00CD6BEA">
        <w:rPr>
          <w:rFonts w:ascii="Times New Roman" w:hAnsi="Times New Roman"/>
          <w:sz w:val="24"/>
          <w:szCs w:val="24"/>
        </w:rPr>
        <w:t xml:space="preserve"> exames por mês, o que está</w:t>
      </w:r>
      <w:r>
        <w:rPr>
          <w:rFonts w:ascii="Times New Roman" w:hAnsi="Times New Roman"/>
          <w:sz w:val="24"/>
          <w:szCs w:val="24"/>
        </w:rPr>
        <w:t xml:space="preserve"> bem</w:t>
      </w:r>
      <w:r w:rsidRPr="00CD6BEA">
        <w:rPr>
          <w:rFonts w:ascii="Times New Roman" w:hAnsi="Times New Roman"/>
          <w:sz w:val="24"/>
          <w:szCs w:val="24"/>
        </w:rPr>
        <w:t xml:space="preserve"> abaixo da previsão contratual. </w:t>
      </w:r>
      <w:r w:rsidRPr="00B06589">
        <w:rPr>
          <w:rFonts w:ascii="Times New Roman" w:eastAsia="Times New Roman" w:hAnsi="Times New Roman"/>
          <w:sz w:val="24"/>
          <w:szCs w:val="24"/>
          <w:lang w:eastAsia="pt-BR"/>
        </w:rPr>
        <w:t xml:space="preserve">Em </w:t>
      </w:r>
      <w:r>
        <w:rPr>
          <w:rFonts w:ascii="Times New Roman" w:eastAsia="Times New Roman" w:hAnsi="Times New Roman"/>
          <w:sz w:val="24"/>
          <w:szCs w:val="24"/>
          <w:lang w:eastAsia="pt-BR"/>
        </w:rPr>
        <w:t xml:space="preserve">janeiro a produção de cardiotocografia </w:t>
      </w:r>
      <w:r w:rsidRPr="00FD147D">
        <w:rPr>
          <w:rFonts w:ascii="Times New Roman" w:hAnsi="Times New Roman"/>
          <w:sz w:val="24"/>
          <w:szCs w:val="24"/>
        </w:rPr>
        <w:t xml:space="preserve">apresentou novamente um desempenho abaixo do esperado. </w:t>
      </w:r>
      <w:r w:rsidRPr="005F4250">
        <w:rPr>
          <w:rFonts w:ascii="Times New Roman" w:eastAsia="Times New Roman" w:hAnsi="Times New Roman"/>
          <w:sz w:val="24"/>
          <w:szCs w:val="24"/>
          <w:lang w:eastAsia="pt-BR"/>
        </w:rPr>
        <w:t xml:space="preserve">Apesar do treinamento realizado nos meses anteriores pela coordenação da obstetrícia e pela supervisão de T.I. sobre o processo de solicitação de exames, ainda persistem desafios operacionais e variações na demanda de pacientes, impactando o total de procedimentos </w:t>
      </w:r>
      <w:r w:rsidRPr="005F4250">
        <w:rPr>
          <w:rFonts w:ascii="Times New Roman" w:eastAsia="Times New Roman" w:hAnsi="Times New Roman"/>
          <w:sz w:val="24"/>
          <w:szCs w:val="24"/>
          <w:lang w:eastAsia="pt-BR"/>
        </w:rPr>
        <w:lastRenderedPageBreak/>
        <w:t xml:space="preserve">realizados. </w:t>
      </w:r>
      <w:r w:rsidRPr="005F4250">
        <w:rPr>
          <w:rFonts w:ascii="Times New Roman" w:eastAsia="Times New Roman" w:hAnsi="Times New Roman"/>
          <w:bCs/>
          <w:sz w:val="24"/>
          <w:szCs w:val="24"/>
          <w:lang w:eastAsia="pt-BR"/>
        </w:rPr>
        <w:t>Plano de ação</w:t>
      </w:r>
      <w:r w:rsidRPr="005F4250">
        <w:rPr>
          <w:rFonts w:ascii="Times New Roman" w:eastAsia="Times New Roman" w:hAnsi="Times New Roman"/>
          <w:b/>
          <w:bCs/>
          <w:sz w:val="24"/>
          <w:szCs w:val="24"/>
          <w:lang w:eastAsia="pt-BR"/>
        </w:rPr>
        <w:t>:</w:t>
      </w:r>
      <w:r w:rsidRPr="005F4250">
        <w:rPr>
          <w:rFonts w:ascii="Times New Roman" w:eastAsia="Times New Roman" w:hAnsi="Times New Roman"/>
          <w:sz w:val="24"/>
          <w:szCs w:val="24"/>
          <w:lang w:eastAsia="pt-BR"/>
        </w:rPr>
        <w:t xml:space="preserve"> A coordenação da obstetrícia dará continuidade às orientações sobre o registro correto dos procedimentos.</w:t>
      </w:r>
      <w:r>
        <w:rPr>
          <w:rFonts w:ascii="Times New Roman" w:hAnsi="Times New Roman"/>
          <w:sz w:val="24"/>
          <w:szCs w:val="24"/>
        </w:rPr>
        <w:t xml:space="preserve"> </w:t>
      </w:r>
      <w:r w:rsidRPr="005F4250">
        <w:rPr>
          <w:rFonts w:ascii="Times New Roman" w:eastAsia="Times New Roman" w:hAnsi="Times New Roman"/>
          <w:sz w:val="24"/>
          <w:szCs w:val="24"/>
          <w:lang w:eastAsia="pt-BR"/>
        </w:rPr>
        <w:t xml:space="preserve">Em relação aos exames de ultrassonografia, o não cumprimento da meta em janeiro pode estar relacionado à ausência de pacientes agendados, com 7 faltas em 82 consultas, além da indisponibilidade do profissional responsável nos dias 02/01 e 06/01 devido a férias. </w:t>
      </w:r>
      <w:r w:rsidRPr="005F4250">
        <w:rPr>
          <w:rFonts w:ascii="Times New Roman" w:eastAsia="Times New Roman" w:hAnsi="Times New Roman"/>
          <w:bCs/>
          <w:sz w:val="24"/>
          <w:szCs w:val="24"/>
          <w:lang w:eastAsia="pt-BR"/>
        </w:rPr>
        <w:t>Plano de ação:</w:t>
      </w:r>
      <w:r w:rsidRPr="005F4250">
        <w:rPr>
          <w:rFonts w:ascii="Times New Roman" w:eastAsia="Times New Roman" w:hAnsi="Times New Roman"/>
          <w:sz w:val="24"/>
          <w:szCs w:val="24"/>
          <w:lang w:eastAsia="pt-BR"/>
        </w:rPr>
        <w:t xml:space="preserve"> Implementar uma comunicação mais eficaz e verificar a possibilidade de reagendamento dos pacientes faltosos para atingir a meta do indicador contratual.</w:t>
      </w:r>
    </w:p>
    <w:p w14:paraId="528741CE" w14:textId="77777777" w:rsidR="00510E67" w:rsidRPr="00A55061" w:rsidRDefault="00510E67" w:rsidP="00510E67">
      <w:pPr>
        <w:spacing w:line="360" w:lineRule="auto"/>
        <w:ind w:firstLine="851"/>
        <w:jc w:val="both"/>
        <w:rPr>
          <w:rFonts w:ascii="Times New Roman" w:eastAsia="Times New Roman" w:hAnsi="Times New Roman"/>
          <w:sz w:val="24"/>
          <w:szCs w:val="24"/>
          <w:lang w:eastAsia="pt-BR"/>
        </w:rPr>
      </w:pPr>
      <w:r w:rsidRPr="00A55061">
        <w:rPr>
          <w:rFonts w:ascii="Times New Roman" w:hAnsi="Times New Roman"/>
          <w:sz w:val="24"/>
          <w:szCs w:val="24"/>
        </w:rPr>
        <w:t xml:space="preserve">Em relação aos exames laboratoriais, foram realizados 11.510 exames, representando 89% da meta prevista.  Apesar de estar acima da média histórica de 9.843 exames/mês dos últimos sete anos, o volume ainda é inferior ao contratado. A Direção do HMHM e a Direção Médica promoveram um trabalho de conscientização com a equipe médica para otimizar a solicitação de exames no pronto atendimento, reduzindo pedidos desnecessários e evitando custos excessivos com análises clínicas. Como resultado, foi implementada uma estratégia de alinhamento dos pedidos às reais necessidades dos pacientes, garantindo eficiência sem comprometer a qualidade assistencial. </w:t>
      </w:r>
      <w:r w:rsidRPr="00A55061">
        <w:rPr>
          <w:rStyle w:val="Forte"/>
          <w:rFonts w:ascii="Times New Roman" w:hAnsi="Times New Roman"/>
          <w:b w:val="0"/>
          <w:sz w:val="24"/>
          <w:szCs w:val="24"/>
        </w:rPr>
        <w:t>Plano de ação:</w:t>
      </w:r>
      <w:r w:rsidRPr="00A55061">
        <w:rPr>
          <w:rFonts w:ascii="Times New Roman" w:hAnsi="Times New Roman"/>
          <w:sz w:val="24"/>
          <w:szCs w:val="24"/>
        </w:rPr>
        <w:t xml:space="preserve"> Fornecer feedback contínuo às equipes médicas sobre a quantidade de exames solicitados, equilibrando eficiência diagnóstica e racionalização de recursos.</w:t>
      </w:r>
    </w:p>
    <w:p w14:paraId="29F46DF4" w14:textId="77777777" w:rsidR="00510E67" w:rsidRPr="00331CE3" w:rsidRDefault="00510E67" w:rsidP="00510E67">
      <w:pPr>
        <w:spacing w:line="360" w:lineRule="auto"/>
        <w:ind w:firstLine="851"/>
        <w:jc w:val="both"/>
        <w:rPr>
          <w:rFonts w:ascii="Times New Roman" w:hAnsi="Times New Roman"/>
          <w:sz w:val="24"/>
          <w:szCs w:val="24"/>
          <w:lang w:eastAsia="pt-BR"/>
        </w:rPr>
      </w:pPr>
      <w:r w:rsidRPr="008748E1">
        <w:rPr>
          <w:rFonts w:ascii="Times New Roman" w:hAnsi="Times New Roman"/>
          <w:sz w:val="24"/>
          <w:szCs w:val="24"/>
          <w:lang w:eastAsia="pt-BR"/>
        </w:rPr>
        <w:t>A endoscopia é o somatório dos exames de EDA (endoscopia digestiva alta) e COLONOSCOPIA, que nesta competência registrou apenas 1 exame realizado no período, ficando bem abaixo da meta prevista (100%). O não cumprimento da meta ocorreu devido à pendência na renovação do contrato com o profissional responsável, o que resultou em interrupções no fluxo de trabalho e impactou os prazos e a qualidade das entregas. Plano de ação: Encaminhar a demanda à direção para formalização do contrato e regularização dos serviços, garantindo o cumprimento das metas estabelecidas.</w:t>
      </w:r>
    </w:p>
    <w:p w14:paraId="212AF59F" w14:textId="77777777" w:rsidR="00510E67" w:rsidRDefault="00510E67" w:rsidP="00510E67">
      <w:pPr>
        <w:spacing w:line="360" w:lineRule="auto"/>
        <w:ind w:firstLine="851"/>
        <w:jc w:val="both"/>
        <w:rPr>
          <w:rFonts w:ascii="Times New Roman" w:hAnsi="Times New Roman"/>
          <w:noProof/>
          <w:sz w:val="24"/>
          <w:szCs w:val="24"/>
          <w:lang w:eastAsia="pt-BR"/>
        </w:rPr>
      </w:pPr>
      <w:r w:rsidRPr="00DF4758">
        <w:rPr>
          <w:rFonts w:ascii="Times New Roman" w:hAnsi="Times New Roman"/>
          <w:sz w:val="24"/>
          <w:szCs w:val="24"/>
          <w:lang w:eastAsia="pt-BR"/>
        </w:rPr>
        <w:t xml:space="preserve">O gráfico </w:t>
      </w:r>
      <w:r>
        <w:rPr>
          <w:rFonts w:ascii="Times New Roman" w:hAnsi="Times New Roman"/>
          <w:sz w:val="24"/>
          <w:szCs w:val="24"/>
          <w:lang w:eastAsia="pt-BR"/>
        </w:rPr>
        <w:t>11</w:t>
      </w:r>
      <w:r w:rsidRPr="00DF4758">
        <w:rPr>
          <w:rFonts w:ascii="Times New Roman" w:hAnsi="Times New Roman"/>
          <w:sz w:val="24"/>
          <w:szCs w:val="24"/>
          <w:lang w:eastAsia="pt-BR"/>
        </w:rPr>
        <w:t xml:space="preserve"> apresenta o total de exames realizados e</w:t>
      </w:r>
      <w:r>
        <w:rPr>
          <w:rFonts w:ascii="Times New Roman" w:hAnsi="Times New Roman"/>
          <w:noProof/>
          <w:sz w:val="24"/>
          <w:szCs w:val="24"/>
          <w:lang w:eastAsia="pt-BR"/>
        </w:rPr>
        <w:t xml:space="preserve"> o gráfico 12</w:t>
      </w:r>
      <w:r w:rsidRPr="00DF4758">
        <w:rPr>
          <w:rFonts w:ascii="Times New Roman" w:hAnsi="Times New Roman"/>
          <w:noProof/>
          <w:sz w:val="24"/>
          <w:szCs w:val="24"/>
          <w:lang w:eastAsia="pt-BR"/>
        </w:rPr>
        <w:t xml:space="preserve"> apresenta a distribuição percentual por tipo de exame.</w:t>
      </w:r>
      <w:r>
        <w:rPr>
          <w:rFonts w:ascii="Times New Roman" w:hAnsi="Times New Roman"/>
          <w:noProof/>
          <w:sz w:val="24"/>
          <w:szCs w:val="24"/>
          <w:lang w:eastAsia="pt-BR"/>
        </w:rPr>
        <w:t xml:space="preserve"> O grafico 13 apresenta a evolução mensal X média anual, separadamente, dos exames laboratoriais, de raios X e ultrassonografia/cardiotocografia.</w:t>
      </w:r>
    </w:p>
    <w:p w14:paraId="081D8F49" w14:textId="77777777" w:rsidR="00510E67" w:rsidRDefault="00510E67" w:rsidP="00510E67">
      <w:pPr>
        <w:spacing w:line="360" w:lineRule="auto"/>
        <w:ind w:firstLine="851"/>
        <w:jc w:val="both"/>
        <w:rPr>
          <w:rFonts w:ascii="Times New Roman" w:hAnsi="Times New Roman"/>
          <w:sz w:val="24"/>
          <w:szCs w:val="24"/>
        </w:rPr>
      </w:pPr>
    </w:p>
    <w:p w14:paraId="710E91AC" w14:textId="77777777" w:rsidR="00510E67" w:rsidRDefault="00510E67" w:rsidP="00510E67">
      <w:pPr>
        <w:spacing w:line="360" w:lineRule="auto"/>
        <w:ind w:firstLine="851"/>
        <w:jc w:val="both"/>
        <w:rPr>
          <w:rFonts w:ascii="Times New Roman" w:hAnsi="Times New Roman"/>
          <w:sz w:val="24"/>
          <w:szCs w:val="24"/>
        </w:rPr>
      </w:pPr>
    </w:p>
    <w:p w14:paraId="56F76F7D" w14:textId="77777777" w:rsidR="00510E67" w:rsidRDefault="00510E67" w:rsidP="00510E67">
      <w:pPr>
        <w:spacing w:line="360" w:lineRule="auto"/>
        <w:ind w:firstLine="851"/>
        <w:jc w:val="both"/>
        <w:rPr>
          <w:rFonts w:ascii="Times New Roman" w:hAnsi="Times New Roman"/>
          <w:sz w:val="24"/>
          <w:szCs w:val="24"/>
        </w:rPr>
      </w:pPr>
    </w:p>
    <w:p w14:paraId="6D7CFFED" w14:textId="77777777" w:rsidR="00510E67" w:rsidRDefault="00510E67" w:rsidP="00510E67">
      <w:pPr>
        <w:spacing w:line="360" w:lineRule="auto"/>
        <w:ind w:firstLine="851"/>
        <w:jc w:val="both"/>
        <w:rPr>
          <w:rFonts w:ascii="Times New Roman" w:hAnsi="Times New Roman"/>
          <w:sz w:val="24"/>
          <w:szCs w:val="24"/>
        </w:rPr>
      </w:pPr>
    </w:p>
    <w:p w14:paraId="2B08DCBA" w14:textId="77777777" w:rsidR="00510E67" w:rsidRDefault="00510E67" w:rsidP="00510E67">
      <w:pPr>
        <w:spacing w:before="120" w:after="120" w:line="360" w:lineRule="auto"/>
        <w:jc w:val="both"/>
        <w:rPr>
          <w:rFonts w:ascii="Times New Roman" w:hAnsi="Times New Roman"/>
          <w:b/>
          <w:sz w:val="24"/>
          <w:szCs w:val="24"/>
          <w:lang w:eastAsia="pt-BR"/>
        </w:rPr>
      </w:pPr>
      <w:r w:rsidRPr="00B9546B">
        <w:rPr>
          <w:rFonts w:ascii="Times New Roman" w:hAnsi="Times New Roman"/>
          <w:b/>
          <w:sz w:val="24"/>
          <w:szCs w:val="24"/>
          <w:lang w:eastAsia="pt-BR"/>
        </w:rPr>
        <w:lastRenderedPageBreak/>
        <w:t>Gr</w:t>
      </w:r>
      <w:r>
        <w:rPr>
          <w:rFonts w:ascii="Times New Roman" w:hAnsi="Times New Roman"/>
          <w:b/>
          <w:sz w:val="24"/>
          <w:szCs w:val="24"/>
          <w:lang w:eastAsia="pt-BR"/>
        </w:rPr>
        <w:t xml:space="preserve">áfico 11 – Total de Exames Realizados x Previstos. </w:t>
      </w:r>
    </w:p>
    <w:p w14:paraId="0E0884BE" w14:textId="77777777" w:rsidR="00510E67" w:rsidRDefault="00510E67" w:rsidP="00510E67">
      <w:pPr>
        <w:spacing w:before="120" w:after="120" w:line="240" w:lineRule="auto"/>
        <w:jc w:val="center"/>
        <w:rPr>
          <w:rFonts w:ascii="Times New Roman" w:hAnsi="Times New Roman"/>
          <w:b/>
          <w:sz w:val="24"/>
          <w:szCs w:val="24"/>
          <w:lang w:eastAsia="pt-BR"/>
        </w:rPr>
      </w:pPr>
      <w:r>
        <w:rPr>
          <w:noProof/>
        </w:rPr>
        <w:fldChar w:fldCharType="begin"/>
      </w:r>
      <w:r>
        <w:rPr>
          <w:noProof/>
        </w:rPr>
        <w:instrText xml:space="preserve"> LINK Excel.Sheet.12 "C:\\Users\\Erika\\Desktop\\PARATY_CONSOLIDADO.xlsx!EXAME_contrato![PARATY_CONSOLIDADO.xlsx]EXAME_contrato Gráfico 5" "" \a \p </w:instrText>
      </w:r>
      <w:r>
        <w:rPr>
          <w:noProof/>
        </w:rPr>
        <w:fldChar w:fldCharType="separate"/>
      </w:r>
      <w:r w:rsidR="00135E3B">
        <w:rPr>
          <w:noProof/>
        </w:rPr>
        <w:object w:dxaOrig="8055" w:dyaOrig="4395" w14:anchorId="5ADB8493">
          <v:shape id="_x0000_i1037" type="#_x0000_t75" style="width:376.5pt;height:204.75pt" o:ole="">
            <v:imagedata r:id="rId24" o:title=""/>
          </v:shape>
        </w:object>
      </w:r>
      <w:r>
        <w:rPr>
          <w:noProof/>
        </w:rPr>
        <w:fldChar w:fldCharType="end"/>
      </w:r>
    </w:p>
    <w:p w14:paraId="77D93733" w14:textId="77777777" w:rsidR="00510E67" w:rsidRPr="00813142" w:rsidRDefault="00510E67" w:rsidP="00510E67">
      <w:pPr>
        <w:spacing w:after="0" w:line="360" w:lineRule="auto"/>
        <w:jc w:val="center"/>
        <w:rPr>
          <w:rFonts w:ascii="Times New Roman" w:hAnsi="Times New Roman"/>
          <w:noProof/>
          <w:sz w:val="20"/>
          <w:szCs w:val="20"/>
          <w:lang w:eastAsia="pt-BR"/>
        </w:rPr>
      </w:pPr>
      <w:r w:rsidRPr="00C555AE">
        <w:rPr>
          <w:rFonts w:ascii="Times New Roman" w:hAnsi="Times New Roman"/>
          <w:b/>
          <w:noProof/>
          <w:sz w:val="20"/>
          <w:szCs w:val="20"/>
          <w:lang w:eastAsia="pt-BR"/>
        </w:rPr>
        <w:t>Fonte:</w:t>
      </w:r>
      <w:r>
        <w:rPr>
          <w:rFonts w:ascii="Times New Roman" w:hAnsi="Times New Roman"/>
          <w:noProof/>
          <w:sz w:val="20"/>
          <w:szCs w:val="20"/>
          <w:lang w:eastAsia="pt-BR"/>
        </w:rPr>
        <w:t>/R</w:t>
      </w:r>
      <w:r w:rsidRPr="00157AFD">
        <w:rPr>
          <w:rFonts w:ascii="Times New Roman" w:hAnsi="Times New Roman"/>
          <w:noProof/>
          <w:sz w:val="20"/>
          <w:szCs w:val="20"/>
          <w:lang w:eastAsia="pt-BR"/>
        </w:rPr>
        <w:t>elatóri</w:t>
      </w:r>
      <w:r>
        <w:rPr>
          <w:rFonts w:ascii="Times New Roman" w:hAnsi="Times New Roman"/>
          <w:noProof/>
          <w:sz w:val="20"/>
          <w:szCs w:val="20"/>
          <w:lang w:eastAsia="pt-BR"/>
        </w:rPr>
        <w:t xml:space="preserve">o/sistema TiMed.  </w:t>
      </w:r>
    </w:p>
    <w:p w14:paraId="632798FC" w14:textId="77777777" w:rsidR="00510E67" w:rsidRDefault="00510E67" w:rsidP="00510E67">
      <w:pPr>
        <w:spacing w:before="120" w:after="120" w:line="360" w:lineRule="auto"/>
        <w:jc w:val="both"/>
        <w:rPr>
          <w:rFonts w:ascii="Times New Roman" w:hAnsi="Times New Roman"/>
          <w:b/>
          <w:sz w:val="24"/>
          <w:szCs w:val="24"/>
          <w:lang w:eastAsia="pt-BR"/>
        </w:rPr>
      </w:pPr>
      <w:r w:rsidRPr="00B9546B">
        <w:rPr>
          <w:rFonts w:ascii="Times New Roman" w:hAnsi="Times New Roman"/>
          <w:b/>
          <w:sz w:val="24"/>
          <w:szCs w:val="24"/>
          <w:lang w:eastAsia="pt-BR"/>
        </w:rPr>
        <w:t>Gr</w:t>
      </w:r>
      <w:r>
        <w:rPr>
          <w:rFonts w:ascii="Times New Roman" w:hAnsi="Times New Roman"/>
          <w:b/>
          <w:sz w:val="24"/>
          <w:szCs w:val="24"/>
          <w:lang w:eastAsia="pt-BR"/>
        </w:rPr>
        <w:t>áfico 12- Distribuição por tipo de exame (%)</w:t>
      </w:r>
    </w:p>
    <w:p w14:paraId="0124E653" w14:textId="77777777" w:rsidR="00510E67" w:rsidRDefault="00510E67" w:rsidP="00510E67">
      <w:pPr>
        <w:spacing w:before="120" w:after="120" w:line="360" w:lineRule="auto"/>
        <w:jc w:val="center"/>
        <w:rPr>
          <w:rFonts w:ascii="Times New Roman" w:hAnsi="Times New Roman"/>
          <w:b/>
          <w:sz w:val="24"/>
          <w:szCs w:val="24"/>
          <w:lang w:eastAsia="pt-BR"/>
        </w:rPr>
      </w:pPr>
      <w:r>
        <w:rPr>
          <w:noProof/>
        </w:rPr>
        <w:fldChar w:fldCharType="begin"/>
      </w:r>
      <w:r>
        <w:rPr>
          <w:noProof/>
        </w:rPr>
        <w:instrText xml:space="preserve"> LINK Excel.Sheet.12 "C:\\Users\\Erika\\Desktop\\PARATY_CONSOLIDADO.xlsx!EXAME_contrato![PARATY_CONSOLIDADO.xlsx]EXAME_contrato Gráfico 9" "" \a \p </w:instrText>
      </w:r>
      <w:r>
        <w:rPr>
          <w:noProof/>
        </w:rPr>
        <w:fldChar w:fldCharType="separate"/>
      </w:r>
      <w:r w:rsidR="00135E3B">
        <w:rPr>
          <w:noProof/>
        </w:rPr>
        <w:object w:dxaOrig="7875" w:dyaOrig="4785" w14:anchorId="3279D578">
          <v:shape id="_x0000_i1038" type="#_x0000_t75" style="width:343.5pt;height:208.5pt" o:ole="">
            <v:imagedata r:id="rId25" o:title=""/>
          </v:shape>
        </w:object>
      </w:r>
      <w:r>
        <w:rPr>
          <w:noProof/>
        </w:rPr>
        <w:fldChar w:fldCharType="end"/>
      </w:r>
    </w:p>
    <w:p w14:paraId="7FA4AB68" w14:textId="77777777" w:rsidR="00510E67" w:rsidRDefault="00510E67" w:rsidP="00510E67">
      <w:pPr>
        <w:spacing w:after="0" w:line="360" w:lineRule="auto"/>
        <w:jc w:val="center"/>
        <w:rPr>
          <w:rFonts w:ascii="Times New Roman" w:hAnsi="Times New Roman"/>
          <w:noProof/>
          <w:sz w:val="20"/>
          <w:szCs w:val="20"/>
          <w:lang w:eastAsia="pt-BR"/>
        </w:rPr>
      </w:pPr>
      <w:r w:rsidRPr="00C555AE">
        <w:rPr>
          <w:rFonts w:ascii="Times New Roman" w:hAnsi="Times New Roman"/>
          <w:b/>
          <w:noProof/>
          <w:sz w:val="20"/>
          <w:szCs w:val="20"/>
          <w:lang w:eastAsia="pt-BR"/>
        </w:rPr>
        <w:t>Fonte:</w:t>
      </w:r>
      <w:r w:rsidRPr="00060325">
        <w:rPr>
          <w:rFonts w:ascii="Times New Roman" w:hAnsi="Times New Roman"/>
          <w:b/>
          <w:noProof/>
          <w:sz w:val="20"/>
          <w:szCs w:val="20"/>
          <w:lang w:eastAsia="pt-BR"/>
        </w:rPr>
        <w:t xml:space="preserve"> </w:t>
      </w:r>
      <w:r w:rsidRPr="00403731">
        <w:rPr>
          <w:rFonts w:ascii="Times New Roman" w:hAnsi="Times New Roman"/>
          <w:b/>
          <w:noProof/>
          <w:sz w:val="20"/>
          <w:szCs w:val="20"/>
          <w:lang w:eastAsia="pt-BR"/>
        </w:rPr>
        <w:t>Fonte:</w:t>
      </w:r>
      <w:r>
        <w:rPr>
          <w:rFonts w:ascii="Times New Roman" w:hAnsi="Times New Roman"/>
          <w:b/>
          <w:noProof/>
          <w:sz w:val="20"/>
          <w:szCs w:val="20"/>
          <w:lang w:eastAsia="pt-BR"/>
        </w:rPr>
        <w:t xml:space="preserve"> </w:t>
      </w:r>
      <w:r>
        <w:rPr>
          <w:rFonts w:ascii="Times New Roman" w:hAnsi="Times New Roman"/>
          <w:noProof/>
          <w:sz w:val="20"/>
          <w:szCs w:val="20"/>
          <w:lang w:eastAsia="pt-BR"/>
        </w:rPr>
        <w:t xml:space="preserve">sitema TiMed. </w:t>
      </w:r>
    </w:p>
    <w:p w14:paraId="6B50A9E5" w14:textId="77777777" w:rsidR="00510E67" w:rsidRDefault="00510E67" w:rsidP="00510E67">
      <w:pPr>
        <w:spacing w:line="360" w:lineRule="auto"/>
        <w:ind w:firstLine="851"/>
        <w:jc w:val="both"/>
        <w:rPr>
          <w:rFonts w:ascii="Times New Roman" w:hAnsi="Times New Roman"/>
          <w:noProof/>
          <w:sz w:val="24"/>
          <w:szCs w:val="24"/>
          <w:lang w:eastAsia="pt-BR"/>
        </w:rPr>
      </w:pPr>
      <w:r>
        <w:rPr>
          <w:rFonts w:ascii="Times New Roman" w:hAnsi="Times New Roman"/>
          <w:noProof/>
          <w:sz w:val="24"/>
          <w:szCs w:val="24"/>
          <w:lang w:eastAsia="pt-BR"/>
        </w:rPr>
        <w:t xml:space="preserve">. </w:t>
      </w:r>
    </w:p>
    <w:p w14:paraId="109297FA" w14:textId="77777777" w:rsidR="00510E67" w:rsidRPr="002B1B25" w:rsidRDefault="00510E67" w:rsidP="00510E67">
      <w:pPr>
        <w:spacing w:line="360" w:lineRule="auto"/>
        <w:ind w:firstLine="851"/>
        <w:jc w:val="both"/>
        <w:rPr>
          <w:rFonts w:ascii="Times New Roman" w:hAnsi="Times New Roman"/>
          <w:sz w:val="24"/>
          <w:szCs w:val="24"/>
        </w:rPr>
      </w:pPr>
      <w:r w:rsidRPr="002B1B25">
        <w:rPr>
          <w:rFonts w:ascii="Times New Roman" w:hAnsi="Times New Roman"/>
          <w:sz w:val="24"/>
          <w:szCs w:val="24"/>
          <w:lang w:eastAsia="pt-BR"/>
        </w:rPr>
        <w:t xml:space="preserve">Em </w:t>
      </w:r>
      <w:r w:rsidRPr="002B1B25">
        <w:rPr>
          <w:rFonts w:ascii="Times New Roman" w:hAnsi="Times New Roman"/>
          <w:sz w:val="24"/>
          <w:szCs w:val="24"/>
        </w:rPr>
        <w:t>relação às pequenas cirurgias, foram realizados 12 procedimentos, não superando a meta prevista em 48%. Em janeiro, o número de pequenas cirurgias ficou abaixo da meta devido à ausência de pacientes previamente agendados, com apenas 12 presenças em 37 consultas agendadas, impactando o indicador. Como plano de ação, será reforçada a comunicação durante o agendamento, orientando os pacientes sobre a importância de avisar em caso de ausência para possibilitar a realocação da vaga.</w:t>
      </w:r>
    </w:p>
    <w:p w14:paraId="62DD06F1" w14:textId="77777777" w:rsidR="00510E67" w:rsidRPr="00861612" w:rsidRDefault="00510E67" w:rsidP="00510E67">
      <w:pPr>
        <w:spacing w:line="360" w:lineRule="auto"/>
        <w:ind w:firstLine="851"/>
        <w:jc w:val="both"/>
        <w:rPr>
          <w:rFonts w:ascii="Times New Roman" w:hAnsi="Times New Roman"/>
          <w:sz w:val="24"/>
          <w:szCs w:val="24"/>
        </w:rPr>
      </w:pPr>
      <w:r w:rsidRPr="00861612">
        <w:rPr>
          <w:rFonts w:ascii="Times New Roman" w:hAnsi="Times New Roman"/>
          <w:sz w:val="24"/>
          <w:szCs w:val="24"/>
        </w:rPr>
        <w:lastRenderedPageBreak/>
        <w:t xml:space="preserve">Além dos exames contratados para a produção assistencial do SADT, também contabilizamos exames não contratados. Nesta competência, foram realizados </w:t>
      </w:r>
      <w:r>
        <w:rPr>
          <w:rFonts w:ascii="Times New Roman" w:hAnsi="Times New Roman"/>
          <w:sz w:val="24"/>
          <w:szCs w:val="24"/>
        </w:rPr>
        <w:t>809</w:t>
      </w:r>
      <w:r w:rsidRPr="00861612">
        <w:rPr>
          <w:rFonts w:ascii="Times New Roman" w:hAnsi="Times New Roman"/>
          <w:sz w:val="24"/>
          <w:szCs w:val="24"/>
        </w:rPr>
        <w:t xml:space="preserve"> exames não contratados, sendo 3</w:t>
      </w:r>
      <w:r>
        <w:rPr>
          <w:rFonts w:ascii="Times New Roman" w:hAnsi="Times New Roman"/>
          <w:sz w:val="24"/>
          <w:szCs w:val="24"/>
        </w:rPr>
        <w:t>98</w:t>
      </w:r>
      <w:r w:rsidRPr="00861612">
        <w:rPr>
          <w:rFonts w:ascii="Times New Roman" w:hAnsi="Times New Roman"/>
          <w:sz w:val="24"/>
          <w:szCs w:val="24"/>
        </w:rPr>
        <w:t xml:space="preserve"> eletrocardiogramas (ECG), 0 ecocardiogramas, </w:t>
      </w:r>
      <w:r>
        <w:rPr>
          <w:rFonts w:ascii="Times New Roman" w:hAnsi="Times New Roman"/>
          <w:sz w:val="24"/>
          <w:szCs w:val="24"/>
        </w:rPr>
        <w:t>409</w:t>
      </w:r>
      <w:r w:rsidRPr="00861612">
        <w:rPr>
          <w:rFonts w:ascii="Times New Roman" w:hAnsi="Times New Roman"/>
          <w:sz w:val="24"/>
          <w:szCs w:val="24"/>
        </w:rPr>
        <w:t xml:space="preserve"> tomografias e</w:t>
      </w:r>
      <w:r>
        <w:rPr>
          <w:rFonts w:ascii="Times New Roman" w:hAnsi="Times New Roman"/>
          <w:sz w:val="24"/>
          <w:szCs w:val="24"/>
        </w:rPr>
        <w:t xml:space="preserve"> 02</w:t>
      </w:r>
      <w:r w:rsidRPr="00861612">
        <w:rPr>
          <w:rFonts w:ascii="Times New Roman" w:hAnsi="Times New Roman"/>
          <w:sz w:val="24"/>
          <w:szCs w:val="24"/>
        </w:rPr>
        <w:t xml:space="preserve"> cateterismos cardíaco (CAT) externo.</w:t>
      </w:r>
    </w:p>
    <w:p w14:paraId="5460436F" w14:textId="77777777" w:rsidR="00510E67" w:rsidRDefault="00510E67" w:rsidP="00510E67">
      <w:pPr>
        <w:spacing w:before="120" w:after="120" w:line="360" w:lineRule="auto"/>
        <w:jc w:val="both"/>
        <w:rPr>
          <w:rFonts w:ascii="Times New Roman" w:hAnsi="Times New Roman"/>
          <w:b/>
          <w:sz w:val="24"/>
          <w:szCs w:val="24"/>
          <w:lang w:eastAsia="pt-BR"/>
        </w:rPr>
      </w:pPr>
      <w:r w:rsidRPr="00516CA4">
        <w:rPr>
          <w:rFonts w:ascii="Times New Roman" w:hAnsi="Times New Roman"/>
          <w:b/>
          <w:sz w:val="24"/>
          <w:szCs w:val="24"/>
          <w:lang w:eastAsia="pt-BR"/>
        </w:rPr>
        <w:t xml:space="preserve">Gráfico </w:t>
      </w:r>
      <w:r>
        <w:rPr>
          <w:rFonts w:ascii="Times New Roman" w:hAnsi="Times New Roman"/>
          <w:b/>
          <w:sz w:val="24"/>
          <w:szCs w:val="24"/>
          <w:lang w:eastAsia="pt-BR"/>
        </w:rPr>
        <w:t>13 – Evolução mensal exames x</w:t>
      </w:r>
      <w:r w:rsidRPr="00516CA4">
        <w:rPr>
          <w:rFonts w:ascii="Times New Roman" w:hAnsi="Times New Roman"/>
          <w:b/>
          <w:sz w:val="24"/>
          <w:szCs w:val="24"/>
          <w:lang w:eastAsia="pt-BR"/>
        </w:rPr>
        <w:t xml:space="preserve"> </w:t>
      </w:r>
      <w:r>
        <w:rPr>
          <w:rFonts w:ascii="Times New Roman" w:hAnsi="Times New Roman"/>
          <w:b/>
          <w:sz w:val="24"/>
          <w:szCs w:val="24"/>
          <w:lang w:eastAsia="pt-BR"/>
        </w:rPr>
        <w:t xml:space="preserve">média. </w:t>
      </w:r>
    </w:p>
    <w:p w14:paraId="0C07EB25" w14:textId="77777777" w:rsidR="00510E67" w:rsidRDefault="00510E67" w:rsidP="00510E67">
      <w:pPr>
        <w:spacing w:after="0" w:line="240" w:lineRule="auto"/>
        <w:jc w:val="center"/>
        <w:rPr>
          <w:rFonts w:ascii="Times New Roman" w:hAnsi="Times New Roman"/>
          <w:b/>
          <w:sz w:val="24"/>
          <w:szCs w:val="24"/>
          <w:lang w:eastAsia="pt-BR"/>
        </w:rPr>
      </w:pPr>
      <w:r>
        <w:rPr>
          <w:rFonts w:ascii="Times New Roman" w:hAnsi="Times New Roman"/>
          <w:b/>
          <w:sz w:val="24"/>
          <w:szCs w:val="24"/>
          <w:lang w:eastAsia="pt-BR"/>
        </w:rPr>
        <w:t>Análises C</w:t>
      </w:r>
      <w:r w:rsidRPr="00516CA4">
        <w:rPr>
          <w:rFonts w:ascii="Times New Roman" w:hAnsi="Times New Roman"/>
          <w:b/>
          <w:sz w:val="24"/>
          <w:szCs w:val="24"/>
          <w:lang w:eastAsia="pt-BR"/>
        </w:rPr>
        <w:t>línicas</w:t>
      </w:r>
    </w:p>
    <w:p w14:paraId="26D49A8C" w14:textId="77777777" w:rsidR="00510E67" w:rsidRDefault="00510E67" w:rsidP="00510E67">
      <w:pPr>
        <w:spacing w:after="0" w:line="240" w:lineRule="auto"/>
        <w:jc w:val="center"/>
        <w:rPr>
          <w:rFonts w:ascii="Times New Roman" w:hAnsi="Times New Roman"/>
          <w:b/>
          <w:sz w:val="24"/>
          <w:szCs w:val="24"/>
          <w:lang w:eastAsia="pt-BR"/>
        </w:rPr>
      </w:pPr>
      <w:r w:rsidRPr="009C5F58">
        <w:rPr>
          <w:noProof/>
        </w:rPr>
        <w:drawing>
          <wp:inline distT="0" distB="0" distL="0" distR="0" wp14:anchorId="10F88472" wp14:editId="28FDB4B9">
            <wp:extent cx="4672847" cy="2476355"/>
            <wp:effectExtent l="0" t="0" r="0" b="63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78624" cy="2479417"/>
                    </a:xfrm>
                    <a:prstGeom prst="rect">
                      <a:avLst/>
                    </a:prstGeom>
                  </pic:spPr>
                </pic:pic>
              </a:graphicData>
            </a:graphic>
          </wp:inline>
        </w:drawing>
      </w:r>
    </w:p>
    <w:p w14:paraId="4539B7DD" w14:textId="77777777" w:rsidR="00510E67" w:rsidRDefault="00510E67" w:rsidP="00510E67">
      <w:pPr>
        <w:spacing w:after="0" w:line="240" w:lineRule="auto"/>
        <w:rPr>
          <w:rFonts w:ascii="Times New Roman" w:hAnsi="Times New Roman"/>
          <w:b/>
          <w:sz w:val="24"/>
          <w:szCs w:val="24"/>
          <w:lang w:eastAsia="pt-BR"/>
        </w:rPr>
      </w:pPr>
    </w:p>
    <w:p w14:paraId="524F6C4E" w14:textId="77777777" w:rsidR="00510E67" w:rsidRDefault="00510E67" w:rsidP="00510E67">
      <w:pPr>
        <w:spacing w:before="120" w:after="0" w:line="240" w:lineRule="auto"/>
        <w:jc w:val="center"/>
        <w:rPr>
          <w:rFonts w:ascii="Times New Roman" w:hAnsi="Times New Roman"/>
          <w:b/>
          <w:sz w:val="24"/>
          <w:szCs w:val="24"/>
          <w:lang w:eastAsia="pt-BR"/>
        </w:rPr>
      </w:pPr>
    </w:p>
    <w:p w14:paraId="4BFAD011" w14:textId="77777777" w:rsidR="00510E67" w:rsidRDefault="00510E67" w:rsidP="00510E67">
      <w:pPr>
        <w:spacing w:before="120" w:after="0" w:line="240" w:lineRule="auto"/>
        <w:jc w:val="center"/>
        <w:rPr>
          <w:rFonts w:ascii="Times New Roman" w:hAnsi="Times New Roman"/>
          <w:b/>
          <w:sz w:val="24"/>
          <w:szCs w:val="24"/>
          <w:lang w:eastAsia="pt-BR"/>
        </w:rPr>
      </w:pPr>
      <w:r>
        <w:rPr>
          <w:rFonts w:ascii="Times New Roman" w:hAnsi="Times New Roman"/>
          <w:b/>
          <w:sz w:val="24"/>
          <w:szCs w:val="24"/>
          <w:lang w:eastAsia="pt-BR"/>
        </w:rPr>
        <w:t>Raios-x</w:t>
      </w:r>
    </w:p>
    <w:p w14:paraId="700CECF2" w14:textId="77777777" w:rsidR="00510E67" w:rsidRDefault="00510E67" w:rsidP="00510E67">
      <w:pPr>
        <w:spacing w:after="0" w:line="240" w:lineRule="auto"/>
        <w:jc w:val="center"/>
        <w:rPr>
          <w:rFonts w:ascii="Times New Roman" w:hAnsi="Times New Roman"/>
          <w:noProof/>
          <w:sz w:val="20"/>
          <w:szCs w:val="20"/>
          <w:lang w:eastAsia="pt-BR"/>
        </w:rPr>
      </w:pPr>
      <w:r w:rsidRPr="009C5F58">
        <w:rPr>
          <w:noProof/>
        </w:rPr>
        <w:drawing>
          <wp:inline distT="0" distB="0" distL="0" distR="0" wp14:anchorId="280AF699" wp14:editId="47A319CF">
            <wp:extent cx="4726010" cy="2504528"/>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732799" cy="2508126"/>
                    </a:xfrm>
                    <a:prstGeom prst="rect">
                      <a:avLst/>
                    </a:prstGeom>
                  </pic:spPr>
                </pic:pic>
              </a:graphicData>
            </a:graphic>
          </wp:inline>
        </w:drawing>
      </w:r>
    </w:p>
    <w:p w14:paraId="3AEAF8C6" w14:textId="77777777" w:rsidR="00510E67" w:rsidRDefault="00510E67" w:rsidP="00510E67">
      <w:pPr>
        <w:spacing w:after="0" w:line="240" w:lineRule="auto"/>
        <w:jc w:val="center"/>
        <w:rPr>
          <w:rFonts w:ascii="Times New Roman" w:hAnsi="Times New Roman"/>
          <w:noProof/>
          <w:sz w:val="20"/>
          <w:szCs w:val="20"/>
          <w:lang w:eastAsia="pt-BR"/>
        </w:rPr>
      </w:pPr>
    </w:p>
    <w:p w14:paraId="63569D51" w14:textId="77777777" w:rsidR="00510E67" w:rsidRDefault="00510E67" w:rsidP="00510E67">
      <w:pPr>
        <w:spacing w:after="0" w:line="240" w:lineRule="auto"/>
        <w:jc w:val="center"/>
        <w:rPr>
          <w:rFonts w:ascii="Times New Roman" w:hAnsi="Times New Roman"/>
          <w:noProof/>
          <w:sz w:val="20"/>
          <w:szCs w:val="20"/>
          <w:lang w:eastAsia="pt-BR"/>
        </w:rPr>
      </w:pPr>
    </w:p>
    <w:p w14:paraId="0CDE2105" w14:textId="77777777" w:rsidR="00510E67" w:rsidRDefault="00510E67" w:rsidP="00510E67">
      <w:pPr>
        <w:spacing w:after="0" w:line="240" w:lineRule="auto"/>
        <w:jc w:val="center"/>
        <w:rPr>
          <w:rFonts w:ascii="Times New Roman" w:hAnsi="Times New Roman"/>
          <w:noProof/>
          <w:sz w:val="20"/>
          <w:szCs w:val="20"/>
          <w:lang w:eastAsia="pt-BR"/>
        </w:rPr>
      </w:pPr>
    </w:p>
    <w:p w14:paraId="40A56235" w14:textId="77777777" w:rsidR="00510E67" w:rsidRDefault="00510E67" w:rsidP="00510E67">
      <w:pPr>
        <w:spacing w:after="0" w:line="240" w:lineRule="auto"/>
        <w:jc w:val="center"/>
        <w:rPr>
          <w:rFonts w:ascii="Times New Roman" w:hAnsi="Times New Roman"/>
          <w:noProof/>
          <w:sz w:val="20"/>
          <w:szCs w:val="20"/>
          <w:lang w:eastAsia="pt-BR"/>
        </w:rPr>
      </w:pPr>
    </w:p>
    <w:p w14:paraId="23B5573C" w14:textId="77777777" w:rsidR="00510E67" w:rsidRDefault="00510E67" w:rsidP="00510E67">
      <w:pPr>
        <w:spacing w:after="0" w:line="240" w:lineRule="auto"/>
        <w:jc w:val="center"/>
        <w:rPr>
          <w:rFonts w:ascii="Times New Roman" w:hAnsi="Times New Roman"/>
          <w:noProof/>
          <w:sz w:val="20"/>
          <w:szCs w:val="20"/>
          <w:lang w:eastAsia="pt-BR"/>
        </w:rPr>
      </w:pPr>
    </w:p>
    <w:p w14:paraId="7EE05350" w14:textId="77777777" w:rsidR="00510E67" w:rsidRDefault="00510E67" w:rsidP="00510E67">
      <w:pPr>
        <w:spacing w:after="0" w:line="240" w:lineRule="auto"/>
        <w:jc w:val="center"/>
        <w:rPr>
          <w:rFonts w:ascii="Times New Roman" w:hAnsi="Times New Roman"/>
          <w:noProof/>
          <w:sz w:val="20"/>
          <w:szCs w:val="20"/>
          <w:lang w:eastAsia="pt-BR"/>
        </w:rPr>
      </w:pPr>
    </w:p>
    <w:p w14:paraId="7EE91EF1" w14:textId="77777777" w:rsidR="00510E67" w:rsidRDefault="00510E67" w:rsidP="00510E67">
      <w:pPr>
        <w:tabs>
          <w:tab w:val="left" w:pos="5505"/>
        </w:tabs>
        <w:spacing w:after="0" w:line="240" w:lineRule="auto"/>
        <w:rPr>
          <w:rFonts w:ascii="Times New Roman" w:hAnsi="Times New Roman"/>
          <w:sz w:val="20"/>
          <w:szCs w:val="20"/>
          <w:lang w:eastAsia="pt-BR"/>
        </w:rPr>
      </w:pPr>
    </w:p>
    <w:p w14:paraId="5054FF8E" w14:textId="77777777" w:rsidR="00510E67" w:rsidRDefault="00510E67" w:rsidP="00510E67">
      <w:pPr>
        <w:tabs>
          <w:tab w:val="left" w:pos="5505"/>
        </w:tabs>
        <w:spacing w:after="0" w:line="240" w:lineRule="auto"/>
        <w:rPr>
          <w:rFonts w:ascii="Times New Roman" w:hAnsi="Times New Roman"/>
          <w:sz w:val="20"/>
          <w:szCs w:val="20"/>
          <w:lang w:eastAsia="pt-BR"/>
        </w:rPr>
      </w:pPr>
    </w:p>
    <w:p w14:paraId="67DCDC1A" w14:textId="77777777" w:rsidR="00510E67" w:rsidRPr="00A46957" w:rsidRDefault="00510E67" w:rsidP="00510E67">
      <w:pPr>
        <w:tabs>
          <w:tab w:val="left" w:pos="5505"/>
        </w:tabs>
        <w:spacing w:after="0" w:line="240" w:lineRule="auto"/>
        <w:jc w:val="center"/>
        <w:rPr>
          <w:rFonts w:ascii="Times New Roman" w:hAnsi="Times New Roman"/>
          <w:sz w:val="20"/>
          <w:szCs w:val="20"/>
          <w:lang w:eastAsia="pt-BR"/>
        </w:rPr>
      </w:pPr>
      <w:r w:rsidRPr="00516CA4">
        <w:rPr>
          <w:rFonts w:ascii="Times New Roman" w:hAnsi="Times New Roman"/>
          <w:b/>
          <w:sz w:val="24"/>
          <w:szCs w:val="24"/>
          <w:lang w:eastAsia="pt-BR"/>
        </w:rPr>
        <w:lastRenderedPageBreak/>
        <w:t>US e Cardiotocografia</w:t>
      </w:r>
    </w:p>
    <w:p w14:paraId="1EF4B268" w14:textId="77777777" w:rsidR="00510E67" w:rsidRDefault="00510E67" w:rsidP="00510E67">
      <w:pPr>
        <w:spacing w:before="120" w:after="120" w:line="240" w:lineRule="auto"/>
        <w:jc w:val="center"/>
        <w:rPr>
          <w:rFonts w:ascii="Times New Roman" w:hAnsi="Times New Roman"/>
          <w:noProof/>
          <w:sz w:val="20"/>
          <w:szCs w:val="20"/>
          <w:lang w:eastAsia="pt-BR"/>
        </w:rPr>
      </w:pPr>
      <w:r w:rsidRPr="009C5F58">
        <w:rPr>
          <w:noProof/>
        </w:rPr>
        <w:drawing>
          <wp:inline distT="0" distB="0" distL="0" distR="0" wp14:anchorId="5721E5F3" wp14:editId="4A7F8D9E">
            <wp:extent cx="4896131" cy="2594683"/>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00409" cy="2596950"/>
                    </a:xfrm>
                    <a:prstGeom prst="rect">
                      <a:avLst/>
                    </a:prstGeom>
                  </pic:spPr>
                </pic:pic>
              </a:graphicData>
            </a:graphic>
          </wp:inline>
        </w:drawing>
      </w:r>
    </w:p>
    <w:p w14:paraId="2C6CF4E8" w14:textId="77777777" w:rsidR="00510E67" w:rsidRDefault="00510E67" w:rsidP="00510E67">
      <w:pPr>
        <w:spacing w:before="120" w:after="120" w:line="240" w:lineRule="auto"/>
        <w:jc w:val="center"/>
        <w:rPr>
          <w:rFonts w:ascii="Times New Roman" w:hAnsi="Times New Roman"/>
          <w:noProof/>
          <w:sz w:val="20"/>
          <w:szCs w:val="20"/>
          <w:lang w:eastAsia="pt-BR"/>
        </w:rPr>
      </w:pPr>
    </w:p>
    <w:p w14:paraId="6AFC39CD" w14:textId="77777777" w:rsidR="00510E67" w:rsidRDefault="00510E67" w:rsidP="00510E67">
      <w:pPr>
        <w:tabs>
          <w:tab w:val="left" w:pos="5505"/>
        </w:tabs>
        <w:spacing w:after="0" w:line="240" w:lineRule="auto"/>
        <w:jc w:val="center"/>
        <w:rPr>
          <w:rFonts w:ascii="Times New Roman" w:hAnsi="Times New Roman"/>
          <w:b/>
          <w:sz w:val="24"/>
          <w:szCs w:val="24"/>
          <w:lang w:eastAsia="pt-BR"/>
        </w:rPr>
      </w:pPr>
      <w:r>
        <w:rPr>
          <w:rFonts w:ascii="Times New Roman" w:hAnsi="Times New Roman"/>
          <w:b/>
          <w:sz w:val="24"/>
          <w:szCs w:val="24"/>
          <w:lang w:eastAsia="pt-BR"/>
        </w:rPr>
        <w:t>Endoscopia (EDA + Colono)</w:t>
      </w:r>
    </w:p>
    <w:p w14:paraId="69425F49" w14:textId="77777777" w:rsidR="00510E67" w:rsidRDefault="00510E67" w:rsidP="00510E67">
      <w:pPr>
        <w:tabs>
          <w:tab w:val="left" w:pos="5505"/>
        </w:tabs>
        <w:spacing w:after="0" w:line="240" w:lineRule="auto"/>
        <w:jc w:val="center"/>
        <w:rPr>
          <w:rFonts w:ascii="Times New Roman" w:hAnsi="Times New Roman"/>
          <w:b/>
          <w:sz w:val="24"/>
          <w:szCs w:val="24"/>
          <w:lang w:eastAsia="pt-BR"/>
        </w:rPr>
      </w:pPr>
    </w:p>
    <w:p w14:paraId="324E706D" w14:textId="77777777" w:rsidR="00510E67" w:rsidRPr="0058351F" w:rsidRDefault="00510E67" w:rsidP="00510E67">
      <w:pPr>
        <w:tabs>
          <w:tab w:val="left" w:pos="5505"/>
        </w:tabs>
        <w:spacing w:after="0" w:line="240" w:lineRule="auto"/>
        <w:jc w:val="center"/>
        <w:rPr>
          <w:rFonts w:ascii="Times New Roman" w:hAnsi="Times New Roman"/>
          <w:b/>
          <w:sz w:val="24"/>
          <w:szCs w:val="24"/>
          <w:lang w:eastAsia="pt-BR"/>
        </w:rPr>
      </w:pPr>
      <w:r w:rsidRPr="009C5F58">
        <w:rPr>
          <w:noProof/>
        </w:rPr>
        <w:drawing>
          <wp:inline distT="0" distB="0" distL="0" distR="0" wp14:anchorId="1A68C749" wp14:editId="40B1E9AD">
            <wp:extent cx="4896131" cy="2594683"/>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04715" cy="2599232"/>
                    </a:xfrm>
                    <a:prstGeom prst="rect">
                      <a:avLst/>
                    </a:prstGeom>
                  </pic:spPr>
                </pic:pic>
              </a:graphicData>
            </a:graphic>
          </wp:inline>
        </w:drawing>
      </w:r>
    </w:p>
    <w:p w14:paraId="063BD793" w14:textId="77777777" w:rsidR="00510E67" w:rsidRDefault="00510E67" w:rsidP="00510E67">
      <w:pPr>
        <w:spacing w:after="0" w:line="240" w:lineRule="auto"/>
        <w:jc w:val="center"/>
        <w:rPr>
          <w:rFonts w:ascii="Times New Roman" w:hAnsi="Times New Roman"/>
          <w:noProof/>
          <w:sz w:val="20"/>
          <w:szCs w:val="20"/>
          <w:lang w:eastAsia="pt-BR"/>
        </w:rPr>
      </w:pPr>
      <w:r w:rsidRPr="00C555AE">
        <w:rPr>
          <w:rFonts w:ascii="Times New Roman" w:hAnsi="Times New Roman"/>
          <w:b/>
          <w:noProof/>
          <w:sz w:val="20"/>
          <w:szCs w:val="20"/>
          <w:lang w:eastAsia="pt-BR"/>
        </w:rPr>
        <w:t>Fonte:</w:t>
      </w:r>
      <w:r>
        <w:rPr>
          <w:rFonts w:ascii="Times New Roman" w:hAnsi="Times New Roman"/>
          <w:noProof/>
          <w:sz w:val="20"/>
          <w:szCs w:val="20"/>
          <w:lang w:eastAsia="pt-BR"/>
        </w:rPr>
        <w:t xml:space="preserve"> TiMed</w:t>
      </w:r>
    </w:p>
    <w:p w14:paraId="40C9CAF0" w14:textId="77777777" w:rsidR="00510E67" w:rsidRPr="00437EB6" w:rsidRDefault="00510E67" w:rsidP="00510E67">
      <w:pPr>
        <w:spacing w:after="0" w:line="240" w:lineRule="auto"/>
        <w:rPr>
          <w:rFonts w:ascii="Times New Roman" w:hAnsi="Times New Roman"/>
          <w:noProof/>
          <w:sz w:val="20"/>
          <w:szCs w:val="20"/>
          <w:lang w:eastAsia="pt-BR"/>
        </w:rPr>
      </w:pPr>
    </w:p>
    <w:p w14:paraId="187B3D4B" w14:textId="77777777" w:rsidR="00510E67" w:rsidRDefault="00510E67" w:rsidP="00510E67">
      <w:pPr>
        <w:spacing w:line="360" w:lineRule="auto"/>
        <w:jc w:val="both"/>
        <w:rPr>
          <w:rFonts w:ascii="Times New Roman" w:hAnsi="Times New Roman"/>
          <w:b/>
          <w:sz w:val="24"/>
          <w:szCs w:val="24"/>
          <w:lang w:eastAsia="pt-BR"/>
        </w:rPr>
      </w:pPr>
    </w:p>
    <w:p w14:paraId="4AEB337F" w14:textId="77777777" w:rsidR="00510E67" w:rsidRDefault="00510E67" w:rsidP="00510E67">
      <w:pPr>
        <w:spacing w:line="360" w:lineRule="auto"/>
        <w:jc w:val="both"/>
        <w:rPr>
          <w:rFonts w:ascii="Times New Roman" w:hAnsi="Times New Roman"/>
          <w:b/>
          <w:sz w:val="24"/>
          <w:szCs w:val="24"/>
          <w:lang w:eastAsia="pt-BR"/>
        </w:rPr>
      </w:pPr>
    </w:p>
    <w:p w14:paraId="3C237364" w14:textId="77777777" w:rsidR="00510E67" w:rsidRDefault="00510E67" w:rsidP="00510E67">
      <w:pPr>
        <w:spacing w:line="360" w:lineRule="auto"/>
        <w:jc w:val="both"/>
        <w:rPr>
          <w:rFonts w:ascii="Times New Roman" w:hAnsi="Times New Roman"/>
          <w:b/>
          <w:sz w:val="24"/>
          <w:szCs w:val="24"/>
          <w:lang w:eastAsia="pt-BR"/>
        </w:rPr>
      </w:pPr>
    </w:p>
    <w:p w14:paraId="370E9E84" w14:textId="77777777" w:rsidR="00510E67" w:rsidRDefault="00510E67" w:rsidP="00510E67">
      <w:pPr>
        <w:spacing w:line="360" w:lineRule="auto"/>
        <w:jc w:val="both"/>
        <w:rPr>
          <w:rFonts w:ascii="Times New Roman" w:hAnsi="Times New Roman"/>
          <w:b/>
          <w:sz w:val="24"/>
          <w:szCs w:val="24"/>
          <w:lang w:eastAsia="pt-BR"/>
        </w:rPr>
      </w:pPr>
    </w:p>
    <w:p w14:paraId="46E409F7" w14:textId="77777777" w:rsidR="00510E67" w:rsidRDefault="00510E67" w:rsidP="00510E67">
      <w:pPr>
        <w:spacing w:line="360" w:lineRule="auto"/>
        <w:jc w:val="both"/>
        <w:rPr>
          <w:rFonts w:ascii="Times New Roman" w:hAnsi="Times New Roman"/>
          <w:b/>
          <w:sz w:val="24"/>
          <w:szCs w:val="24"/>
          <w:lang w:eastAsia="pt-BR"/>
        </w:rPr>
      </w:pPr>
    </w:p>
    <w:p w14:paraId="355F24AB" w14:textId="77777777" w:rsidR="00510E67" w:rsidRDefault="00510E67" w:rsidP="00510E67">
      <w:pPr>
        <w:spacing w:line="360" w:lineRule="auto"/>
        <w:jc w:val="both"/>
        <w:rPr>
          <w:rFonts w:ascii="Times New Roman" w:hAnsi="Times New Roman"/>
          <w:b/>
          <w:sz w:val="24"/>
          <w:szCs w:val="24"/>
          <w:lang w:eastAsia="pt-BR"/>
        </w:rPr>
      </w:pPr>
    </w:p>
    <w:p w14:paraId="1E0E8918" w14:textId="77777777" w:rsidR="00510E67" w:rsidRPr="003A0F4B" w:rsidRDefault="00510E67" w:rsidP="00510E67">
      <w:pPr>
        <w:spacing w:line="360" w:lineRule="auto"/>
        <w:jc w:val="both"/>
        <w:rPr>
          <w:rFonts w:ascii="Times New Roman" w:hAnsi="Times New Roman"/>
          <w:b/>
          <w:sz w:val="24"/>
          <w:szCs w:val="24"/>
          <w:lang w:eastAsia="pt-BR"/>
        </w:rPr>
      </w:pPr>
      <w:r w:rsidRPr="003A0F4B">
        <w:rPr>
          <w:rFonts w:ascii="Times New Roman" w:hAnsi="Times New Roman"/>
          <w:b/>
          <w:sz w:val="24"/>
          <w:szCs w:val="24"/>
          <w:lang w:eastAsia="pt-BR"/>
        </w:rPr>
        <w:lastRenderedPageBreak/>
        <w:t>MATERNIDADE</w:t>
      </w:r>
    </w:p>
    <w:p w14:paraId="2EAE1072" w14:textId="77777777" w:rsidR="00510E67" w:rsidRPr="00332401" w:rsidRDefault="00510E67" w:rsidP="00510E67">
      <w:pPr>
        <w:spacing w:line="360" w:lineRule="auto"/>
        <w:ind w:firstLine="708"/>
        <w:jc w:val="both"/>
        <w:rPr>
          <w:rFonts w:ascii="Times New Roman" w:hAnsi="Times New Roman"/>
          <w:color w:val="000000" w:themeColor="text1"/>
          <w:sz w:val="24"/>
          <w:szCs w:val="24"/>
        </w:rPr>
      </w:pPr>
      <w:r w:rsidRPr="00332401">
        <w:rPr>
          <w:rFonts w:ascii="Times New Roman" w:hAnsi="Times New Roman"/>
          <w:color w:val="000000" w:themeColor="text1"/>
          <w:sz w:val="24"/>
          <w:szCs w:val="24"/>
        </w:rPr>
        <w:t xml:space="preserve">A taxa de cesarianas mede a proporção de partos cesáreos em relação ao total de partos realizados e serve como um indicador da qualidade da assistência prestada. Neste período, foram realizados </w:t>
      </w:r>
      <w:r>
        <w:rPr>
          <w:rFonts w:ascii="Times New Roman" w:hAnsi="Times New Roman"/>
          <w:color w:val="000000" w:themeColor="text1"/>
          <w:sz w:val="24"/>
          <w:szCs w:val="24"/>
        </w:rPr>
        <w:t>36</w:t>
      </w:r>
      <w:r w:rsidRPr="00332401">
        <w:rPr>
          <w:rFonts w:ascii="Times New Roman" w:hAnsi="Times New Roman"/>
          <w:color w:val="000000" w:themeColor="text1"/>
          <w:sz w:val="24"/>
          <w:szCs w:val="24"/>
        </w:rPr>
        <w:t xml:space="preserve"> partos. As informações foram coletadas tanto do livro do centro cirúrgico quanto do livro da enfermaria obstétrica, uma vez que ainda há inconsistências na frequência com que as cirurgias realizadas são registradas no sistema da clínica de referência.</w:t>
      </w:r>
    </w:p>
    <w:p w14:paraId="66B9BE21" w14:textId="77777777" w:rsidR="00510E67" w:rsidRDefault="00510E67" w:rsidP="00510E67">
      <w:pPr>
        <w:spacing w:line="360" w:lineRule="auto"/>
        <w:ind w:firstLine="708"/>
        <w:jc w:val="both"/>
        <w:rPr>
          <w:rFonts w:ascii="Times New Roman" w:hAnsi="Times New Roman"/>
          <w:sz w:val="24"/>
          <w:szCs w:val="24"/>
        </w:rPr>
      </w:pPr>
      <w:r w:rsidRPr="005A6511">
        <w:rPr>
          <w:rFonts w:ascii="Times New Roman" w:hAnsi="Times New Roman"/>
          <w:sz w:val="24"/>
          <w:szCs w:val="24"/>
        </w:rPr>
        <w:t xml:space="preserve">Ao analisar o percentual de cesarianas, observamos que a unidade realizou </w:t>
      </w:r>
      <w:r>
        <w:rPr>
          <w:rFonts w:ascii="Times New Roman" w:hAnsi="Times New Roman"/>
          <w:sz w:val="24"/>
          <w:szCs w:val="24"/>
        </w:rPr>
        <w:t>16</w:t>
      </w:r>
      <w:r w:rsidRPr="005A6511">
        <w:rPr>
          <w:rFonts w:ascii="Times New Roman" w:hAnsi="Times New Roman"/>
          <w:sz w:val="24"/>
          <w:szCs w:val="24"/>
        </w:rPr>
        <w:t xml:space="preserve"> partos cesáreos e </w:t>
      </w:r>
      <w:r>
        <w:rPr>
          <w:rFonts w:ascii="Times New Roman" w:hAnsi="Times New Roman"/>
          <w:sz w:val="24"/>
          <w:szCs w:val="24"/>
        </w:rPr>
        <w:t>20</w:t>
      </w:r>
      <w:r w:rsidRPr="005A6511">
        <w:rPr>
          <w:rFonts w:ascii="Times New Roman" w:hAnsi="Times New Roman"/>
          <w:sz w:val="24"/>
          <w:szCs w:val="24"/>
        </w:rPr>
        <w:t xml:space="preserve"> partos normais, resultando em uma taxa de cesariana de </w:t>
      </w:r>
      <w:r>
        <w:rPr>
          <w:rFonts w:ascii="Times New Roman" w:hAnsi="Times New Roman"/>
          <w:sz w:val="24"/>
          <w:szCs w:val="24"/>
        </w:rPr>
        <w:t>44</w:t>
      </w:r>
      <w:r w:rsidRPr="005A6511">
        <w:rPr>
          <w:rFonts w:ascii="Times New Roman" w:hAnsi="Times New Roman"/>
          <w:sz w:val="24"/>
          <w:szCs w:val="24"/>
        </w:rPr>
        <w:t xml:space="preserve">%. No total, foram contabilizadas </w:t>
      </w:r>
      <w:r>
        <w:rPr>
          <w:rFonts w:ascii="Times New Roman" w:hAnsi="Times New Roman"/>
          <w:sz w:val="24"/>
          <w:szCs w:val="24"/>
        </w:rPr>
        <w:t>34</w:t>
      </w:r>
      <w:r w:rsidRPr="005A6511">
        <w:rPr>
          <w:rFonts w:ascii="Times New Roman" w:hAnsi="Times New Roman"/>
          <w:sz w:val="24"/>
          <w:szCs w:val="24"/>
        </w:rPr>
        <w:t xml:space="preserve"> saídas obstétricas. É importante destacar que o número de saídas obstétricas nem sempre corresponde ao total de partos realizados, uma vez que alguns pacientes podem ser admitidos no final do mês ou permanecer internados durante a transição de competência. Além disso, a demanda por atendimento a gestantes é espontânea e </w:t>
      </w:r>
      <w:r>
        <w:rPr>
          <w:rFonts w:ascii="Times New Roman" w:hAnsi="Times New Roman"/>
          <w:sz w:val="24"/>
          <w:szCs w:val="24"/>
        </w:rPr>
        <w:t xml:space="preserve">não </w:t>
      </w:r>
      <w:r w:rsidRPr="005A6511">
        <w:rPr>
          <w:rFonts w:ascii="Times New Roman" w:hAnsi="Times New Roman"/>
          <w:sz w:val="24"/>
          <w:szCs w:val="24"/>
        </w:rPr>
        <w:t xml:space="preserve">superou a previsão contratual, refletindo uma procura </w:t>
      </w:r>
      <w:r>
        <w:rPr>
          <w:rFonts w:ascii="Times New Roman" w:hAnsi="Times New Roman"/>
          <w:sz w:val="24"/>
          <w:szCs w:val="24"/>
        </w:rPr>
        <w:t>abaixo</w:t>
      </w:r>
      <w:r w:rsidRPr="005A6511">
        <w:rPr>
          <w:rFonts w:ascii="Times New Roman" w:hAnsi="Times New Roman"/>
          <w:sz w:val="24"/>
          <w:szCs w:val="24"/>
        </w:rPr>
        <w:t xml:space="preserve"> </w:t>
      </w:r>
      <w:r>
        <w:rPr>
          <w:rFonts w:ascii="Times New Roman" w:hAnsi="Times New Roman"/>
          <w:sz w:val="24"/>
          <w:szCs w:val="24"/>
        </w:rPr>
        <w:t>d</w:t>
      </w:r>
      <w:r w:rsidRPr="005A6511">
        <w:rPr>
          <w:rFonts w:ascii="Times New Roman" w:hAnsi="Times New Roman"/>
          <w:sz w:val="24"/>
          <w:szCs w:val="24"/>
        </w:rPr>
        <w:t xml:space="preserve">a </w:t>
      </w:r>
      <w:r>
        <w:rPr>
          <w:rFonts w:ascii="Times New Roman" w:hAnsi="Times New Roman"/>
          <w:sz w:val="24"/>
          <w:szCs w:val="24"/>
        </w:rPr>
        <w:t xml:space="preserve">meta </w:t>
      </w:r>
      <w:r w:rsidRPr="005A6511">
        <w:rPr>
          <w:rFonts w:ascii="Times New Roman" w:hAnsi="Times New Roman"/>
          <w:sz w:val="24"/>
          <w:szCs w:val="24"/>
        </w:rPr>
        <w:t>esperada.</w:t>
      </w:r>
      <w:r>
        <w:rPr>
          <w:rFonts w:ascii="Times New Roman" w:hAnsi="Times New Roman"/>
          <w:sz w:val="24"/>
          <w:szCs w:val="24"/>
        </w:rPr>
        <w:t xml:space="preserve"> </w:t>
      </w:r>
    </w:p>
    <w:p w14:paraId="7EBFD439" w14:textId="77777777" w:rsidR="00510E67" w:rsidRPr="003A0F4B" w:rsidRDefault="00510E67" w:rsidP="00510E67">
      <w:pPr>
        <w:spacing w:line="360" w:lineRule="auto"/>
        <w:jc w:val="both"/>
        <w:rPr>
          <w:rFonts w:ascii="Times New Roman" w:hAnsi="Times New Roman"/>
          <w:b/>
          <w:sz w:val="24"/>
          <w:szCs w:val="24"/>
          <w:lang w:eastAsia="pt-BR"/>
        </w:rPr>
      </w:pPr>
      <w:r w:rsidRPr="003A0F4B">
        <w:rPr>
          <w:rFonts w:ascii="Times New Roman" w:hAnsi="Times New Roman"/>
          <w:b/>
          <w:sz w:val="24"/>
          <w:szCs w:val="24"/>
          <w:lang w:eastAsia="pt-BR"/>
        </w:rPr>
        <w:t>Gráfico 1</w:t>
      </w:r>
      <w:r>
        <w:rPr>
          <w:rFonts w:ascii="Times New Roman" w:hAnsi="Times New Roman"/>
          <w:b/>
          <w:sz w:val="24"/>
          <w:szCs w:val="24"/>
          <w:lang w:eastAsia="pt-BR"/>
        </w:rPr>
        <w:t>4</w:t>
      </w:r>
      <w:r w:rsidRPr="003A0F4B">
        <w:rPr>
          <w:rFonts w:ascii="Times New Roman" w:hAnsi="Times New Roman"/>
          <w:b/>
          <w:sz w:val="24"/>
          <w:szCs w:val="24"/>
          <w:lang w:eastAsia="pt-BR"/>
        </w:rPr>
        <w:t xml:space="preserve"> – Tipos de Partos.</w:t>
      </w:r>
    </w:p>
    <w:p w14:paraId="203D7F8D" w14:textId="77777777" w:rsidR="00510E67" w:rsidRPr="003A0F4B" w:rsidRDefault="00510E67" w:rsidP="00510E67">
      <w:pPr>
        <w:spacing w:after="0" w:line="240" w:lineRule="auto"/>
        <w:jc w:val="center"/>
        <w:rPr>
          <w:rFonts w:ascii="Times New Roman" w:hAnsi="Times New Roman"/>
          <w:b/>
          <w:sz w:val="24"/>
          <w:szCs w:val="24"/>
          <w:lang w:eastAsia="pt-BR"/>
        </w:rPr>
      </w:pPr>
      <w:r>
        <w:rPr>
          <w:noProof/>
        </w:rPr>
        <w:fldChar w:fldCharType="begin"/>
      </w:r>
      <w:r>
        <w:rPr>
          <w:noProof/>
        </w:rPr>
        <w:instrText xml:space="preserve"> LINK Excel.Sheet.12 "C:\\Users\\Erika\\Desktop\\PARATY_CONSOLIDADO.xlsx!PROCED_CIRURG![PARATY_CONSOLIDADO.xlsx]PROCED_CIRURG Gráfico 4" "" \a \p </w:instrText>
      </w:r>
      <w:r>
        <w:rPr>
          <w:noProof/>
        </w:rPr>
        <w:fldChar w:fldCharType="separate"/>
      </w:r>
      <w:r w:rsidR="00135E3B">
        <w:rPr>
          <w:noProof/>
        </w:rPr>
        <w:object w:dxaOrig="6780" w:dyaOrig="6270" w14:anchorId="06FF1CD0">
          <v:shape id="_x0000_i1039" type="#_x0000_t75" style="width:286.5pt;height:245.25pt" o:ole="">
            <v:imagedata r:id="rId30" o:title=""/>
          </v:shape>
        </w:object>
      </w:r>
      <w:r>
        <w:rPr>
          <w:noProof/>
        </w:rPr>
        <w:fldChar w:fldCharType="end"/>
      </w:r>
    </w:p>
    <w:p w14:paraId="72530CFA" w14:textId="77777777" w:rsidR="00510E67" w:rsidRDefault="00510E67" w:rsidP="00510E67">
      <w:pPr>
        <w:spacing w:line="360" w:lineRule="auto"/>
        <w:jc w:val="center"/>
        <w:rPr>
          <w:rFonts w:ascii="Times New Roman" w:hAnsi="Times New Roman"/>
          <w:noProof/>
          <w:sz w:val="20"/>
          <w:szCs w:val="20"/>
          <w:lang w:eastAsia="pt-BR"/>
        </w:rPr>
      </w:pPr>
      <w:r w:rsidRPr="003A0F4B">
        <w:rPr>
          <w:rFonts w:ascii="Times New Roman" w:hAnsi="Times New Roman"/>
          <w:b/>
          <w:noProof/>
          <w:sz w:val="20"/>
          <w:szCs w:val="20"/>
          <w:lang w:eastAsia="pt-BR"/>
        </w:rPr>
        <w:t>Fonte:</w:t>
      </w:r>
      <w:r w:rsidRPr="003A0F4B">
        <w:rPr>
          <w:rFonts w:ascii="Times New Roman" w:hAnsi="Times New Roman"/>
          <w:noProof/>
          <w:sz w:val="20"/>
          <w:szCs w:val="20"/>
          <w:lang w:eastAsia="pt-BR"/>
        </w:rPr>
        <w:t xml:space="preserve"> livro de cirurgias do Centro Cirúrgico.</w:t>
      </w:r>
    </w:p>
    <w:p w14:paraId="7725BAF8" w14:textId="77777777" w:rsidR="00510E67" w:rsidRDefault="00510E67" w:rsidP="00510E67">
      <w:pPr>
        <w:spacing w:line="360" w:lineRule="auto"/>
        <w:jc w:val="center"/>
        <w:rPr>
          <w:rFonts w:ascii="Times New Roman" w:hAnsi="Times New Roman"/>
          <w:noProof/>
          <w:sz w:val="20"/>
          <w:szCs w:val="20"/>
          <w:lang w:eastAsia="pt-BR"/>
        </w:rPr>
      </w:pPr>
    </w:p>
    <w:p w14:paraId="7D82A883" w14:textId="77777777" w:rsidR="00510E67" w:rsidRDefault="00510E67" w:rsidP="00510E67">
      <w:pPr>
        <w:spacing w:line="360" w:lineRule="auto"/>
        <w:jc w:val="center"/>
        <w:rPr>
          <w:rFonts w:ascii="Times New Roman" w:hAnsi="Times New Roman"/>
          <w:noProof/>
          <w:sz w:val="20"/>
          <w:szCs w:val="20"/>
          <w:lang w:eastAsia="pt-BR"/>
        </w:rPr>
      </w:pPr>
    </w:p>
    <w:p w14:paraId="1887A380" w14:textId="77777777" w:rsidR="00510E67" w:rsidRDefault="00510E67" w:rsidP="00510E67">
      <w:pPr>
        <w:spacing w:line="360" w:lineRule="auto"/>
        <w:jc w:val="center"/>
        <w:rPr>
          <w:rFonts w:ascii="Times New Roman" w:hAnsi="Times New Roman"/>
          <w:noProof/>
          <w:sz w:val="20"/>
          <w:szCs w:val="20"/>
          <w:lang w:eastAsia="pt-BR"/>
        </w:rPr>
      </w:pPr>
    </w:p>
    <w:p w14:paraId="3710DD51" w14:textId="77777777" w:rsidR="00510E67" w:rsidRPr="003A0F4B" w:rsidRDefault="00510E67" w:rsidP="00510E67">
      <w:pPr>
        <w:spacing w:line="360" w:lineRule="auto"/>
        <w:jc w:val="both"/>
        <w:rPr>
          <w:rFonts w:ascii="Times New Roman" w:hAnsi="Times New Roman"/>
          <w:b/>
          <w:sz w:val="24"/>
          <w:szCs w:val="24"/>
          <w:lang w:eastAsia="pt-BR"/>
        </w:rPr>
      </w:pPr>
      <w:r w:rsidRPr="003A0F4B">
        <w:rPr>
          <w:rFonts w:ascii="Times New Roman" w:hAnsi="Times New Roman"/>
          <w:b/>
          <w:sz w:val="24"/>
          <w:szCs w:val="24"/>
          <w:lang w:eastAsia="pt-BR"/>
        </w:rPr>
        <w:lastRenderedPageBreak/>
        <w:t>Gráfico 1</w:t>
      </w:r>
      <w:r>
        <w:rPr>
          <w:rFonts w:ascii="Times New Roman" w:hAnsi="Times New Roman"/>
          <w:b/>
          <w:sz w:val="24"/>
          <w:szCs w:val="24"/>
          <w:lang w:eastAsia="pt-BR"/>
        </w:rPr>
        <w:t>5</w:t>
      </w:r>
      <w:r w:rsidRPr="003A0F4B">
        <w:rPr>
          <w:rFonts w:ascii="Times New Roman" w:hAnsi="Times New Roman"/>
          <w:b/>
          <w:sz w:val="24"/>
          <w:szCs w:val="24"/>
          <w:lang w:eastAsia="pt-BR"/>
        </w:rPr>
        <w:t xml:space="preserve"> – Evolução mensal do número de partos (Cesárea x Normal).</w:t>
      </w:r>
    </w:p>
    <w:p w14:paraId="1D073D6D" w14:textId="77777777" w:rsidR="00510E67" w:rsidRPr="003A0F4B" w:rsidRDefault="00510E67" w:rsidP="00510E67">
      <w:pPr>
        <w:spacing w:after="0" w:line="240" w:lineRule="auto"/>
        <w:jc w:val="center"/>
        <w:rPr>
          <w:rFonts w:ascii="Times New Roman" w:hAnsi="Times New Roman"/>
          <w:b/>
          <w:sz w:val="24"/>
          <w:szCs w:val="24"/>
          <w:lang w:eastAsia="pt-BR"/>
        </w:rPr>
      </w:pPr>
      <w:r>
        <w:rPr>
          <w:noProof/>
        </w:rPr>
        <w:fldChar w:fldCharType="begin"/>
      </w:r>
      <w:r>
        <w:rPr>
          <w:noProof/>
        </w:rPr>
        <w:instrText xml:space="preserve"> LINK Excel.Sheet.12 "C:\\Users\\Erika\\Desktop\\PARATY_CONSOLIDADO.xlsx!PROCED_CIRURG![PARATY_CONSOLIDADO.xlsx]PROCED_CIRURG Gráfico 9" "" \a \p </w:instrText>
      </w:r>
      <w:r>
        <w:rPr>
          <w:noProof/>
        </w:rPr>
        <w:fldChar w:fldCharType="separate"/>
      </w:r>
      <w:r w:rsidR="00135E3B">
        <w:rPr>
          <w:noProof/>
        </w:rPr>
        <w:object w:dxaOrig="10080" w:dyaOrig="5250" w14:anchorId="0400FE3B">
          <v:shape id="_x0000_i1040" type="#_x0000_t75" style="width:450.75pt;height:235.5pt" o:ole="">
            <v:imagedata r:id="rId31" o:title=""/>
          </v:shape>
        </w:object>
      </w:r>
      <w:r>
        <w:rPr>
          <w:noProof/>
        </w:rPr>
        <w:fldChar w:fldCharType="end"/>
      </w:r>
    </w:p>
    <w:p w14:paraId="39CC3FA3" w14:textId="77777777" w:rsidR="00510E67" w:rsidRDefault="00510E67" w:rsidP="00510E67">
      <w:pPr>
        <w:spacing w:line="360" w:lineRule="auto"/>
        <w:jc w:val="center"/>
        <w:rPr>
          <w:rFonts w:ascii="Times New Roman" w:hAnsi="Times New Roman"/>
          <w:noProof/>
          <w:sz w:val="20"/>
          <w:szCs w:val="20"/>
          <w:lang w:eastAsia="pt-BR"/>
        </w:rPr>
      </w:pPr>
      <w:r w:rsidRPr="003A0F4B">
        <w:rPr>
          <w:rFonts w:ascii="Times New Roman" w:hAnsi="Times New Roman"/>
          <w:b/>
          <w:noProof/>
          <w:sz w:val="20"/>
          <w:szCs w:val="20"/>
          <w:lang w:eastAsia="pt-BR"/>
        </w:rPr>
        <w:t>Fonte:</w:t>
      </w:r>
      <w:r w:rsidRPr="003A0F4B">
        <w:rPr>
          <w:rFonts w:ascii="Times New Roman" w:hAnsi="Times New Roman"/>
          <w:noProof/>
          <w:sz w:val="20"/>
          <w:szCs w:val="20"/>
          <w:lang w:eastAsia="pt-BR"/>
        </w:rPr>
        <w:t xml:space="preserve"> livro de registro do Centro Cirúrgico.</w:t>
      </w:r>
    </w:p>
    <w:p w14:paraId="6BB21D2A" w14:textId="77777777" w:rsidR="00510E67" w:rsidRPr="003A0438" w:rsidRDefault="00510E67" w:rsidP="00510E67">
      <w:pPr>
        <w:spacing w:line="360" w:lineRule="auto"/>
        <w:ind w:firstLine="708"/>
        <w:jc w:val="both"/>
        <w:rPr>
          <w:rFonts w:ascii="Times New Roman" w:hAnsi="Times New Roman"/>
          <w:color w:val="000000" w:themeColor="text1"/>
          <w:sz w:val="24"/>
          <w:szCs w:val="24"/>
        </w:rPr>
      </w:pPr>
      <w:r w:rsidRPr="003A0F4B">
        <w:rPr>
          <w:rFonts w:ascii="Times New Roman" w:hAnsi="Times New Roman"/>
          <w:color w:val="000000" w:themeColor="text1"/>
          <w:sz w:val="24"/>
          <w:szCs w:val="24"/>
        </w:rPr>
        <w:t>O gráfico 1</w:t>
      </w:r>
      <w:r>
        <w:rPr>
          <w:rFonts w:ascii="Times New Roman" w:hAnsi="Times New Roman"/>
          <w:color w:val="000000" w:themeColor="text1"/>
          <w:sz w:val="24"/>
          <w:szCs w:val="24"/>
        </w:rPr>
        <w:t>4</w:t>
      </w:r>
      <w:r w:rsidRPr="003A0F4B">
        <w:rPr>
          <w:rFonts w:ascii="Times New Roman" w:hAnsi="Times New Roman"/>
          <w:color w:val="000000" w:themeColor="text1"/>
          <w:sz w:val="24"/>
          <w:szCs w:val="24"/>
        </w:rPr>
        <w:t xml:space="preserve"> apresenta os tipos de partos realizados na unidade, o gráfico 1</w:t>
      </w:r>
      <w:r>
        <w:rPr>
          <w:rFonts w:ascii="Times New Roman" w:hAnsi="Times New Roman"/>
          <w:color w:val="000000" w:themeColor="text1"/>
          <w:sz w:val="24"/>
          <w:szCs w:val="24"/>
        </w:rPr>
        <w:t>5</w:t>
      </w:r>
      <w:r w:rsidRPr="003A0F4B">
        <w:rPr>
          <w:rFonts w:ascii="Times New Roman" w:hAnsi="Times New Roman"/>
          <w:color w:val="000000" w:themeColor="text1"/>
          <w:sz w:val="24"/>
          <w:szCs w:val="24"/>
        </w:rPr>
        <w:t xml:space="preserve"> apresenta a evolução mensal do número de partos comparando os partos cesáreos e os normais. O gráfico 1</w:t>
      </w:r>
      <w:r>
        <w:rPr>
          <w:rFonts w:ascii="Times New Roman" w:hAnsi="Times New Roman"/>
          <w:color w:val="000000" w:themeColor="text1"/>
          <w:sz w:val="24"/>
          <w:szCs w:val="24"/>
        </w:rPr>
        <w:t>6</w:t>
      </w:r>
      <w:r w:rsidRPr="003A0F4B">
        <w:rPr>
          <w:rFonts w:ascii="Times New Roman" w:hAnsi="Times New Roman"/>
          <w:color w:val="000000" w:themeColor="text1"/>
          <w:sz w:val="24"/>
          <w:szCs w:val="24"/>
        </w:rPr>
        <w:t xml:space="preserve"> apresenta a evolução mensal do percentual de cesáreas.</w:t>
      </w:r>
    </w:p>
    <w:p w14:paraId="2B15C301" w14:textId="77777777" w:rsidR="00510E67" w:rsidRPr="003A0F4B" w:rsidRDefault="00510E67" w:rsidP="00510E67">
      <w:pPr>
        <w:spacing w:line="360" w:lineRule="auto"/>
        <w:jc w:val="both"/>
        <w:rPr>
          <w:rFonts w:ascii="Times New Roman" w:hAnsi="Times New Roman"/>
          <w:b/>
          <w:sz w:val="24"/>
          <w:szCs w:val="24"/>
          <w:lang w:eastAsia="pt-BR"/>
        </w:rPr>
      </w:pPr>
      <w:r w:rsidRPr="003A0F4B">
        <w:rPr>
          <w:rFonts w:ascii="Times New Roman" w:hAnsi="Times New Roman"/>
          <w:b/>
          <w:sz w:val="24"/>
          <w:szCs w:val="24"/>
          <w:lang w:eastAsia="pt-BR"/>
        </w:rPr>
        <w:t>Gráfico 1</w:t>
      </w:r>
      <w:r>
        <w:rPr>
          <w:rFonts w:ascii="Times New Roman" w:hAnsi="Times New Roman"/>
          <w:b/>
          <w:sz w:val="24"/>
          <w:szCs w:val="24"/>
          <w:lang w:eastAsia="pt-BR"/>
        </w:rPr>
        <w:t>6</w:t>
      </w:r>
      <w:r w:rsidRPr="003A0F4B">
        <w:rPr>
          <w:rFonts w:ascii="Times New Roman" w:hAnsi="Times New Roman"/>
          <w:b/>
          <w:sz w:val="24"/>
          <w:szCs w:val="24"/>
          <w:lang w:eastAsia="pt-BR"/>
        </w:rPr>
        <w:t xml:space="preserve"> – Evolução mensal da taxa de cesarianas</w:t>
      </w:r>
    </w:p>
    <w:p w14:paraId="7CE6C2D2" w14:textId="77777777" w:rsidR="00510E67" w:rsidRPr="003A0F4B" w:rsidRDefault="00510E67" w:rsidP="00510E67">
      <w:pPr>
        <w:spacing w:after="0" w:line="240" w:lineRule="auto"/>
        <w:jc w:val="center"/>
        <w:rPr>
          <w:rFonts w:ascii="Times New Roman" w:hAnsi="Times New Roman"/>
          <w:b/>
          <w:sz w:val="24"/>
          <w:szCs w:val="24"/>
          <w:lang w:eastAsia="pt-BR"/>
        </w:rPr>
      </w:pPr>
      <w:r>
        <w:rPr>
          <w:noProof/>
        </w:rPr>
        <w:fldChar w:fldCharType="begin"/>
      </w:r>
      <w:r>
        <w:rPr>
          <w:noProof/>
        </w:rPr>
        <w:instrText xml:space="preserve"> LINK Excel.Sheet.12 "C:\\Users\\Erika\\Desktop\\PARATY_CONSOLIDADO.xlsx!PROCED_CIRURG![PARATY_CONSOLIDADO.xlsx]PROCED_CIRURG Gráfico 10" "" \a \p </w:instrText>
      </w:r>
      <w:r>
        <w:rPr>
          <w:noProof/>
        </w:rPr>
        <w:fldChar w:fldCharType="separate"/>
      </w:r>
      <w:r w:rsidR="00135E3B">
        <w:rPr>
          <w:noProof/>
        </w:rPr>
        <w:object w:dxaOrig="9615" w:dyaOrig="5265" w14:anchorId="3525C66C">
          <v:shape id="_x0000_i1041" type="#_x0000_t75" style="width:394.5pt;height:198pt" o:ole="">
            <v:imagedata r:id="rId32" o:title=""/>
          </v:shape>
        </w:object>
      </w:r>
      <w:r>
        <w:rPr>
          <w:noProof/>
        </w:rPr>
        <w:fldChar w:fldCharType="end"/>
      </w:r>
    </w:p>
    <w:p w14:paraId="3BCCDABD" w14:textId="77777777" w:rsidR="00510E67" w:rsidRPr="003A0F4B" w:rsidRDefault="00510E67" w:rsidP="00510E67">
      <w:pPr>
        <w:spacing w:line="360" w:lineRule="auto"/>
        <w:jc w:val="center"/>
        <w:rPr>
          <w:rFonts w:ascii="Times New Roman" w:hAnsi="Times New Roman"/>
          <w:noProof/>
          <w:sz w:val="20"/>
          <w:szCs w:val="20"/>
          <w:lang w:eastAsia="pt-BR"/>
        </w:rPr>
      </w:pPr>
      <w:r w:rsidRPr="003A0F4B">
        <w:rPr>
          <w:rFonts w:ascii="Times New Roman" w:hAnsi="Times New Roman"/>
          <w:b/>
          <w:noProof/>
          <w:sz w:val="20"/>
          <w:szCs w:val="20"/>
          <w:lang w:eastAsia="pt-BR"/>
        </w:rPr>
        <w:t>Fonte:</w:t>
      </w:r>
      <w:r w:rsidRPr="003A0F4B">
        <w:rPr>
          <w:rFonts w:ascii="Times New Roman" w:hAnsi="Times New Roman"/>
          <w:noProof/>
          <w:sz w:val="20"/>
          <w:szCs w:val="20"/>
          <w:lang w:eastAsia="pt-BR"/>
        </w:rPr>
        <w:t xml:space="preserve"> livro de registro do Centro Cirurgico.</w:t>
      </w:r>
    </w:p>
    <w:p w14:paraId="3CF06698" w14:textId="77777777" w:rsidR="00510E67" w:rsidRPr="003A0F4B" w:rsidRDefault="00510E67" w:rsidP="00510E67">
      <w:pPr>
        <w:spacing w:line="360" w:lineRule="auto"/>
        <w:jc w:val="both"/>
        <w:rPr>
          <w:rFonts w:ascii="Times New Roman" w:hAnsi="Times New Roman"/>
          <w:sz w:val="24"/>
          <w:szCs w:val="24"/>
          <w:lang w:eastAsia="pt-BR"/>
        </w:rPr>
      </w:pPr>
      <w:r w:rsidRPr="003A0F4B">
        <w:rPr>
          <w:rFonts w:ascii="Times New Roman" w:hAnsi="Times New Roman"/>
          <w:sz w:val="24"/>
          <w:szCs w:val="24"/>
          <w:lang w:eastAsia="pt-BR"/>
        </w:rPr>
        <w:tab/>
      </w:r>
      <w:r w:rsidRPr="00D569C3">
        <w:rPr>
          <w:rFonts w:ascii="Times New Roman" w:eastAsia="Times New Roman" w:hAnsi="Times New Roman"/>
          <w:sz w:val="24"/>
          <w:szCs w:val="24"/>
          <w:lang w:eastAsia="pt-BR"/>
        </w:rPr>
        <w:t xml:space="preserve">A análise mensal destaca que </w:t>
      </w:r>
      <w:r>
        <w:rPr>
          <w:rFonts w:ascii="Times New Roman" w:eastAsia="Times New Roman" w:hAnsi="Times New Roman"/>
          <w:sz w:val="24"/>
          <w:szCs w:val="24"/>
          <w:lang w:eastAsia="pt-BR"/>
        </w:rPr>
        <w:t>janeiro</w:t>
      </w:r>
      <w:r w:rsidRPr="00D569C3">
        <w:rPr>
          <w:rFonts w:ascii="Times New Roman" w:eastAsia="Times New Roman" w:hAnsi="Times New Roman"/>
          <w:sz w:val="24"/>
          <w:szCs w:val="24"/>
          <w:lang w:eastAsia="pt-BR"/>
        </w:rPr>
        <w:t xml:space="preserve"> de 202</w:t>
      </w:r>
      <w:r>
        <w:rPr>
          <w:rFonts w:ascii="Times New Roman" w:eastAsia="Times New Roman" w:hAnsi="Times New Roman"/>
          <w:sz w:val="24"/>
          <w:szCs w:val="24"/>
          <w:lang w:eastAsia="pt-BR"/>
        </w:rPr>
        <w:t>5</w:t>
      </w:r>
      <w:r w:rsidRPr="00D569C3">
        <w:rPr>
          <w:rFonts w:ascii="Times New Roman" w:eastAsia="Times New Roman" w:hAnsi="Times New Roman"/>
          <w:sz w:val="24"/>
          <w:szCs w:val="24"/>
          <w:lang w:eastAsia="pt-BR"/>
        </w:rPr>
        <w:t xml:space="preserve"> registraram a menor taxa de cesarianas, com </w:t>
      </w:r>
      <w:r>
        <w:rPr>
          <w:rFonts w:ascii="Times New Roman" w:eastAsia="Times New Roman" w:hAnsi="Times New Roman"/>
          <w:sz w:val="24"/>
          <w:szCs w:val="24"/>
          <w:lang w:eastAsia="pt-BR"/>
        </w:rPr>
        <w:t>44</w:t>
      </w:r>
      <w:r w:rsidRPr="00D569C3">
        <w:rPr>
          <w:rFonts w:ascii="Times New Roman" w:eastAsia="Times New Roman" w:hAnsi="Times New Roman"/>
          <w:sz w:val="24"/>
          <w:szCs w:val="24"/>
          <w:lang w:eastAsia="pt-BR"/>
        </w:rPr>
        <w:t>%, indicando que há potencial para melhorar esse índice</w:t>
      </w:r>
      <w:r>
        <w:rPr>
          <w:rFonts w:ascii="Times New Roman" w:eastAsia="Times New Roman" w:hAnsi="Times New Roman"/>
          <w:sz w:val="24"/>
          <w:szCs w:val="24"/>
          <w:lang w:eastAsia="pt-BR"/>
        </w:rPr>
        <w:t>,</w:t>
      </w:r>
      <w:r w:rsidRPr="00BD1C41">
        <w:rPr>
          <w:rFonts w:ascii="Times New Roman" w:hAnsi="Times New Roman"/>
          <w:sz w:val="24"/>
          <w:szCs w:val="24"/>
          <w:lang w:eastAsia="pt-BR"/>
        </w:rPr>
        <w:t xml:space="preserve"> conforme mostrado no Gráfico 16</w:t>
      </w:r>
      <w:r w:rsidRPr="00D569C3">
        <w:rPr>
          <w:rFonts w:ascii="Times New Roman" w:eastAsia="Times New Roman" w:hAnsi="Times New Roman"/>
          <w:sz w:val="24"/>
          <w:szCs w:val="24"/>
          <w:lang w:eastAsia="pt-BR"/>
        </w:rPr>
        <w:t>. Com uma média mensal de 4</w:t>
      </w:r>
      <w:r>
        <w:rPr>
          <w:rFonts w:ascii="Times New Roman" w:eastAsia="Times New Roman" w:hAnsi="Times New Roman"/>
          <w:sz w:val="24"/>
          <w:szCs w:val="24"/>
          <w:lang w:eastAsia="pt-BR"/>
        </w:rPr>
        <w:t>1</w:t>
      </w:r>
      <w:r w:rsidRPr="00D569C3">
        <w:rPr>
          <w:rFonts w:ascii="Times New Roman" w:eastAsia="Times New Roman" w:hAnsi="Times New Roman"/>
          <w:sz w:val="24"/>
          <w:szCs w:val="24"/>
          <w:lang w:eastAsia="pt-BR"/>
        </w:rPr>
        <w:t xml:space="preserve"> partos no último ano, a taxa atual de </w:t>
      </w:r>
      <w:r>
        <w:rPr>
          <w:rFonts w:ascii="Times New Roman" w:eastAsia="Times New Roman" w:hAnsi="Times New Roman"/>
          <w:sz w:val="24"/>
          <w:szCs w:val="24"/>
          <w:lang w:eastAsia="pt-BR"/>
        </w:rPr>
        <w:t>janeiro</w:t>
      </w:r>
      <w:r w:rsidRPr="00D569C3">
        <w:rPr>
          <w:rFonts w:ascii="Times New Roman" w:eastAsia="Times New Roman" w:hAnsi="Times New Roman"/>
          <w:sz w:val="24"/>
          <w:szCs w:val="24"/>
          <w:lang w:eastAsia="pt-BR"/>
        </w:rPr>
        <w:t xml:space="preserve"> segue alinhada em termos de </w:t>
      </w:r>
      <w:r w:rsidRPr="00D569C3">
        <w:rPr>
          <w:rFonts w:ascii="Times New Roman" w:eastAsia="Times New Roman" w:hAnsi="Times New Roman"/>
          <w:sz w:val="24"/>
          <w:szCs w:val="24"/>
          <w:lang w:eastAsia="pt-BR"/>
        </w:rPr>
        <w:lastRenderedPageBreak/>
        <w:t>volume total de partos realizados, mas reforça a importância de avaliar os fatores que levam à prevalência de cesarianas</w:t>
      </w:r>
      <w:r>
        <w:rPr>
          <w:rFonts w:ascii="Times New Roman" w:eastAsia="Times New Roman" w:hAnsi="Times New Roman"/>
          <w:sz w:val="24"/>
          <w:szCs w:val="24"/>
          <w:lang w:eastAsia="pt-BR"/>
        </w:rPr>
        <w:t xml:space="preserve">, </w:t>
      </w:r>
      <w:r w:rsidRPr="00BD1C41">
        <w:rPr>
          <w:rFonts w:ascii="Times New Roman" w:hAnsi="Times New Roman"/>
          <w:sz w:val="24"/>
          <w:szCs w:val="24"/>
          <w:lang w:eastAsia="pt-BR"/>
        </w:rPr>
        <w:t>como indicado no Gráfico 17.</w:t>
      </w:r>
      <w:r>
        <w:rPr>
          <w:rFonts w:ascii="Times New Roman" w:hAnsi="Times New Roman"/>
          <w:sz w:val="24"/>
          <w:szCs w:val="24"/>
          <w:lang w:eastAsia="pt-BR"/>
        </w:rPr>
        <w:t xml:space="preserve"> </w:t>
      </w:r>
      <w:r w:rsidRPr="00D569C3">
        <w:rPr>
          <w:rFonts w:ascii="Times New Roman" w:eastAsia="Times New Roman" w:hAnsi="Times New Roman"/>
          <w:sz w:val="24"/>
          <w:szCs w:val="24"/>
          <w:lang w:eastAsia="pt-BR"/>
        </w:rPr>
        <w:t>Além disso, a análise sugere que a demanda espontânea de atendimento a gestantes na unidade frequentemente supera a previsão contratual, o que pode influenciar a dinâmica do indicador. Estratégias como a promoção de práticas que incentivem o parto normal, quando seguro e adequado, devem ser priorizadas para alinhar o desempenho da unidade às diretrizes de saúde pública e melhorar a qualidade do atendimento às gestantes e recém-nascidos.</w:t>
      </w:r>
    </w:p>
    <w:p w14:paraId="6D9C9834" w14:textId="77777777" w:rsidR="00510E67" w:rsidRPr="003A0F4B" w:rsidRDefault="00510E67" w:rsidP="00510E67">
      <w:pPr>
        <w:spacing w:line="360" w:lineRule="auto"/>
        <w:jc w:val="both"/>
        <w:rPr>
          <w:rFonts w:ascii="Times New Roman" w:hAnsi="Times New Roman"/>
          <w:b/>
          <w:sz w:val="24"/>
          <w:szCs w:val="24"/>
          <w:lang w:eastAsia="pt-BR"/>
        </w:rPr>
      </w:pPr>
      <w:r w:rsidRPr="003A0F4B">
        <w:rPr>
          <w:rFonts w:ascii="Times New Roman" w:hAnsi="Times New Roman"/>
          <w:b/>
          <w:sz w:val="24"/>
          <w:szCs w:val="24"/>
          <w:lang w:eastAsia="pt-BR"/>
        </w:rPr>
        <w:t>Gráfico 1</w:t>
      </w:r>
      <w:r>
        <w:rPr>
          <w:rFonts w:ascii="Times New Roman" w:hAnsi="Times New Roman"/>
          <w:b/>
          <w:sz w:val="24"/>
          <w:szCs w:val="24"/>
          <w:lang w:eastAsia="pt-BR"/>
        </w:rPr>
        <w:t>7</w:t>
      </w:r>
      <w:r w:rsidRPr="003A0F4B">
        <w:rPr>
          <w:rFonts w:ascii="Times New Roman" w:hAnsi="Times New Roman"/>
          <w:b/>
          <w:sz w:val="24"/>
          <w:szCs w:val="24"/>
          <w:lang w:eastAsia="pt-BR"/>
        </w:rPr>
        <w:t xml:space="preserve"> – Média do total de Partos.</w:t>
      </w:r>
    </w:p>
    <w:p w14:paraId="2B87EB91" w14:textId="77777777" w:rsidR="00510E67" w:rsidRPr="003A0F4B" w:rsidRDefault="00510E67" w:rsidP="005453AD">
      <w:pPr>
        <w:spacing w:after="0" w:line="240" w:lineRule="auto"/>
        <w:jc w:val="center"/>
        <w:rPr>
          <w:rFonts w:ascii="Times New Roman" w:hAnsi="Times New Roman"/>
          <w:b/>
          <w:sz w:val="24"/>
          <w:szCs w:val="24"/>
          <w:lang w:eastAsia="pt-BR"/>
        </w:rPr>
      </w:pPr>
      <w:r w:rsidRPr="00900280">
        <w:rPr>
          <w:noProof/>
        </w:rPr>
        <w:drawing>
          <wp:inline distT="0" distB="0" distL="0" distR="0" wp14:anchorId="045E677F" wp14:editId="34B517DA">
            <wp:extent cx="4896131" cy="2594683"/>
            <wp:effectExtent l="0" t="0" r="0" b="0"/>
            <wp:docPr id="1537814389" name="Imagem 15378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900763" cy="2597138"/>
                    </a:xfrm>
                    <a:prstGeom prst="rect">
                      <a:avLst/>
                    </a:prstGeom>
                  </pic:spPr>
                </pic:pic>
              </a:graphicData>
            </a:graphic>
          </wp:inline>
        </w:drawing>
      </w:r>
    </w:p>
    <w:p w14:paraId="1864EA14" w14:textId="77777777" w:rsidR="00510E67" w:rsidRDefault="00510E67" w:rsidP="005453AD">
      <w:pPr>
        <w:spacing w:after="0" w:line="240" w:lineRule="auto"/>
        <w:jc w:val="center"/>
        <w:rPr>
          <w:rFonts w:ascii="Times New Roman" w:hAnsi="Times New Roman"/>
          <w:noProof/>
          <w:sz w:val="20"/>
          <w:szCs w:val="20"/>
          <w:lang w:eastAsia="pt-BR"/>
        </w:rPr>
      </w:pPr>
      <w:r w:rsidRPr="003A0F4B">
        <w:rPr>
          <w:rFonts w:ascii="Times New Roman" w:hAnsi="Times New Roman"/>
          <w:b/>
          <w:noProof/>
          <w:sz w:val="20"/>
          <w:szCs w:val="20"/>
          <w:lang w:eastAsia="pt-BR"/>
        </w:rPr>
        <w:t>Fonte:</w:t>
      </w:r>
      <w:r w:rsidRPr="003A0F4B">
        <w:rPr>
          <w:rFonts w:ascii="Times New Roman" w:hAnsi="Times New Roman"/>
          <w:noProof/>
          <w:sz w:val="20"/>
          <w:szCs w:val="20"/>
          <w:lang w:eastAsia="pt-BR"/>
        </w:rPr>
        <w:t xml:space="preserve"> livro de cirurgicas do Centro Cirurgico.</w:t>
      </w:r>
    </w:p>
    <w:p w14:paraId="5AEE2860" w14:textId="77777777" w:rsidR="005453AD" w:rsidRDefault="005453AD" w:rsidP="005453AD">
      <w:pPr>
        <w:spacing w:after="0" w:line="240" w:lineRule="auto"/>
        <w:jc w:val="center"/>
        <w:rPr>
          <w:rFonts w:ascii="Times New Roman" w:hAnsi="Times New Roman"/>
          <w:noProof/>
          <w:sz w:val="20"/>
          <w:szCs w:val="20"/>
          <w:lang w:eastAsia="pt-BR"/>
        </w:rPr>
      </w:pPr>
    </w:p>
    <w:p w14:paraId="10EA619A" w14:textId="77777777" w:rsidR="005453AD" w:rsidRPr="003A0F4B" w:rsidRDefault="005453AD" w:rsidP="005453AD">
      <w:pPr>
        <w:spacing w:after="0" w:line="240" w:lineRule="auto"/>
        <w:jc w:val="center"/>
        <w:rPr>
          <w:rFonts w:ascii="Times New Roman" w:hAnsi="Times New Roman"/>
          <w:noProof/>
          <w:sz w:val="20"/>
          <w:szCs w:val="20"/>
          <w:lang w:eastAsia="pt-BR"/>
        </w:rPr>
      </w:pPr>
    </w:p>
    <w:p w14:paraId="7274B0EB" w14:textId="77777777" w:rsidR="00510E67" w:rsidRPr="003A0F4B" w:rsidRDefault="00510E67" w:rsidP="00510E67">
      <w:pPr>
        <w:spacing w:line="360" w:lineRule="auto"/>
        <w:jc w:val="both"/>
        <w:rPr>
          <w:rFonts w:ascii="Times New Roman" w:hAnsi="Times New Roman"/>
          <w:b/>
          <w:sz w:val="24"/>
          <w:szCs w:val="24"/>
          <w:lang w:eastAsia="pt-BR"/>
        </w:rPr>
      </w:pPr>
      <w:r w:rsidRPr="003A0F4B">
        <w:rPr>
          <w:rFonts w:ascii="Times New Roman" w:hAnsi="Times New Roman"/>
          <w:b/>
          <w:sz w:val="24"/>
          <w:szCs w:val="24"/>
          <w:lang w:eastAsia="pt-BR"/>
        </w:rPr>
        <w:t>Gráfico 1</w:t>
      </w:r>
      <w:r>
        <w:rPr>
          <w:rFonts w:ascii="Times New Roman" w:hAnsi="Times New Roman"/>
          <w:b/>
          <w:sz w:val="24"/>
          <w:szCs w:val="24"/>
          <w:lang w:eastAsia="pt-BR"/>
        </w:rPr>
        <w:t>8</w:t>
      </w:r>
      <w:r w:rsidRPr="003A0F4B">
        <w:rPr>
          <w:rFonts w:ascii="Times New Roman" w:hAnsi="Times New Roman"/>
          <w:b/>
          <w:sz w:val="24"/>
          <w:szCs w:val="24"/>
          <w:lang w:eastAsia="pt-BR"/>
        </w:rPr>
        <w:t xml:space="preserve"> – Média de Partos Normais.</w:t>
      </w:r>
    </w:p>
    <w:p w14:paraId="01B4154C" w14:textId="77777777" w:rsidR="00510E67" w:rsidRPr="003A0F4B" w:rsidRDefault="00510E67" w:rsidP="00510E67">
      <w:pPr>
        <w:spacing w:after="0" w:line="240" w:lineRule="auto"/>
        <w:jc w:val="center"/>
        <w:rPr>
          <w:rFonts w:ascii="Times New Roman" w:hAnsi="Times New Roman"/>
          <w:b/>
          <w:sz w:val="24"/>
          <w:szCs w:val="24"/>
          <w:lang w:eastAsia="pt-BR"/>
        </w:rPr>
      </w:pPr>
      <w:r w:rsidRPr="00CA45C7">
        <w:rPr>
          <w:noProof/>
        </w:rPr>
        <w:drawing>
          <wp:inline distT="0" distB="0" distL="0" distR="0" wp14:anchorId="2260E030" wp14:editId="79854AAE">
            <wp:extent cx="4853601" cy="2572144"/>
            <wp:effectExtent l="0" t="0" r="4445" b="0"/>
            <wp:docPr id="398690301" name="Imagem 39869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859167" cy="2575093"/>
                    </a:xfrm>
                    <a:prstGeom prst="rect">
                      <a:avLst/>
                    </a:prstGeom>
                  </pic:spPr>
                </pic:pic>
              </a:graphicData>
            </a:graphic>
          </wp:inline>
        </w:drawing>
      </w:r>
    </w:p>
    <w:p w14:paraId="781218D7" w14:textId="77777777" w:rsidR="00510E67" w:rsidRPr="003A0F4B" w:rsidRDefault="00510E67" w:rsidP="00510E67">
      <w:pPr>
        <w:spacing w:line="360" w:lineRule="auto"/>
        <w:jc w:val="center"/>
        <w:rPr>
          <w:rFonts w:ascii="Times New Roman" w:hAnsi="Times New Roman"/>
          <w:noProof/>
          <w:sz w:val="20"/>
          <w:szCs w:val="20"/>
          <w:lang w:eastAsia="pt-BR"/>
        </w:rPr>
      </w:pPr>
      <w:r w:rsidRPr="003A0F4B">
        <w:rPr>
          <w:rFonts w:ascii="Times New Roman" w:hAnsi="Times New Roman"/>
          <w:b/>
          <w:noProof/>
          <w:sz w:val="20"/>
          <w:szCs w:val="20"/>
          <w:lang w:eastAsia="pt-BR"/>
        </w:rPr>
        <w:t>Fonte:</w:t>
      </w:r>
      <w:r w:rsidRPr="003A0F4B">
        <w:rPr>
          <w:rFonts w:ascii="Times New Roman" w:hAnsi="Times New Roman"/>
          <w:noProof/>
          <w:sz w:val="20"/>
          <w:szCs w:val="20"/>
          <w:lang w:eastAsia="pt-BR"/>
        </w:rPr>
        <w:t xml:space="preserve"> livro de cirurgicas do Centro Cirurgico.</w:t>
      </w:r>
    </w:p>
    <w:p w14:paraId="694FE8F6" w14:textId="77777777" w:rsidR="00510E67" w:rsidRDefault="00510E67" w:rsidP="00510E67">
      <w:pPr>
        <w:spacing w:line="360" w:lineRule="auto"/>
        <w:ind w:firstLine="708"/>
        <w:jc w:val="both"/>
        <w:rPr>
          <w:rFonts w:ascii="Times New Roman" w:hAnsi="Times New Roman"/>
          <w:sz w:val="24"/>
          <w:szCs w:val="24"/>
          <w:lang w:eastAsia="pt-BR"/>
        </w:rPr>
      </w:pPr>
      <w:r w:rsidRPr="00331947">
        <w:rPr>
          <w:rFonts w:ascii="Times New Roman" w:hAnsi="Times New Roman"/>
          <w:sz w:val="24"/>
          <w:szCs w:val="24"/>
          <w:lang w:eastAsia="pt-BR"/>
        </w:rPr>
        <w:lastRenderedPageBreak/>
        <w:t>A média anual de partos normais durante o período foi de 17 partos por mês.</w:t>
      </w:r>
      <w:r>
        <w:rPr>
          <w:rFonts w:ascii="Times New Roman" w:hAnsi="Times New Roman"/>
          <w:sz w:val="24"/>
          <w:szCs w:val="24"/>
          <w:lang w:eastAsia="pt-BR"/>
        </w:rPr>
        <w:t xml:space="preserve"> </w:t>
      </w:r>
      <w:r w:rsidRPr="008F3BE1">
        <w:rPr>
          <w:rFonts w:ascii="Times New Roman" w:hAnsi="Times New Roman"/>
          <w:sz w:val="24"/>
          <w:szCs w:val="24"/>
          <w:lang w:eastAsia="pt-BR"/>
        </w:rPr>
        <w:t xml:space="preserve">Em </w:t>
      </w:r>
      <w:r>
        <w:rPr>
          <w:rFonts w:ascii="Times New Roman" w:hAnsi="Times New Roman"/>
          <w:sz w:val="24"/>
          <w:szCs w:val="24"/>
          <w:lang w:eastAsia="pt-BR"/>
        </w:rPr>
        <w:t>70</w:t>
      </w:r>
      <w:r w:rsidRPr="008F3BE1">
        <w:rPr>
          <w:rFonts w:ascii="Times New Roman" w:hAnsi="Times New Roman"/>
          <w:sz w:val="24"/>
          <w:szCs w:val="24"/>
          <w:lang w:eastAsia="pt-BR"/>
        </w:rPr>
        <w:t>% dos meses (</w:t>
      </w:r>
      <w:r>
        <w:rPr>
          <w:rFonts w:ascii="Times New Roman" w:hAnsi="Times New Roman"/>
          <w:sz w:val="24"/>
          <w:szCs w:val="24"/>
          <w:lang w:eastAsia="pt-BR"/>
        </w:rPr>
        <w:t>8</w:t>
      </w:r>
      <w:r w:rsidRPr="008F3BE1">
        <w:rPr>
          <w:rFonts w:ascii="Times New Roman" w:hAnsi="Times New Roman"/>
          <w:sz w:val="24"/>
          <w:szCs w:val="24"/>
          <w:lang w:eastAsia="pt-BR"/>
        </w:rPr>
        <w:t xml:space="preserve"> meses), os registros ficaram iguais ou abaixo dessa média, enquanto nos outros </w:t>
      </w:r>
      <w:r>
        <w:rPr>
          <w:rFonts w:ascii="Times New Roman" w:hAnsi="Times New Roman"/>
          <w:sz w:val="24"/>
          <w:szCs w:val="24"/>
          <w:lang w:eastAsia="pt-BR"/>
        </w:rPr>
        <w:t>4</w:t>
      </w:r>
      <w:r w:rsidRPr="008F3BE1">
        <w:rPr>
          <w:rFonts w:ascii="Times New Roman" w:hAnsi="Times New Roman"/>
          <w:sz w:val="24"/>
          <w:szCs w:val="24"/>
          <w:lang w:eastAsia="pt-BR"/>
        </w:rPr>
        <w:t xml:space="preserve"> meses, os valores ultrapassaram a média, conforme ilustrado no Gráfico 18.</w:t>
      </w:r>
      <w:r w:rsidRPr="00331947">
        <w:rPr>
          <w:rFonts w:ascii="Times New Roman" w:hAnsi="Times New Roman"/>
          <w:sz w:val="24"/>
          <w:szCs w:val="24"/>
          <w:lang w:eastAsia="pt-BR"/>
        </w:rPr>
        <w:t xml:space="preserve">O mês de </w:t>
      </w:r>
      <w:r>
        <w:rPr>
          <w:rFonts w:ascii="Times New Roman" w:hAnsi="Times New Roman"/>
          <w:sz w:val="24"/>
          <w:szCs w:val="24"/>
          <w:lang w:eastAsia="pt-BR"/>
        </w:rPr>
        <w:t>maio</w:t>
      </w:r>
      <w:r w:rsidRPr="00331947">
        <w:rPr>
          <w:rFonts w:ascii="Times New Roman" w:hAnsi="Times New Roman"/>
          <w:sz w:val="24"/>
          <w:szCs w:val="24"/>
          <w:lang w:eastAsia="pt-BR"/>
        </w:rPr>
        <w:t xml:space="preserve"> de 2024 se destacou por apresentar o maior número de partos normais, com 25 registros, enquanto </w:t>
      </w:r>
      <w:r>
        <w:rPr>
          <w:rFonts w:ascii="Times New Roman" w:hAnsi="Times New Roman"/>
          <w:sz w:val="24"/>
          <w:szCs w:val="24"/>
          <w:lang w:eastAsia="pt-BR"/>
        </w:rPr>
        <w:t>junho</w:t>
      </w:r>
      <w:r w:rsidRPr="00331947">
        <w:rPr>
          <w:rFonts w:ascii="Times New Roman" w:hAnsi="Times New Roman"/>
          <w:sz w:val="24"/>
          <w:szCs w:val="24"/>
          <w:lang w:eastAsia="pt-BR"/>
        </w:rPr>
        <w:t xml:space="preserve"> de 202</w:t>
      </w:r>
      <w:r>
        <w:rPr>
          <w:rFonts w:ascii="Times New Roman" w:hAnsi="Times New Roman"/>
          <w:sz w:val="24"/>
          <w:szCs w:val="24"/>
          <w:lang w:eastAsia="pt-BR"/>
        </w:rPr>
        <w:t>4</w:t>
      </w:r>
      <w:r w:rsidRPr="00331947">
        <w:rPr>
          <w:rFonts w:ascii="Times New Roman" w:hAnsi="Times New Roman"/>
          <w:sz w:val="24"/>
          <w:szCs w:val="24"/>
          <w:lang w:eastAsia="pt-BR"/>
        </w:rPr>
        <w:t xml:space="preserve"> registrou o menor número de partos normais </w:t>
      </w:r>
      <w:r>
        <w:rPr>
          <w:rFonts w:ascii="Times New Roman" w:hAnsi="Times New Roman"/>
          <w:sz w:val="24"/>
          <w:szCs w:val="24"/>
          <w:lang w:eastAsia="pt-BR"/>
        </w:rPr>
        <w:t xml:space="preserve">(13) </w:t>
      </w:r>
      <w:r w:rsidRPr="00331947">
        <w:rPr>
          <w:rFonts w:ascii="Times New Roman" w:hAnsi="Times New Roman"/>
          <w:sz w:val="24"/>
          <w:szCs w:val="24"/>
          <w:lang w:eastAsia="pt-BR"/>
        </w:rPr>
        <w:t>no período</w:t>
      </w:r>
      <w:r>
        <w:rPr>
          <w:rFonts w:ascii="Times New Roman" w:hAnsi="Times New Roman"/>
          <w:sz w:val="24"/>
          <w:szCs w:val="24"/>
          <w:lang w:eastAsia="pt-BR"/>
        </w:rPr>
        <w:t>.</w:t>
      </w:r>
    </w:p>
    <w:p w14:paraId="78ADE4DE" w14:textId="77777777" w:rsidR="005453AD" w:rsidRPr="003A0F4B" w:rsidRDefault="005453AD" w:rsidP="00510E67">
      <w:pPr>
        <w:spacing w:line="360" w:lineRule="auto"/>
        <w:ind w:firstLine="708"/>
        <w:jc w:val="both"/>
        <w:rPr>
          <w:rFonts w:ascii="Times New Roman" w:hAnsi="Times New Roman"/>
          <w:sz w:val="24"/>
          <w:szCs w:val="24"/>
          <w:lang w:eastAsia="pt-BR"/>
        </w:rPr>
      </w:pPr>
    </w:p>
    <w:p w14:paraId="39A9251F" w14:textId="77777777" w:rsidR="00510E67" w:rsidRPr="003A0F4B" w:rsidRDefault="00510E67" w:rsidP="00510E67">
      <w:pPr>
        <w:spacing w:line="360" w:lineRule="auto"/>
        <w:jc w:val="both"/>
        <w:rPr>
          <w:rFonts w:ascii="Times New Roman" w:hAnsi="Times New Roman"/>
          <w:b/>
          <w:sz w:val="24"/>
          <w:szCs w:val="24"/>
          <w:lang w:eastAsia="pt-BR"/>
        </w:rPr>
      </w:pPr>
      <w:r w:rsidRPr="003A0F4B">
        <w:rPr>
          <w:rFonts w:ascii="Times New Roman" w:hAnsi="Times New Roman"/>
          <w:b/>
          <w:sz w:val="24"/>
          <w:szCs w:val="24"/>
          <w:lang w:eastAsia="pt-BR"/>
        </w:rPr>
        <w:t>Gráfico 1</w:t>
      </w:r>
      <w:r>
        <w:rPr>
          <w:rFonts w:ascii="Times New Roman" w:hAnsi="Times New Roman"/>
          <w:b/>
          <w:sz w:val="24"/>
          <w:szCs w:val="24"/>
          <w:lang w:eastAsia="pt-BR"/>
        </w:rPr>
        <w:t>9</w:t>
      </w:r>
      <w:r w:rsidRPr="003A0F4B">
        <w:rPr>
          <w:rFonts w:ascii="Times New Roman" w:hAnsi="Times New Roman"/>
          <w:b/>
          <w:sz w:val="24"/>
          <w:szCs w:val="24"/>
          <w:lang w:eastAsia="pt-BR"/>
        </w:rPr>
        <w:t xml:space="preserve"> – Média de Partos Cesárea. </w:t>
      </w:r>
    </w:p>
    <w:p w14:paraId="2901E47D" w14:textId="77777777" w:rsidR="00510E67" w:rsidRPr="003A0F4B" w:rsidRDefault="00510E67" w:rsidP="00510E67">
      <w:pPr>
        <w:spacing w:after="0" w:line="240" w:lineRule="auto"/>
        <w:jc w:val="center"/>
        <w:rPr>
          <w:rFonts w:ascii="Times New Roman" w:hAnsi="Times New Roman"/>
          <w:b/>
          <w:sz w:val="24"/>
          <w:szCs w:val="24"/>
          <w:lang w:eastAsia="pt-BR"/>
        </w:rPr>
      </w:pPr>
      <w:r w:rsidRPr="00876176">
        <w:rPr>
          <w:noProof/>
        </w:rPr>
        <w:drawing>
          <wp:inline distT="0" distB="0" distL="0" distR="0" wp14:anchorId="098EECBA" wp14:editId="4B1C4442">
            <wp:extent cx="4949294" cy="2622856"/>
            <wp:effectExtent l="0" t="0" r="3810" b="6350"/>
            <wp:docPr id="1679942596" name="Imagem 167994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951655" cy="2624107"/>
                    </a:xfrm>
                    <a:prstGeom prst="rect">
                      <a:avLst/>
                    </a:prstGeom>
                  </pic:spPr>
                </pic:pic>
              </a:graphicData>
            </a:graphic>
          </wp:inline>
        </w:drawing>
      </w:r>
    </w:p>
    <w:p w14:paraId="5761263C" w14:textId="77777777" w:rsidR="00510E67" w:rsidRDefault="00510E67" w:rsidP="00510E67">
      <w:pPr>
        <w:spacing w:line="360" w:lineRule="auto"/>
        <w:jc w:val="center"/>
        <w:rPr>
          <w:rFonts w:ascii="Times New Roman" w:hAnsi="Times New Roman"/>
          <w:noProof/>
          <w:sz w:val="20"/>
          <w:szCs w:val="20"/>
          <w:lang w:eastAsia="pt-BR"/>
        </w:rPr>
      </w:pPr>
      <w:r w:rsidRPr="003A4C2E">
        <w:rPr>
          <w:rFonts w:ascii="Times New Roman" w:hAnsi="Times New Roman"/>
          <w:b/>
          <w:noProof/>
          <w:sz w:val="20"/>
          <w:szCs w:val="20"/>
          <w:lang w:eastAsia="pt-BR"/>
        </w:rPr>
        <w:t>Fonte:</w:t>
      </w:r>
      <w:r w:rsidRPr="003A4C2E">
        <w:rPr>
          <w:rFonts w:ascii="Times New Roman" w:hAnsi="Times New Roman"/>
          <w:noProof/>
          <w:sz w:val="20"/>
          <w:szCs w:val="20"/>
          <w:lang w:eastAsia="pt-BR"/>
        </w:rPr>
        <w:t xml:space="preserve"> livro de cirurgicas do Centro Cirurgico.</w:t>
      </w:r>
    </w:p>
    <w:p w14:paraId="4504ACAE" w14:textId="77777777" w:rsidR="00510E67" w:rsidRPr="003A4C2E" w:rsidRDefault="00510E67" w:rsidP="00510E67">
      <w:pPr>
        <w:spacing w:line="360" w:lineRule="auto"/>
        <w:jc w:val="center"/>
        <w:rPr>
          <w:rFonts w:ascii="Times New Roman" w:hAnsi="Times New Roman"/>
          <w:b/>
          <w:sz w:val="24"/>
          <w:szCs w:val="24"/>
          <w:lang w:eastAsia="pt-BR"/>
        </w:rPr>
      </w:pPr>
    </w:p>
    <w:p w14:paraId="5F6163BA" w14:textId="77777777" w:rsidR="00510E67" w:rsidRDefault="00510E67" w:rsidP="00510E67">
      <w:pPr>
        <w:spacing w:line="360" w:lineRule="auto"/>
        <w:ind w:firstLine="708"/>
        <w:jc w:val="both"/>
        <w:rPr>
          <w:rFonts w:ascii="Times New Roman" w:hAnsi="Times New Roman"/>
          <w:sz w:val="24"/>
          <w:szCs w:val="24"/>
          <w:lang w:eastAsia="pt-BR"/>
        </w:rPr>
      </w:pPr>
      <w:r w:rsidRPr="0067163F">
        <w:rPr>
          <w:rFonts w:ascii="Times New Roman" w:hAnsi="Times New Roman"/>
          <w:sz w:val="24"/>
          <w:szCs w:val="24"/>
          <w:lang w:eastAsia="pt-BR"/>
        </w:rPr>
        <w:t>Analisando a média dos partos cesáreos nos últimos doze meses, observamos que a média foi de 2</w:t>
      </w:r>
      <w:r>
        <w:rPr>
          <w:rFonts w:ascii="Times New Roman" w:hAnsi="Times New Roman"/>
          <w:sz w:val="24"/>
          <w:szCs w:val="24"/>
          <w:lang w:eastAsia="pt-BR"/>
        </w:rPr>
        <w:t>4</w:t>
      </w:r>
      <w:r w:rsidRPr="0067163F">
        <w:rPr>
          <w:rFonts w:ascii="Times New Roman" w:hAnsi="Times New Roman"/>
          <w:sz w:val="24"/>
          <w:szCs w:val="24"/>
          <w:lang w:eastAsia="pt-BR"/>
        </w:rPr>
        <w:t xml:space="preserve"> partos por mês. </w:t>
      </w:r>
      <w:r>
        <w:rPr>
          <w:rFonts w:ascii="Times New Roman" w:hAnsi="Times New Roman"/>
          <w:sz w:val="24"/>
          <w:szCs w:val="24"/>
          <w:lang w:eastAsia="pt-BR"/>
        </w:rPr>
        <w:t>Oito</w:t>
      </w:r>
      <w:r w:rsidRPr="0067163F">
        <w:rPr>
          <w:rFonts w:ascii="Times New Roman" w:hAnsi="Times New Roman"/>
          <w:sz w:val="24"/>
          <w:szCs w:val="24"/>
          <w:lang w:eastAsia="pt-BR"/>
        </w:rPr>
        <w:t xml:space="preserve"> meses registraram valores iguais ou acima dessa média, enquanto </w:t>
      </w:r>
      <w:r>
        <w:rPr>
          <w:rFonts w:ascii="Times New Roman" w:hAnsi="Times New Roman"/>
          <w:sz w:val="24"/>
          <w:szCs w:val="24"/>
          <w:lang w:eastAsia="pt-BR"/>
        </w:rPr>
        <w:t>quatro</w:t>
      </w:r>
      <w:r w:rsidRPr="0067163F">
        <w:rPr>
          <w:rFonts w:ascii="Times New Roman" w:hAnsi="Times New Roman"/>
          <w:sz w:val="24"/>
          <w:szCs w:val="24"/>
          <w:lang w:eastAsia="pt-BR"/>
        </w:rPr>
        <w:t xml:space="preserve"> meses ficaram abaixo, conforme ilustrado no Gráfico 19. O mês de </w:t>
      </w:r>
      <w:r>
        <w:rPr>
          <w:rFonts w:ascii="Times New Roman" w:hAnsi="Times New Roman"/>
          <w:sz w:val="24"/>
          <w:szCs w:val="24"/>
          <w:lang w:eastAsia="pt-BR"/>
        </w:rPr>
        <w:t>agosto</w:t>
      </w:r>
      <w:r w:rsidRPr="0067163F">
        <w:rPr>
          <w:rFonts w:ascii="Times New Roman" w:hAnsi="Times New Roman"/>
          <w:sz w:val="24"/>
          <w:szCs w:val="24"/>
          <w:lang w:eastAsia="pt-BR"/>
        </w:rPr>
        <w:t xml:space="preserve"> de 202</w:t>
      </w:r>
      <w:r>
        <w:rPr>
          <w:rFonts w:ascii="Times New Roman" w:hAnsi="Times New Roman"/>
          <w:sz w:val="24"/>
          <w:szCs w:val="24"/>
          <w:lang w:eastAsia="pt-BR"/>
        </w:rPr>
        <w:t>4</w:t>
      </w:r>
      <w:r w:rsidRPr="0067163F">
        <w:rPr>
          <w:rFonts w:ascii="Times New Roman" w:hAnsi="Times New Roman"/>
          <w:sz w:val="24"/>
          <w:szCs w:val="24"/>
          <w:lang w:eastAsia="pt-BR"/>
        </w:rPr>
        <w:t xml:space="preserve"> se destacou com o maior número de cesarianas (3</w:t>
      </w:r>
      <w:r>
        <w:rPr>
          <w:rFonts w:ascii="Times New Roman" w:hAnsi="Times New Roman"/>
          <w:sz w:val="24"/>
          <w:szCs w:val="24"/>
          <w:lang w:eastAsia="pt-BR"/>
        </w:rPr>
        <w:t>0</w:t>
      </w:r>
      <w:r w:rsidRPr="0067163F">
        <w:rPr>
          <w:rFonts w:ascii="Times New Roman" w:hAnsi="Times New Roman"/>
          <w:sz w:val="24"/>
          <w:szCs w:val="24"/>
          <w:lang w:eastAsia="pt-BR"/>
        </w:rPr>
        <w:t xml:space="preserve">), enquanto </w:t>
      </w:r>
      <w:r>
        <w:rPr>
          <w:rFonts w:ascii="Times New Roman" w:hAnsi="Times New Roman"/>
          <w:sz w:val="24"/>
          <w:szCs w:val="24"/>
          <w:lang w:eastAsia="pt-BR"/>
        </w:rPr>
        <w:t>janeiro</w:t>
      </w:r>
      <w:r w:rsidRPr="0067163F">
        <w:rPr>
          <w:rFonts w:ascii="Times New Roman" w:hAnsi="Times New Roman"/>
          <w:sz w:val="24"/>
          <w:szCs w:val="24"/>
          <w:lang w:eastAsia="pt-BR"/>
        </w:rPr>
        <w:t xml:space="preserve"> de 202</w:t>
      </w:r>
      <w:r>
        <w:rPr>
          <w:rFonts w:ascii="Times New Roman" w:hAnsi="Times New Roman"/>
          <w:sz w:val="24"/>
          <w:szCs w:val="24"/>
          <w:lang w:eastAsia="pt-BR"/>
        </w:rPr>
        <w:t>5</w:t>
      </w:r>
      <w:r w:rsidRPr="0067163F">
        <w:rPr>
          <w:rFonts w:ascii="Times New Roman" w:hAnsi="Times New Roman"/>
          <w:sz w:val="24"/>
          <w:szCs w:val="24"/>
          <w:lang w:eastAsia="pt-BR"/>
        </w:rPr>
        <w:t xml:space="preserve"> apresentou o menor número no período, com 1</w:t>
      </w:r>
      <w:r>
        <w:rPr>
          <w:rFonts w:ascii="Times New Roman" w:hAnsi="Times New Roman"/>
          <w:sz w:val="24"/>
          <w:szCs w:val="24"/>
          <w:lang w:eastAsia="pt-BR"/>
        </w:rPr>
        <w:t>6</w:t>
      </w:r>
      <w:r w:rsidRPr="0067163F">
        <w:rPr>
          <w:rFonts w:ascii="Times New Roman" w:hAnsi="Times New Roman"/>
          <w:sz w:val="24"/>
          <w:szCs w:val="24"/>
          <w:lang w:eastAsia="pt-BR"/>
        </w:rPr>
        <w:t xml:space="preserve"> cesarianas.</w:t>
      </w:r>
    </w:p>
    <w:p w14:paraId="363BD294" w14:textId="77777777" w:rsidR="00510E67" w:rsidRDefault="00510E67" w:rsidP="00510E67">
      <w:pPr>
        <w:spacing w:line="360" w:lineRule="auto"/>
        <w:jc w:val="both"/>
        <w:rPr>
          <w:rFonts w:ascii="Times New Roman" w:hAnsi="Times New Roman"/>
          <w:sz w:val="24"/>
          <w:szCs w:val="24"/>
          <w:lang w:eastAsia="pt-BR"/>
        </w:rPr>
      </w:pPr>
    </w:p>
    <w:p w14:paraId="300A42D8" w14:textId="77777777" w:rsidR="00510E67" w:rsidRDefault="00510E67" w:rsidP="00510E67">
      <w:pPr>
        <w:spacing w:after="0" w:line="240" w:lineRule="auto"/>
        <w:jc w:val="both"/>
        <w:rPr>
          <w:rFonts w:ascii="Times New Roman" w:hAnsi="Times New Roman"/>
          <w:noProof/>
          <w:sz w:val="20"/>
          <w:szCs w:val="20"/>
          <w:lang w:eastAsia="pt-BR"/>
        </w:rPr>
      </w:pPr>
    </w:p>
    <w:p w14:paraId="14B33276" w14:textId="77777777" w:rsidR="00510E67" w:rsidRDefault="00510E67" w:rsidP="00510E67">
      <w:pPr>
        <w:spacing w:after="0" w:line="240" w:lineRule="auto"/>
        <w:jc w:val="both"/>
        <w:rPr>
          <w:rFonts w:ascii="Times New Roman" w:hAnsi="Times New Roman"/>
          <w:noProof/>
          <w:sz w:val="20"/>
          <w:szCs w:val="20"/>
          <w:lang w:eastAsia="pt-BR"/>
        </w:rPr>
      </w:pPr>
    </w:p>
    <w:p w14:paraId="39A3921D" w14:textId="77777777" w:rsidR="00510E67" w:rsidRDefault="00510E67" w:rsidP="00510E67">
      <w:pPr>
        <w:spacing w:after="0" w:line="240" w:lineRule="auto"/>
        <w:jc w:val="both"/>
        <w:rPr>
          <w:rFonts w:ascii="Times New Roman" w:hAnsi="Times New Roman"/>
          <w:noProof/>
          <w:sz w:val="20"/>
          <w:szCs w:val="20"/>
          <w:lang w:eastAsia="pt-BR"/>
        </w:rPr>
      </w:pPr>
    </w:p>
    <w:p w14:paraId="532933AF" w14:textId="77777777" w:rsidR="00510E67" w:rsidRDefault="00510E67" w:rsidP="00510E67">
      <w:pPr>
        <w:spacing w:after="0" w:line="240" w:lineRule="auto"/>
        <w:jc w:val="both"/>
        <w:rPr>
          <w:rFonts w:ascii="Times New Roman" w:hAnsi="Times New Roman"/>
          <w:noProof/>
          <w:sz w:val="20"/>
          <w:szCs w:val="20"/>
          <w:lang w:eastAsia="pt-BR"/>
        </w:rPr>
      </w:pPr>
    </w:p>
    <w:p w14:paraId="6EB08F8C" w14:textId="77777777" w:rsidR="00510E67" w:rsidRDefault="00510E67" w:rsidP="00510E67">
      <w:pPr>
        <w:spacing w:after="0" w:line="240" w:lineRule="auto"/>
        <w:jc w:val="both"/>
        <w:rPr>
          <w:rFonts w:ascii="Times New Roman" w:hAnsi="Times New Roman"/>
          <w:noProof/>
          <w:sz w:val="20"/>
          <w:szCs w:val="20"/>
          <w:lang w:eastAsia="pt-BR"/>
        </w:rPr>
      </w:pPr>
    </w:p>
    <w:p w14:paraId="067FD8F0" w14:textId="77777777" w:rsidR="00510E67" w:rsidRDefault="00510E67" w:rsidP="00510E67">
      <w:pPr>
        <w:spacing w:after="0" w:line="240" w:lineRule="auto"/>
        <w:jc w:val="both"/>
        <w:rPr>
          <w:rFonts w:ascii="Times New Roman" w:hAnsi="Times New Roman"/>
          <w:noProof/>
          <w:sz w:val="20"/>
          <w:szCs w:val="20"/>
          <w:lang w:eastAsia="pt-BR"/>
        </w:rPr>
      </w:pPr>
    </w:p>
    <w:p w14:paraId="71B21207" w14:textId="77777777" w:rsidR="00510E67" w:rsidRDefault="00510E67" w:rsidP="00510E67">
      <w:pPr>
        <w:spacing w:after="0" w:line="240" w:lineRule="auto"/>
        <w:jc w:val="both"/>
        <w:rPr>
          <w:rFonts w:ascii="Times New Roman" w:hAnsi="Times New Roman"/>
          <w:noProof/>
          <w:sz w:val="20"/>
          <w:szCs w:val="20"/>
          <w:lang w:eastAsia="pt-BR"/>
        </w:rPr>
      </w:pPr>
    </w:p>
    <w:p w14:paraId="576A8224" w14:textId="77777777" w:rsidR="00510E67" w:rsidRDefault="00510E67" w:rsidP="00510E67">
      <w:pPr>
        <w:spacing w:after="0" w:line="240" w:lineRule="auto"/>
        <w:jc w:val="both"/>
        <w:rPr>
          <w:rFonts w:ascii="Times New Roman" w:hAnsi="Times New Roman"/>
          <w:noProof/>
          <w:sz w:val="20"/>
          <w:szCs w:val="20"/>
          <w:lang w:eastAsia="pt-BR"/>
        </w:rPr>
      </w:pPr>
    </w:p>
    <w:p w14:paraId="797A3D91" w14:textId="77777777" w:rsidR="00510E67" w:rsidRPr="00BF484C" w:rsidRDefault="00510E67" w:rsidP="00510E67">
      <w:pPr>
        <w:pStyle w:val="Ttulo1"/>
        <w:spacing w:before="0" w:after="200"/>
        <w:rPr>
          <w:rFonts w:ascii="Times New Roman" w:hAnsi="Times New Roman"/>
        </w:rPr>
      </w:pPr>
      <w:bookmarkStart w:id="14" w:name="_Toc97578109"/>
      <w:bookmarkStart w:id="15" w:name="_Toc198645625"/>
      <w:r w:rsidRPr="00996E81">
        <w:rPr>
          <w:rFonts w:ascii="Times New Roman" w:hAnsi="Times New Roman"/>
        </w:rPr>
        <w:lastRenderedPageBreak/>
        <w:t>Indicadores de Desempenho</w:t>
      </w:r>
      <w:bookmarkEnd w:id="14"/>
      <w:bookmarkEnd w:id="15"/>
    </w:p>
    <w:p w14:paraId="6198DF28" w14:textId="77777777" w:rsidR="00510E67" w:rsidRPr="005325C0" w:rsidRDefault="00510E67" w:rsidP="00510E67">
      <w:pPr>
        <w:spacing w:line="360" w:lineRule="auto"/>
        <w:ind w:firstLine="851"/>
        <w:jc w:val="both"/>
        <w:rPr>
          <w:rFonts w:ascii="Times New Roman" w:hAnsi="Times New Roman"/>
          <w:color w:val="000000" w:themeColor="text1"/>
          <w:sz w:val="24"/>
          <w:szCs w:val="24"/>
          <w:lang w:eastAsia="pt-BR"/>
        </w:rPr>
      </w:pPr>
      <w:r w:rsidRPr="001728F0">
        <w:rPr>
          <w:rFonts w:ascii="Times New Roman" w:hAnsi="Times New Roman"/>
          <w:sz w:val="24"/>
          <w:szCs w:val="24"/>
          <w:lang w:eastAsia="pt-BR"/>
        </w:rPr>
        <w:t>Os indicadores de desempenho sã</w:t>
      </w:r>
      <w:r>
        <w:rPr>
          <w:rFonts w:ascii="Times New Roman" w:hAnsi="Times New Roman"/>
          <w:sz w:val="24"/>
          <w:szCs w:val="24"/>
          <w:lang w:eastAsia="pt-BR"/>
        </w:rPr>
        <w:t>o parâmetros de acompanhamento definidos no contrato de gestão e são ferramentas a serem utilizadas com</w:t>
      </w:r>
      <w:r w:rsidRPr="001728F0">
        <w:rPr>
          <w:rFonts w:ascii="Times New Roman" w:hAnsi="Times New Roman"/>
          <w:sz w:val="24"/>
          <w:szCs w:val="24"/>
          <w:lang w:eastAsia="pt-BR"/>
        </w:rPr>
        <w:t xml:space="preserve"> a finalidade de </w:t>
      </w:r>
      <w:r w:rsidRPr="002D3F27">
        <w:rPr>
          <w:rFonts w:ascii="Times New Roman" w:hAnsi="Times New Roman"/>
          <w:sz w:val="24"/>
          <w:szCs w:val="24"/>
          <w:lang w:eastAsia="pt-BR"/>
        </w:rPr>
        <w:t xml:space="preserve">avaliar o </w:t>
      </w:r>
      <w:r>
        <w:rPr>
          <w:rFonts w:ascii="Times New Roman" w:hAnsi="Times New Roman"/>
          <w:sz w:val="24"/>
          <w:szCs w:val="24"/>
          <w:lang w:eastAsia="pt-BR"/>
        </w:rPr>
        <w:t xml:space="preserve">desempenho </w:t>
      </w:r>
      <w:r w:rsidRPr="002D3F27">
        <w:rPr>
          <w:rFonts w:ascii="Times New Roman" w:hAnsi="Times New Roman"/>
          <w:sz w:val="24"/>
          <w:szCs w:val="24"/>
          <w:lang w:eastAsia="pt-BR"/>
        </w:rPr>
        <w:t xml:space="preserve">mensal </w:t>
      </w:r>
      <w:r>
        <w:rPr>
          <w:rFonts w:ascii="Times New Roman" w:hAnsi="Times New Roman"/>
          <w:sz w:val="24"/>
          <w:szCs w:val="24"/>
          <w:lang w:eastAsia="pt-BR"/>
        </w:rPr>
        <w:t>do hospital</w:t>
      </w:r>
      <w:r w:rsidRPr="002D3F27">
        <w:rPr>
          <w:rFonts w:ascii="Times New Roman" w:hAnsi="Times New Roman"/>
          <w:sz w:val="24"/>
          <w:szCs w:val="24"/>
          <w:lang w:eastAsia="pt-BR"/>
        </w:rPr>
        <w:t xml:space="preserve">, </w:t>
      </w:r>
      <w:r>
        <w:rPr>
          <w:rFonts w:ascii="Times New Roman" w:hAnsi="Times New Roman"/>
          <w:sz w:val="24"/>
          <w:szCs w:val="24"/>
          <w:lang w:eastAsia="pt-BR"/>
        </w:rPr>
        <w:t xml:space="preserve">considerando os conceitos e objetivos de cada indicador, </w:t>
      </w:r>
      <w:r w:rsidRPr="005325C0">
        <w:rPr>
          <w:rFonts w:ascii="Times New Roman" w:hAnsi="Times New Roman"/>
          <w:color w:val="000000" w:themeColor="text1"/>
          <w:sz w:val="24"/>
          <w:szCs w:val="24"/>
        </w:rPr>
        <w:t>garantindo o aprimoramento constante e eficaz das ações de vigilância em saúde</w:t>
      </w:r>
      <w:r w:rsidRPr="005325C0">
        <w:rPr>
          <w:rFonts w:ascii="Times New Roman" w:hAnsi="Times New Roman"/>
          <w:color w:val="000000" w:themeColor="text1"/>
          <w:sz w:val="24"/>
          <w:szCs w:val="24"/>
          <w:lang w:eastAsia="pt-BR"/>
        </w:rPr>
        <w:t>.</w:t>
      </w:r>
    </w:p>
    <w:p w14:paraId="40B5E88F" w14:textId="77777777" w:rsidR="00510E67" w:rsidRDefault="00510E67" w:rsidP="00510E67">
      <w:pPr>
        <w:spacing w:line="360" w:lineRule="auto"/>
        <w:ind w:firstLine="851"/>
        <w:jc w:val="both"/>
        <w:rPr>
          <w:rFonts w:ascii="Times New Roman" w:hAnsi="Times New Roman"/>
          <w:sz w:val="24"/>
          <w:szCs w:val="24"/>
          <w:lang w:eastAsia="pt-BR"/>
        </w:rPr>
      </w:pPr>
      <w:r w:rsidRPr="002A158D">
        <w:rPr>
          <w:rFonts w:ascii="Times New Roman" w:hAnsi="Times New Roman"/>
          <w:sz w:val="24"/>
          <w:szCs w:val="24"/>
          <w:lang w:eastAsia="pt-BR"/>
        </w:rPr>
        <w:t xml:space="preserve">De acordo com as considerações apresentadas, para a </w:t>
      </w:r>
      <w:r>
        <w:rPr>
          <w:rFonts w:ascii="Times New Roman" w:hAnsi="Times New Roman"/>
          <w:sz w:val="24"/>
          <w:szCs w:val="24"/>
          <w:lang w:eastAsia="pt-BR"/>
        </w:rPr>
        <w:t>competência 01/2025</w:t>
      </w:r>
      <w:r w:rsidRPr="002A158D">
        <w:rPr>
          <w:rFonts w:ascii="Times New Roman" w:hAnsi="Times New Roman"/>
          <w:sz w:val="24"/>
          <w:szCs w:val="24"/>
          <w:lang w:eastAsia="pt-BR"/>
        </w:rPr>
        <w:t xml:space="preserve">, </w:t>
      </w:r>
      <w:r>
        <w:rPr>
          <w:rFonts w:ascii="Times New Roman" w:hAnsi="Times New Roman"/>
          <w:sz w:val="24"/>
          <w:szCs w:val="24"/>
          <w:lang w:eastAsia="pt-BR"/>
        </w:rPr>
        <w:t xml:space="preserve">que corresponde ao 37º mês do novo contrato de gestão pactuado entre a </w:t>
      </w:r>
      <w:r>
        <w:rPr>
          <w:rFonts w:ascii="Times New Roman" w:hAnsi="Times New Roman"/>
          <w:sz w:val="24"/>
          <w:szCs w:val="24"/>
        </w:rPr>
        <w:t>Organização Social Viva Rio</w:t>
      </w:r>
      <w:r>
        <w:rPr>
          <w:rFonts w:ascii="Times New Roman" w:hAnsi="Times New Roman"/>
          <w:sz w:val="24"/>
          <w:szCs w:val="24"/>
          <w:lang w:eastAsia="pt-BR"/>
        </w:rPr>
        <w:t xml:space="preserve"> e a Secretaria Municipal de Saúde de Paraty, apresentamos na tabela 4 abaixo os resultados apurados de cada indicador</w:t>
      </w:r>
      <w:r w:rsidRPr="0040344D">
        <w:rPr>
          <w:rFonts w:ascii="Times New Roman" w:hAnsi="Times New Roman"/>
          <w:sz w:val="24"/>
          <w:szCs w:val="24"/>
          <w:lang w:eastAsia="pt-BR"/>
        </w:rPr>
        <w:t>.</w:t>
      </w:r>
    </w:p>
    <w:p w14:paraId="1DA7866D" w14:textId="77777777" w:rsidR="00510E67" w:rsidRPr="00ED619F" w:rsidRDefault="00510E67" w:rsidP="00510E67">
      <w:pPr>
        <w:spacing w:after="0" w:line="360" w:lineRule="auto"/>
        <w:rPr>
          <w:rFonts w:ascii="Times New Roman" w:hAnsi="Times New Roman"/>
          <w:b/>
          <w:sz w:val="24"/>
          <w:szCs w:val="24"/>
        </w:rPr>
      </w:pPr>
      <w:r w:rsidRPr="009D40BF">
        <w:rPr>
          <w:rFonts w:ascii="Times New Roman" w:hAnsi="Times New Roman"/>
          <w:b/>
          <w:sz w:val="24"/>
          <w:szCs w:val="24"/>
        </w:rPr>
        <w:t xml:space="preserve">Tabela 4: Indicadores de Desempenho, </w:t>
      </w:r>
      <w:r>
        <w:rPr>
          <w:rFonts w:ascii="Times New Roman" w:hAnsi="Times New Roman"/>
          <w:b/>
          <w:sz w:val="24"/>
          <w:szCs w:val="24"/>
        </w:rPr>
        <w:t>janeiro /2024</w:t>
      </w:r>
      <w:r w:rsidRPr="009D40BF">
        <w:rPr>
          <w:rFonts w:ascii="Times New Roman" w:hAnsi="Times New Roman"/>
          <w:b/>
          <w:sz w:val="24"/>
          <w:szCs w:val="24"/>
        </w:rPr>
        <w:t xml:space="preserve">. </w:t>
      </w:r>
      <w:r>
        <w:fldChar w:fldCharType="begin"/>
      </w:r>
      <w:r>
        <w:instrText xml:space="preserve"> LINK Excel.Sheet.12 "C:\\Users\\erikafiuza\\Desktop\\PARATY_CONSOLIDADO.xlsx" "IND_TAB_2022!L3C1:L46C7" \a \f 4 \h  \* MERGEFORMAT </w:instrText>
      </w:r>
      <w:r>
        <w:fldChar w:fldCharType="separate"/>
      </w:r>
    </w:p>
    <w:p w14:paraId="3EDCBA39" w14:textId="77777777" w:rsidR="00510E67" w:rsidRPr="00677D6B" w:rsidRDefault="00510E67" w:rsidP="00510E67">
      <w:pPr>
        <w:spacing w:after="0" w:line="360" w:lineRule="auto"/>
        <w:rPr>
          <w:rFonts w:ascii="Times New Roman" w:hAnsi="Times New Roman"/>
          <w:b/>
          <w:sz w:val="18"/>
          <w:szCs w:val="18"/>
        </w:rPr>
      </w:pPr>
      <w:r>
        <w:rPr>
          <w:rFonts w:ascii="Times New Roman" w:hAnsi="Times New Roman"/>
          <w:b/>
          <w:sz w:val="18"/>
          <w:szCs w:val="18"/>
        </w:rPr>
        <w:fldChar w:fldCharType="end"/>
      </w:r>
    </w:p>
    <w:tbl>
      <w:tblPr>
        <w:tblW w:w="5000" w:type="pct"/>
        <w:tblCellMar>
          <w:left w:w="70" w:type="dxa"/>
          <w:right w:w="70" w:type="dxa"/>
        </w:tblCellMar>
        <w:tblLook w:val="04A0" w:firstRow="1" w:lastRow="0" w:firstColumn="1" w:lastColumn="0" w:noHBand="0" w:noVBand="1"/>
      </w:tblPr>
      <w:tblGrid>
        <w:gridCol w:w="341"/>
        <w:gridCol w:w="3457"/>
        <w:gridCol w:w="2101"/>
        <w:gridCol w:w="1117"/>
        <w:gridCol w:w="1116"/>
        <w:gridCol w:w="886"/>
        <w:gridCol w:w="458"/>
      </w:tblGrid>
      <w:tr w:rsidR="00510E67" w:rsidRPr="00FE1925" w14:paraId="039C6DBD" w14:textId="77777777" w:rsidTr="00D97096">
        <w:trPr>
          <w:trHeight w:val="330"/>
        </w:trPr>
        <w:tc>
          <w:tcPr>
            <w:tcW w:w="141" w:type="pct"/>
            <w:tcBorders>
              <w:top w:val="single" w:sz="8" w:space="0" w:color="auto"/>
              <w:left w:val="single" w:sz="8" w:space="0" w:color="auto"/>
              <w:bottom w:val="single" w:sz="8" w:space="0" w:color="auto"/>
              <w:right w:val="nil"/>
            </w:tcBorders>
            <w:shd w:val="clear" w:color="000000" w:fill="D9D9D9"/>
            <w:noWrap/>
            <w:vAlign w:val="bottom"/>
            <w:hideMark/>
          </w:tcPr>
          <w:p w14:paraId="34E0E025" w14:textId="77777777" w:rsidR="00510E67" w:rsidRPr="00FE1925" w:rsidRDefault="00510E67" w:rsidP="00D97096">
            <w:pPr>
              <w:spacing w:after="0" w:line="240" w:lineRule="auto"/>
              <w:jc w:val="center"/>
              <w:rPr>
                <w:rFonts w:ascii="Tim+" w:eastAsia="Times New Roman" w:hAnsi="Tim+" w:cs="Calibri"/>
                <w:b/>
                <w:bCs/>
                <w:color w:val="000000"/>
                <w:sz w:val="18"/>
                <w:szCs w:val="18"/>
                <w:lang w:eastAsia="pt-BR"/>
              </w:rPr>
            </w:pPr>
            <w:r w:rsidRPr="00FE1925">
              <w:rPr>
                <w:rFonts w:ascii="Tim+" w:eastAsia="Times New Roman" w:hAnsi="Tim+" w:cs="Calibri"/>
                <w:b/>
                <w:bCs/>
                <w:color w:val="000000"/>
                <w:sz w:val="18"/>
                <w:szCs w:val="18"/>
                <w:lang w:eastAsia="pt-BR"/>
              </w:rPr>
              <w:t>Nº</w:t>
            </w:r>
          </w:p>
        </w:tc>
        <w:tc>
          <w:tcPr>
            <w:tcW w:w="1827" w:type="pct"/>
            <w:tcBorders>
              <w:top w:val="single" w:sz="8" w:space="0" w:color="auto"/>
              <w:left w:val="single" w:sz="4" w:space="0" w:color="auto"/>
              <w:bottom w:val="single" w:sz="8" w:space="0" w:color="auto"/>
              <w:right w:val="single" w:sz="4" w:space="0" w:color="auto"/>
            </w:tcBorders>
            <w:shd w:val="clear" w:color="000000" w:fill="D9D9D9"/>
            <w:noWrap/>
            <w:vAlign w:val="center"/>
            <w:hideMark/>
          </w:tcPr>
          <w:p w14:paraId="3203B133" w14:textId="77777777" w:rsidR="00510E67" w:rsidRPr="00FE1925" w:rsidRDefault="00510E67" w:rsidP="00D97096">
            <w:pPr>
              <w:spacing w:after="0" w:line="240" w:lineRule="auto"/>
              <w:jc w:val="center"/>
              <w:rPr>
                <w:rFonts w:ascii="Tim+" w:eastAsia="Times New Roman" w:hAnsi="Tim+" w:cs="Calibri"/>
                <w:b/>
                <w:bCs/>
                <w:color w:val="000000"/>
                <w:sz w:val="18"/>
                <w:szCs w:val="18"/>
                <w:lang w:eastAsia="pt-BR"/>
              </w:rPr>
            </w:pPr>
            <w:r w:rsidRPr="00FE1925">
              <w:rPr>
                <w:rFonts w:ascii="Tim+" w:eastAsia="Times New Roman" w:hAnsi="Tim+" w:cs="Calibri"/>
                <w:b/>
                <w:bCs/>
                <w:color w:val="000000"/>
                <w:sz w:val="18"/>
                <w:szCs w:val="18"/>
                <w:lang w:eastAsia="pt-BR"/>
              </w:rPr>
              <w:t>INDICADOR - PRONTO ATENDIMENTO</w:t>
            </w:r>
          </w:p>
        </w:tc>
        <w:tc>
          <w:tcPr>
            <w:tcW w:w="1470" w:type="pct"/>
            <w:tcBorders>
              <w:top w:val="single" w:sz="8" w:space="0" w:color="auto"/>
              <w:left w:val="nil"/>
              <w:bottom w:val="single" w:sz="8" w:space="0" w:color="auto"/>
              <w:right w:val="single" w:sz="4" w:space="0" w:color="auto"/>
            </w:tcBorders>
            <w:shd w:val="clear" w:color="000000" w:fill="D9D9D9"/>
            <w:noWrap/>
            <w:vAlign w:val="center"/>
            <w:hideMark/>
          </w:tcPr>
          <w:p w14:paraId="52B1CF7D" w14:textId="77777777" w:rsidR="00510E67" w:rsidRPr="00FE1925" w:rsidRDefault="00510E67" w:rsidP="00D97096">
            <w:pPr>
              <w:spacing w:after="0" w:line="240" w:lineRule="auto"/>
              <w:jc w:val="center"/>
              <w:rPr>
                <w:rFonts w:ascii="Tim+" w:eastAsia="Times New Roman" w:hAnsi="Tim+" w:cs="Calibri"/>
                <w:b/>
                <w:bCs/>
                <w:color w:val="000000"/>
                <w:sz w:val="18"/>
                <w:szCs w:val="18"/>
                <w:lang w:eastAsia="pt-BR"/>
              </w:rPr>
            </w:pPr>
            <w:r w:rsidRPr="00FE1925">
              <w:rPr>
                <w:rFonts w:ascii="Tim+" w:eastAsia="Times New Roman" w:hAnsi="Tim+" w:cs="Calibri"/>
                <w:b/>
                <w:bCs/>
                <w:color w:val="000000"/>
                <w:sz w:val="18"/>
                <w:szCs w:val="18"/>
                <w:lang w:eastAsia="pt-BR"/>
              </w:rPr>
              <w:t xml:space="preserve">CALCULO </w:t>
            </w:r>
          </w:p>
        </w:tc>
        <w:tc>
          <w:tcPr>
            <w:tcW w:w="854" w:type="pct"/>
            <w:gridSpan w:val="2"/>
            <w:tcBorders>
              <w:top w:val="single" w:sz="8" w:space="0" w:color="auto"/>
              <w:left w:val="single" w:sz="4" w:space="0" w:color="auto"/>
              <w:bottom w:val="single" w:sz="8" w:space="0" w:color="auto"/>
              <w:right w:val="single" w:sz="4" w:space="0" w:color="000000"/>
            </w:tcBorders>
            <w:shd w:val="clear" w:color="000000" w:fill="D9D9D9"/>
            <w:noWrap/>
            <w:vAlign w:val="center"/>
            <w:hideMark/>
          </w:tcPr>
          <w:p w14:paraId="0A71BFB6" w14:textId="77777777" w:rsidR="00510E67" w:rsidRPr="00FE1925" w:rsidRDefault="00510E67" w:rsidP="00D97096">
            <w:pPr>
              <w:spacing w:after="0" w:line="240" w:lineRule="auto"/>
              <w:jc w:val="center"/>
              <w:rPr>
                <w:rFonts w:ascii="Tim+" w:eastAsia="Times New Roman" w:hAnsi="Tim+" w:cs="Calibri"/>
                <w:b/>
                <w:bCs/>
                <w:color w:val="000000"/>
                <w:sz w:val="18"/>
                <w:szCs w:val="18"/>
                <w:lang w:eastAsia="pt-BR"/>
              </w:rPr>
            </w:pPr>
            <w:r w:rsidRPr="00FE1925">
              <w:rPr>
                <w:rFonts w:ascii="Tim+" w:eastAsia="Times New Roman" w:hAnsi="Tim+" w:cs="Calibri"/>
                <w:b/>
                <w:bCs/>
                <w:color w:val="000000"/>
                <w:sz w:val="18"/>
                <w:szCs w:val="18"/>
                <w:lang w:eastAsia="pt-BR"/>
              </w:rPr>
              <w:t>RESULTADO ALCANÇADO</w:t>
            </w:r>
          </w:p>
        </w:tc>
        <w:tc>
          <w:tcPr>
            <w:tcW w:w="449" w:type="pct"/>
            <w:tcBorders>
              <w:top w:val="single" w:sz="8" w:space="0" w:color="auto"/>
              <w:left w:val="single" w:sz="4" w:space="0" w:color="auto"/>
              <w:bottom w:val="single" w:sz="8" w:space="0" w:color="auto"/>
              <w:right w:val="single" w:sz="4" w:space="0" w:color="auto"/>
            </w:tcBorders>
            <w:shd w:val="clear" w:color="000000" w:fill="D9D9D9"/>
            <w:noWrap/>
            <w:vAlign w:val="center"/>
            <w:hideMark/>
          </w:tcPr>
          <w:p w14:paraId="48D45FAA" w14:textId="77777777" w:rsidR="00510E67" w:rsidRPr="00FE1925" w:rsidRDefault="00510E67" w:rsidP="00D97096">
            <w:pPr>
              <w:spacing w:after="0" w:line="240" w:lineRule="auto"/>
              <w:jc w:val="center"/>
              <w:rPr>
                <w:rFonts w:ascii="Tim+" w:eastAsia="Times New Roman" w:hAnsi="Tim+" w:cs="Calibri"/>
                <w:b/>
                <w:bCs/>
                <w:color w:val="000000"/>
                <w:sz w:val="18"/>
                <w:szCs w:val="18"/>
                <w:lang w:eastAsia="pt-BR"/>
              </w:rPr>
            </w:pPr>
            <w:r w:rsidRPr="00FE1925">
              <w:rPr>
                <w:rFonts w:ascii="Tim+" w:eastAsia="Times New Roman" w:hAnsi="Tim+" w:cs="Calibri"/>
                <w:b/>
                <w:bCs/>
                <w:color w:val="000000"/>
                <w:sz w:val="18"/>
                <w:szCs w:val="18"/>
                <w:lang w:eastAsia="pt-BR"/>
              </w:rPr>
              <w:t xml:space="preserve">META </w:t>
            </w:r>
          </w:p>
        </w:tc>
        <w:tc>
          <w:tcPr>
            <w:tcW w:w="259" w:type="pct"/>
            <w:tcBorders>
              <w:top w:val="single" w:sz="8" w:space="0" w:color="auto"/>
              <w:left w:val="nil"/>
              <w:bottom w:val="single" w:sz="8" w:space="0" w:color="auto"/>
              <w:right w:val="single" w:sz="8" w:space="0" w:color="auto"/>
            </w:tcBorders>
            <w:shd w:val="clear" w:color="000000" w:fill="D9D9D9"/>
            <w:noWrap/>
            <w:vAlign w:val="center"/>
            <w:hideMark/>
          </w:tcPr>
          <w:p w14:paraId="1666DF97" w14:textId="77777777" w:rsidR="00510E67" w:rsidRPr="00FE1925" w:rsidRDefault="00510E67" w:rsidP="00D97096">
            <w:pPr>
              <w:spacing w:after="0" w:line="240" w:lineRule="auto"/>
              <w:jc w:val="center"/>
              <w:rPr>
                <w:rFonts w:ascii="Tim+" w:eastAsia="Times New Roman" w:hAnsi="Tim+" w:cs="Calibri"/>
                <w:b/>
                <w:bCs/>
                <w:color w:val="000000"/>
                <w:sz w:val="18"/>
                <w:szCs w:val="18"/>
                <w:lang w:eastAsia="pt-BR"/>
              </w:rPr>
            </w:pPr>
            <w:r w:rsidRPr="00FE1925">
              <w:rPr>
                <w:rFonts w:ascii="Tim+" w:eastAsia="Times New Roman" w:hAnsi="Tim+" w:cs="Calibri"/>
                <w:b/>
                <w:bCs/>
                <w:color w:val="000000"/>
                <w:sz w:val="18"/>
                <w:szCs w:val="18"/>
                <w:lang w:eastAsia="pt-BR"/>
              </w:rPr>
              <w:t>PTS</w:t>
            </w:r>
          </w:p>
        </w:tc>
      </w:tr>
      <w:tr w:rsidR="00510E67" w:rsidRPr="00FE1925" w14:paraId="391ACE6F" w14:textId="77777777" w:rsidTr="00D97096">
        <w:trPr>
          <w:trHeight w:val="300"/>
        </w:trPr>
        <w:tc>
          <w:tcPr>
            <w:tcW w:w="141" w:type="pct"/>
            <w:vMerge w:val="restart"/>
            <w:tcBorders>
              <w:top w:val="nil"/>
              <w:left w:val="nil"/>
              <w:bottom w:val="single" w:sz="8" w:space="0" w:color="000000"/>
              <w:right w:val="single" w:sz="8" w:space="0" w:color="auto"/>
            </w:tcBorders>
            <w:shd w:val="clear" w:color="auto" w:fill="auto"/>
            <w:vAlign w:val="center"/>
            <w:hideMark/>
          </w:tcPr>
          <w:p w14:paraId="232AA2E2"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w:t>
            </w:r>
          </w:p>
        </w:tc>
        <w:tc>
          <w:tcPr>
            <w:tcW w:w="1827" w:type="pct"/>
            <w:vMerge w:val="restart"/>
            <w:tcBorders>
              <w:top w:val="nil"/>
              <w:left w:val="single" w:sz="8" w:space="0" w:color="auto"/>
              <w:bottom w:val="single" w:sz="8" w:space="0" w:color="000000"/>
              <w:right w:val="single" w:sz="4" w:space="0" w:color="auto"/>
            </w:tcBorders>
            <w:shd w:val="clear" w:color="auto" w:fill="auto"/>
            <w:vAlign w:val="center"/>
            <w:hideMark/>
          </w:tcPr>
          <w:p w14:paraId="35B78CEC"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Percentual de Boletim de Atendimento de Emergência (BAE) dentro do padrão de conformidade</w:t>
            </w:r>
          </w:p>
        </w:tc>
        <w:tc>
          <w:tcPr>
            <w:tcW w:w="1470" w:type="pct"/>
            <w:tcBorders>
              <w:top w:val="nil"/>
              <w:left w:val="single" w:sz="4" w:space="0" w:color="auto"/>
              <w:bottom w:val="single" w:sz="4" w:space="0" w:color="auto"/>
              <w:right w:val="single" w:sz="4" w:space="0" w:color="auto"/>
            </w:tcBorders>
            <w:shd w:val="clear" w:color="auto" w:fill="auto"/>
            <w:vAlign w:val="center"/>
            <w:hideMark/>
          </w:tcPr>
          <w:p w14:paraId="5DA604E3"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de BAE dentro do padrão de conformidade</w:t>
            </w:r>
          </w:p>
        </w:tc>
        <w:tc>
          <w:tcPr>
            <w:tcW w:w="427" w:type="pct"/>
            <w:tcBorders>
              <w:top w:val="nil"/>
              <w:left w:val="nil"/>
              <w:bottom w:val="single" w:sz="4" w:space="0" w:color="auto"/>
              <w:right w:val="single" w:sz="4" w:space="0" w:color="auto"/>
            </w:tcBorders>
            <w:shd w:val="clear" w:color="auto" w:fill="auto"/>
            <w:vAlign w:val="center"/>
            <w:hideMark/>
          </w:tcPr>
          <w:p w14:paraId="4516596C"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9862</w:t>
            </w:r>
          </w:p>
        </w:tc>
        <w:tc>
          <w:tcPr>
            <w:tcW w:w="427" w:type="pct"/>
            <w:vMerge w:val="restart"/>
            <w:tcBorders>
              <w:top w:val="nil"/>
              <w:left w:val="single" w:sz="4" w:space="0" w:color="auto"/>
              <w:bottom w:val="single" w:sz="8" w:space="0" w:color="000000"/>
              <w:right w:val="single" w:sz="4" w:space="0" w:color="auto"/>
            </w:tcBorders>
            <w:shd w:val="clear" w:color="auto" w:fill="auto"/>
            <w:vAlign w:val="center"/>
            <w:hideMark/>
          </w:tcPr>
          <w:p w14:paraId="05715FBA"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100%</w:t>
            </w:r>
          </w:p>
        </w:tc>
        <w:tc>
          <w:tcPr>
            <w:tcW w:w="449" w:type="pct"/>
            <w:vMerge w:val="restart"/>
            <w:tcBorders>
              <w:top w:val="nil"/>
              <w:left w:val="single" w:sz="4" w:space="0" w:color="auto"/>
              <w:bottom w:val="single" w:sz="8" w:space="0" w:color="000000"/>
              <w:right w:val="single" w:sz="4" w:space="0" w:color="auto"/>
            </w:tcBorders>
            <w:shd w:val="clear" w:color="auto" w:fill="auto"/>
            <w:vAlign w:val="center"/>
            <w:hideMark/>
          </w:tcPr>
          <w:p w14:paraId="69720DBA"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&gt; 80%</w:t>
            </w:r>
          </w:p>
        </w:tc>
        <w:tc>
          <w:tcPr>
            <w:tcW w:w="259" w:type="pct"/>
            <w:vMerge w:val="restart"/>
            <w:tcBorders>
              <w:top w:val="nil"/>
              <w:left w:val="single" w:sz="4" w:space="0" w:color="auto"/>
              <w:bottom w:val="single" w:sz="8" w:space="0" w:color="000000"/>
              <w:right w:val="single" w:sz="8" w:space="0" w:color="auto"/>
            </w:tcBorders>
            <w:shd w:val="clear" w:color="auto" w:fill="auto"/>
            <w:vAlign w:val="center"/>
            <w:hideMark/>
          </w:tcPr>
          <w:p w14:paraId="57858A63"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r>
      <w:tr w:rsidR="00510E67" w:rsidRPr="00FE1925" w14:paraId="13382214" w14:textId="77777777" w:rsidTr="00D97096">
        <w:trPr>
          <w:trHeight w:val="315"/>
        </w:trPr>
        <w:tc>
          <w:tcPr>
            <w:tcW w:w="141" w:type="pct"/>
            <w:vMerge/>
            <w:tcBorders>
              <w:top w:val="nil"/>
              <w:left w:val="nil"/>
              <w:bottom w:val="single" w:sz="8" w:space="0" w:color="000000"/>
              <w:right w:val="single" w:sz="8" w:space="0" w:color="auto"/>
            </w:tcBorders>
            <w:vAlign w:val="center"/>
            <w:hideMark/>
          </w:tcPr>
          <w:p w14:paraId="546E4354"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2519C08A"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auto" w:fill="auto"/>
            <w:vAlign w:val="center"/>
            <w:hideMark/>
          </w:tcPr>
          <w:p w14:paraId="67FC2B7F"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de BAE Analisados</w:t>
            </w:r>
          </w:p>
        </w:tc>
        <w:tc>
          <w:tcPr>
            <w:tcW w:w="427" w:type="pct"/>
            <w:tcBorders>
              <w:top w:val="single" w:sz="4" w:space="0" w:color="auto"/>
              <w:left w:val="nil"/>
              <w:bottom w:val="single" w:sz="8" w:space="0" w:color="auto"/>
              <w:right w:val="single" w:sz="4" w:space="0" w:color="auto"/>
            </w:tcBorders>
            <w:shd w:val="clear" w:color="auto" w:fill="auto"/>
            <w:vAlign w:val="center"/>
            <w:hideMark/>
          </w:tcPr>
          <w:p w14:paraId="501D9E46"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9862</w:t>
            </w:r>
          </w:p>
        </w:tc>
        <w:tc>
          <w:tcPr>
            <w:tcW w:w="427" w:type="pct"/>
            <w:vMerge/>
            <w:tcBorders>
              <w:top w:val="nil"/>
              <w:left w:val="single" w:sz="4" w:space="0" w:color="auto"/>
              <w:bottom w:val="single" w:sz="8" w:space="0" w:color="000000"/>
              <w:right w:val="single" w:sz="4" w:space="0" w:color="auto"/>
            </w:tcBorders>
            <w:vAlign w:val="center"/>
            <w:hideMark/>
          </w:tcPr>
          <w:p w14:paraId="1B4DB5EE"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0F491E6A"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nil"/>
              <w:left w:val="single" w:sz="4" w:space="0" w:color="auto"/>
              <w:bottom w:val="single" w:sz="8" w:space="0" w:color="000000"/>
              <w:right w:val="single" w:sz="8" w:space="0" w:color="auto"/>
            </w:tcBorders>
            <w:vAlign w:val="center"/>
            <w:hideMark/>
          </w:tcPr>
          <w:p w14:paraId="03208FC5"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r>
      <w:tr w:rsidR="00510E67" w:rsidRPr="00FE1925" w14:paraId="48600E8E" w14:textId="77777777" w:rsidTr="00D97096">
        <w:trPr>
          <w:trHeight w:val="300"/>
        </w:trPr>
        <w:tc>
          <w:tcPr>
            <w:tcW w:w="141" w:type="pct"/>
            <w:vMerge w:val="restart"/>
            <w:tcBorders>
              <w:top w:val="nil"/>
              <w:left w:val="nil"/>
              <w:bottom w:val="single" w:sz="8" w:space="0" w:color="000000"/>
              <w:right w:val="single" w:sz="8" w:space="0" w:color="auto"/>
            </w:tcBorders>
            <w:shd w:val="clear" w:color="000000" w:fill="F2F2F2"/>
            <w:vAlign w:val="center"/>
            <w:hideMark/>
          </w:tcPr>
          <w:p w14:paraId="6B8024DE"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2</w:t>
            </w:r>
          </w:p>
        </w:tc>
        <w:tc>
          <w:tcPr>
            <w:tcW w:w="1827" w:type="pct"/>
            <w:vMerge w:val="restart"/>
            <w:tcBorders>
              <w:top w:val="nil"/>
              <w:left w:val="single" w:sz="8" w:space="0" w:color="auto"/>
              <w:bottom w:val="single" w:sz="8" w:space="0" w:color="000000"/>
              <w:right w:val="single" w:sz="4" w:space="0" w:color="auto"/>
            </w:tcBorders>
            <w:shd w:val="clear" w:color="000000" w:fill="F2F2F2"/>
            <w:vAlign w:val="center"/>
            <w:hideMark/>
          </w:tcPr>
          <w:p w14:paraId="2E13540F"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Treinamento hora-homem</w:t>
            </w:r>
          </w:p>
        </w:tc>
        <w:tc>
          <w:tcPr>
            <w:tcW w:w="1470" w:type="pct"/>
            <w:tcBorders>
              <w:top w:val="nil"/>
              <w:left w:val="single" w:sz="4" w:space="0" w:color="auto"/>
              <w:bottom w:val="single" w:sz="4" w:space="0" w:color="auto"/>
              <w:right w:val="single" w:sz="4" w:space="0" w:color="auto"/>
            </w:tcBorders>
            <w:shd w:val="clear" w:color="000000" w:fill="F2F2F2"/>
            <w:vAlign w:val="center"/>
            <w:hideMark/>
          </w:tcPr>
          <w:p w14:paraId="368C7D38"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de horas-homem treinados no mês</w:t>
            </w:r>
          </w:p>
        </w:tc>
        <w:tc>
          <w:tcPr>
            <w:tcW w:w="427" w:type="pct"/>
            <w:tcBorders>
              <w:top w:val="nil"/>
              <w:left w:val="nil"/>
              <w:bottom w:val="single" w:sz="4" w:space="0" w:color="auto"/>
              <w:right w:val="single" w:sz="4" w:space="0" w:color="auto"/>
            </w:tcBorders>
            <w:shd w:val="clear" w:color="000000" w:fill="F2F2F2"/>
            <w:vAlign w:val="center"/>
            <w:hideMark/>
          </w:tcPr>
          <w:p w14:paraId="46ACA8E8"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290,65</w:t>
            </w:r>
          </w:p>
        </w:tc>
        <w:tc>
          <w:tcPr>
            <w:tcW w:w="427"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68D8A4C5"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1,6</w:t>
            </w:r>
          </w:p>
        </w:tc>
        <w:tc>
          <w:tcPr>
            <w:tcW w:w="449"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5A360743"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1,5h homem treinado/ mês</w:t>
            </w:r>
          </w:p>
        </w:tc>
        <w:tc>
          <w:tcPr>
            <w:tcW w:w="259" w:type="pct"/>
            <w:vMerge w:val="restart"/>
            <w:tcBorders>
              <w:top w:val="nil"/>
              <w:left w:val="single" w:sz="4" w:space="0" w:color="auto"/>
              <w:bottom w:val="single" w:sz="8" w:space="0" w:color="000000"/>
              <w:right w:val="single" w:sz="8" w:space="0" w:color="auto"/>
            </w:tcBorders>
            <w:shd w:val="clear" w:color="000000" w:fill="F2F2F2"/>
            <w:vAlign w:val="center"/>
            <w:hideMark/>
          </w:tcPr>
          <w:p w14:paraId="65C16C2E"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r>
      <w:tr w:rsidR="00510E67" w:rsidRPr="00FE1925" w14:paraId="04B6FB20" w14:textId="77777777" w:rsidTr="00D97096">
        <w:trPr>
          <w:trHeight w:val="615"/>
        </w:trPr>
        <w:tc>
          <w:tcPr>
            <w:tcW w:w="141" w:type="pct"/>
            <w:vMerge/>
            <w:tcBorders>
              <w:top w:val="nil"/>
              <w:left w:val="nil"/>
              <w:bottom w:val="single" w:sz="8" w:space="0" w:color="000000"/>
              <w:right w:val="single" w:sz="8" w:space="0" w:color="auto"/>
            </w:tcBorders>
            <w:vAlign w:val="center"/>
            <w:hideMark/>
          </w:tcPr>
          <w:p w14:paraId="281B425E"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38CDCF64"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000000" w:fill="F2F2F2"/>
            <w:vAlign w:val="center"/>
            <w:hideMark/>
          </w:tcPr>
          <w:p w14:paraId="4A99EE7E"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Número funcionários ativos no período (considerar equipe técnica)</w:t>
            </w:r>
          </w:p>
        </w:tc>
        <w:tc>
          <w:tcPr>
            <w:tcW w:w="427" w:type="pct"/>
            <w:tcBorders>
              <w:top w:val="single" w:sz="4" w:space="0" w:color="auto"/>
              <w:left w:val="nil"/>
              <w:bottom w:val="single" w:sz="8" w:space="0" w:color="auto"/>
              <w:right w:val="single" w:sz="4" w:space="0" w:color="auto"/>
            </w:tcBorders>
            <w:shd w:val="clear" w:color="000000" w:fill="F2F2F2"/>
            <w:vAlign w:val="center"/>
            <w:hideMark/>
          </w:tcPr>
          <w:p w14:paraId="0E5F3656"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184</w:t>
            </w:r>
          </w:p>
        </w:tc>
        <w:tc>
          <w:tcPr>
            <w:tcW w:w="427" w:type="pct"/>
            <w:vMerge/>
            <w:tcBorders>
              <w:top w:val="nil"/>
              <w:left w:val="single" w:sz="4" w:space="0" w:color="auto"/>
              <w:bottom w:val="single" w:sz="8" w:space="0" w:color="000000"/>
              <w:right w:val="single" w:sz="4" w:space="0" w:color="auto"/>
            </w:tcBorders>
            <w:vAlign w:val="center"/>
            <w:hideMark/>
          </w:tcPr>
          <w:p w14:paraId="75B43D8E"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1EAA7942"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nil"/>
              <w:left w:val="single" w:sz="4" w:space="0" w:color="auto"/>
              <w:bottom w:val="single" w:sz="8" w:space="0" w:color="000000"/>
              <w:right w:val="single" w:sz="8" w:space="0" w:color="auto"/>
            </w:tcBorders>
            <w:vAlign w:val="center"/>
            <w:hideMark/>
          </w:tcPr>
          <w:p w14:paraId="0CFA9872"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r>
      <w:tr w:rsidR="00510E67" w:rsidRPr="00FE1925" w14:paraId="65359575" w14:textId="77777777" w:rsidTr="00D97096">
        <w:trPr>
          <w:trHeight w:val="300"/>
        </w:trPr>
        <w:tc>
          <w:tcPr>
            <w:tcW w:w="141" w:type="pct"/>
            <w:vMerge w:val="restart"/>
            <w:tcBorders>
              <w:top w:val="nil"/>
              <w:left w:val="nil"/>
              <w:bottom w:val="single" w:sz="8" w:space="0" w:color="000000"/>
              <w:right w:val="single" w:sz="8" w:space="0" w:color="auto"/>
            </w:tcBorders>
            <w:shd w:val="clear" w:color="auto" w:fill="auto"/>
            <w:vAlign w:val="center"/>
            <w:hideMark/>
          </w:tcPr>
          <w:p w14:paraId="7ACCA674"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3</w:t>
            </w:r>
          </w:p>
        </w:tc>
        <w:tc>
          <w:tcPr>
            <w:tcW w:w="1827" w:type="pct"/>
            <w:vMerge w:val="restart"/>
            <w:tcBorders>
              <w:top w:val="nil"/>
              <w:left w:val="single" w:sz="8" w:space="0" w:color="auto"/>
              <w:bottom w:val="single" w:sz="8" w:space="0" w:color="000000"/>
              <w:right w:val="single" w:sz="4" w:space="0" w:color="auto"/>
            </w:tcBorders>
            <w:shd w:val="clear" w:color="auto" w:fill="auto"/>
            <w:vAlign w:val="center"/>
            <w:hideMark/>
          </w:tcPr>
          <w:p w14:paraId="181ABA50"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Preenchimento adequado de fichas SINAN em todos os casos previstos</w:t>
            </w:r>
          </w:p>
        </w:tc>
        <w:tc>
          <w:tcPr>
            <w:tcW w:w="1470" w:type="pct"/>
            <w:tcBorders>
              <w:top w:val="nil"/>
              <w:left w:val="single" w:sz="4" w:space="0" w:color="auto"/>
              <w:bottom w:val="single" w:sz="4" w:space="0" w:color="auto"/>
              <w:right w:val="single" w:sz="4" w:space="0" w:color="auto"/>
            </w:tcBorders>
            <w:shd w:val="clear" w:color="auto" w:fill="auto"/>
            <w:vAlign w:val="center"/>
            <w:hideMark/>
          </w:tcPr>
          <w:p w14:paraId="546A4070"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Número de fichas SINAN preenchidas</w:t>
            </w:r>
          </w:p>
        </w:tc>
        <w:tc>
          <w:tcPr>
            <w:tcW w:w="427" w:type="pct"/>
            <w:tcBorders>
              <w:top w:val="nil"/>
              <w:left w:val="nil"/>
              <w:bottom w:val="single" w:sz="4" w:space="0" w:color="auto"/>
              <w:right w:val="single" w:sz="4" w:space="0" w:color="auto"/>
            </w:tcBorders>
            <w:shd w:val="clear" w:color="auto" w:fill="auto"/>
            <w:vAlign w:val="center"/>
            <w:hideMark/>
          </w:tcPr>
          <w:p w14:paraId="0B36FD6E"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609</w:t>
            </w:r>
          </w:p>
        </w:tc>
        <w:tc>
          <w:tcPr>
            <w:tcW w:w="427" w:type="pct"/>
            <w:vMerge w:val="restart"/>
            <w:tcBorders>
              <w:top w:val="nil"/>
              <w:left w:val="single" w:sz="4" w:space="0" w:color="auto"/>
              <w:bottom w:val="single" w:sz="8" w:space="0" w:color="000000"/>
              <w:right w:val="single" w:sz="4" w:space="0" w:color="auto"/>
            </w:tcBorders>
            <w:shd w:val="clear" w:color="auto" w:fill="auto"/>
            <w:vAlign w:val="center"/>
            <w:hideMark/>
          </w:tcPr>
          <w:p w14:paraId="57A51849"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100%</w:t>
            </w:r>
          </w:p>
        </w:tc>
        <w:tc>
          <w:tcPr>
            <w:tcW w:w="449" w:type="pct"/>
            <w:vMerge w:val="restart"/>
            <w:tcBorders>
              <w:top w:val="nil"/>
              <w:left w:val="single" w:sz="4" w:space="0" w:color="auto"/>
              <w:bottom w:val="single" w:sz="8" w:space="0" w:color="000000"/>
              <w:right w:val="single" w:sz="4" w:space="0" w:color="auto"/>
            </w:tcBorders>
            <w:shd w:val="clear" w:color="auto" w:fill="auto"/>
            <w:vAlign w:val="center"/>
            <w:hideMark/>
          </w:tcPr>
          <w:p w14:paraId="73A1929D"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100%</w:t>
            </w:r>
          </w:p>
        </w:tc>
        <w:tc>
          <w:tcPr>
            <w:tcW w:w="259" w:type="pct"/>
            <w:vMerge w:val="restart"/>
            <w:tcBorders>
              <w:top w:val="nil"/>
              <w:left w:val="single" w:sz="4" w:space="0" w:color="auto"/>
              <w:bottom w:val="single" w:sz="8" w:space="0" w:color="000000"/>
              <w:right w:val="single" w:sz="8" w:space="0" w:color="auto"/>
            </w:tcBorders>
            <w:shd w:val="clear" w:color="auto" w:fill="auto"/>
            <w:vAlign w:val="center"/>
            <w:hideMark/>
          </w:tcPr>
          <w:p w14:paraId="18829908"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r>
      <w:tr w:rsidR="00510E67" w:rsidRPr="00FE1925" w14:paraId="16227D14" w14:textId="77777777" w:rsidTr="00D97096">
        <w:trPr>
          <w:trHeight w:val="315"/>
        </w:trPr>
        <w:tc>
          <w:tcPr>
            <w:tcW w:w="141" w:type="pct"/>
            <w:vMerge/>
            <w:tcBorders>
              <w:top w:val="nil"/>
              <w:left w:val="nil"/>
              <w:bottom w:val="single" w:sz="8" w:space="0" w:color="000000"/>
              <w:right w:val="single" w:sz="8" w:space="0" w:color="auto"/>
            </w:tcBorders>
            <w:vAlign w:val="center"/>
            <w:hideMark/>
          </w:tcPr>
          <w:p w14:paraId="53B38344"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28BFB8C6"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auto" w:fill="auto"/>
            <w:vAlign w:val="center"/>
            <w:hideMark/>
          </w:tcPr>
          <w:p w14:paraId="5E203B13"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de situações com SINAN Obrigatório</w:t>
            </w:r>
          </w:p>
        </w:tc>
        <w:tc>
          <w:tcPr>
            <w:tcW w:w="427" w:type="pct"/>
            <w:tcBorders>
              <w:top w:val="single" w:sz="4" w:space="0" w:color="auto"/>
              <w:left w:val="nil"/>
              <w:bottom w:val="single" w:sz="8" w:space="0" w:color="auto"/>
              <w:right w:val="single" w:sz="4" w:space="0" w:color="auto"/>
            </w:tcBorders>
            <w:shd w:val="clear" w:color="auto" w:fill="auto"/>
            <w:vAlign w:val="center"/>
            <w:hideMark/>
          </w:tcPr>
          <w:p w14:paraId="15873C1E"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609</w:t>
            </w:r>
          </w:p>
        </w:tc>
        <w:tc>
          <w:tcPr>
            <w:tcW w:w="427" w:type="pct"/>
            <w:vMerge/>
            <w:tcBorders>
              <w:top w:val="nil"/>
              <w:left w:val="single" w:sz="4" w:space="0" w:color="auto"/>
              <w:bottom w:val="single" w:sz="8" w:space="0" w:color="000000"/>
              <w:right w:val="single" w:sz="4" w:space="0" w:color="auto"/>
            </w:tcBorders>
            <w:vAlign w:val="center"/>
            <w:hideMark/>
          </w:tcPr>
          <w:p w14:paraId="001A1A2D"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046AEA92"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nil"/>
              <w:left w:val="single" w:sz="4" w:space="0" w:color="auto"/>
              <w:bottom w:val="single" w:sz="8" w:space="0" w:color="000000"/>
              <w:right w:val="single" w:sz="8" w:space="0" w:color="auto"/>
            </w:tcBorders>
            <w:vAlign w:val="center"/>
            <w:hideMark/>
          </w:tcPr>
          <w:p w14:paraId="14B59BB0"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r>
      <w:tr w:rsidR="00510E67" w:rsidRPr="00FE1925" w14:paraId="754821EA" w14:textId="77777777" w:rsidTr="00D97096">
        <w:trPr>
          <w:trHeight w:val="600"/>
        </w:trPr>
        <w:tc>
          <w:tcPr>
            <w:tcW w:w="141" w:type="pct"/>
            <w:vMerge w:val="restart"/>
            <w:tcBorders>
              <w:top w:val="nil"/>
              <w:left w:val="nil"/>
              <w:bottom w:val="single" w:sz="8" w:space="0" w:color="000000"/>
              <w:right w:val="single" w:sz="8" w:space="0" w:color="auto"/>
            </w:tcBorders>
            <w:shd w:val="clear" w:color="000000" w:fill="F2F2F2"/>
            <w:vAlign w:val="center"/>
            <w:hideMark/>
          </w:tcPr>
          <w:p w14:paraId="44251629"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4</w:t>
            </w:r>
          </w:p>
        </w:tc>
        <w:tc>
          <w:tcPr>
            <w:tcW w:w="1827" w:type="pct"/>
            <w:vMerge w:val="restart"/>
            <w:tcBorders>
              <w:top w:val="nil"/>
              <w:left w:val="single" w:sz="8" w:space="0" w:color="auto"/>
              <w:bottom w:val="single" w:sz="8" w:space="0" w:color="000000"/>
              <w:right w:val="single" w:sz="4" w:space="0" w:color="auto"/>
            </w:tcBorders>
            <w:shd w:val="clear" w:color="000000" w:fill="F2F2F2"/>
            <w:vAlign w:val="center"/>
            <w:hideMark/>
          </w:tcPr>
          <w:p w14:paraId="5DCFF354"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Tempo de permanência na emergência</w:t>
            </w:r>
          </w:p>
        </w:tc>
        <w:tc>
          <w:tcPr>
            <w:tcW w:w="1470" w:type="pct"/>
            <w:tcBorders>
              <w:top w:val="nil"/>
              <w:left w:val="single" w:sz="4" w:space="0" w:color="auto"/>
              <w:bottom w:val="single" w:sz="4" w:space="0" w:color="auto"/>
              <w:right w:val="single" w:sz="4" w:space="0" w:color="auto"/>
            </w:tcBorders>
            <w:shd w:val="clear" w:color="000000" w:fill="F2F2F2"/>
            <w:vAlign w:val="center"/>
            <w:hideMark/>
          </w:tcPr>
          <w:p w14:paraId="0DB6CA2A"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Somatório do número de pacientes-dia na observação</w:t>
            </w:r>
          </w:p>
        </w:tc>
        <w:tc>
          <w:tcPr>
            <w:tcW w:w="427" w:type="pct"/>
            <w:tcBorders>
              <w:top w:val="nil"/>
              <w:left w:val="nil"/>
              <w:bottom w:val="single" w:sz="4" w:space="0" w:color="auto"/>
              <w:right w:val="single" w:sz="4" w:space="0" w:color="auto"/>
            </w:tcBorders>
            <w:shd w:val="clear" w:color="000000" w:fill="F2F2F2"/>
            <w:vAlign w:val="center"/>
            <w:hideMark/>
          </w:tcPr>
          <w:p w14:paraId="38766F45"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446</w:t>
            </w:r>
          </w:p>
        </w:tc>
        <w:tc>
          <w:tcPr>
            <w:tcW w:w="427"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329784E1"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3</w:t>
            </w:r>
          </w:p>
        </w:tc>
        <w:tc>
          <w:tcPr>
            <w:tcW w:w="449"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79D18B45"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 xml:space="preserve">&lt; 1 dia </w:t>
            </w:r>
          </w:p>
        </w:tc>
        <w:tc>
          <w:tcPr>
            <w:tcW w:w="259" w:type="pct"/>
            <w:vMerge w:val="restart"/>
            <w:tcBorders>
              <w:top w:val="single" w:sz="8" w:space="0" w:color="auto"/>
              <w:left w:val="single" w:sz="4" w:space="0" w:color="auto"/>
              <w:bottom w:val="nil"/>
              <w:right w:val="single" w:sz="8" w:space="0" w:color="auto"/>
            </w:tcBorders>
            <w:shd w:val="clear" w:color="000000" w:fill="F2F2F2"/>
            <w:vAlign w:val="center"/>
            <w:hideMark/>
          </w:tcPr>
          <w:p w14:paraId="76D8C69B" w14:textId="77777777" w:rsidR="00510E67" w:rsidRPr="00FE1925" w:rsidRDefault="00510E67" w:rsidP="00D97096">
            <w:pPr>
              <w:spacing w:after="0" w:line="240" w:lineRule="auto"/>
              <w:jc w:val="center"/>
              <w:rPr>
                <w:rFonts w:ascii="Tim+" w:eastAsia="Times New Roman" w:hAnsi="Tim+" w:cs="Calibri"/>
                <w:color w:val="9C0006"/>
                <w:sz w:val="18"/>
                <w:szCs w:val="18"/>
                <w:lang w:eastAsia="pt-BR"/>
              </w:rPr>
            </w:pPr>
            <w:r w:rsidRPr="00FE1925">
              <w:rPr>
                <w:rFonts w:ascii="Tim+" w:eastAsia="Times New Roman" w:hAnsi="Tim+" w:cs="Calibri"/>
                <w:color w:val="9C0006"/>
                <w:sz w:val="18"/>
                <w:szCs w:val="18"/>
                <w:lang w:eastAsia="pt-BR"/>
              </w:rPr>
              <w:t>0</w:t>
            </w:r>
          </w:p>
        </w:tc>
      </w:tr>
      <w:tr w:rsidR="00510E67" w:rsidRPr="00FE1925" w14:paraId="33C17896" w14:textId="77777777" w:rsidTr="00D97096">
        <w:trPr>
          <w:trHeight w:val="315"/>
        </w:trPr>
        <w:tc>
          <w:tcPr>
            <w:tcW w:w="141" w:type="pct"/>
            <w:vMerge/>
            <w:tcBorders>
              <w:top w:val="nil"/>
              <w:left w:val="nil"/>
              <w:bottom w:val="single" w:sz="8" w:space="0" w:color="000000"/>
              <w:right w:val="single" w:sz="8" w:space="0" w:color="auto"/>
            </w:tcBorders>
            <w:vAlign w:val="center"/>
            <w:hideMark/>
          </w:tcPr>
          <w:p w14:paraId="6B4A06B7"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11F08C4D"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000000" w:fill="F2F2F2"/>
            <w:vAlign w:val="center"/>
            <w:hideMark/>
          </w:tcPr>
          <w:p w14:paraId="54431627"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Número de saídas</w:t>
            </w:r>
          </w:p>
        </w:tc>
        <w:tc>
          <w:tcPr>
            <w:tcW w:w="427" w:type="pct"/>
            <w:tcBorders>
              <w:top w:val="single" w:sz="4" w:space="0" w:color="auto"/>
              <w:left w:val="nil"/>
              <w:bottom w:val="single" w:sz="8" w:space="0" w:color="auto"/>
              <w:right w:val="single" w:sz="4" w:space="0" w:color="auto"/>
            </w:tcBorders>
            <w:shd w:val="clear" w:color="000000" w:fill="F2F2F2"/>
            <w:vAlign w:val="center"/>
            <w:hideMark/>
          </w:tcPr>
          <w:p w14:paraId="2CB5A824"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156</w:t>
            </w:r>
          </w:p>
        </w:tc>
        <w:tc>
          <w:tcPr>
            <w:tcW w:w="427" w:type="pct"/>
            <w:vMerge/>
            <w:tcBorders>
              <w:top w:val="nil"/>
              <w:left w:val="single" w:sz="4" w:space="0" w:color="auto"/>
              <w:bottom w:val="single" w:sz="8" w:space="0" w:color="000000"/>
              <w:right w:val="single" w:sz="4" w:space="0" w:color="auto"/>
            </w:tcBorders>
            <w:vAlign w:val="center"/>
            <w:hideMark/>
          </w:tcPr>
          <w:p w14:paraId="50003BFA"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3409C9ED"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single" w:sz="8" w:space="0" w:color="auto"/>
              <w:left w:val="single" w:sz="4" w:space="0" w:color="auto"/>
              <w:bottom w:val="single" w:sz="4" w:space="0" w:color="auto"/>
              <w:right w:val="single" w:sz="8" w:space="0" w:color="auto"/>
            </w:tcBorders>
            <w:vAlign w:val="center"/>
            <w:hideMark/>
          </w:tcPr>
          <w:p w14:paraId="76945659" w14:textId="77777777" w:rsidR="00510E67" w:rsidRPr="00FE1925" w:rsidRDefault="00510E67" w:rsidP="00D97096">
            <w:pPr>
              <w:spacing w:after="0" w:line="240" w:lineRule="auto"/>
              <w:rPr>
                <w:rFonts w:ascii="Tim+" w:eastAsia="Times New Roman" w:hAnsi="Tim+" w:cs="Calibri"/>
                <w:color w:val="9C0006"/>
                <w:sz w:val="18"/>
                <w:szCs w:val="18"/>
                <w:lang w:eastAsia="pt-BR"/>
              </w:rPr>
            </w:pPr>
          </w:p>
        </w:tc>
      </w:tr>
      <w:tr w:rsidR="00510E67" w:rsidRPr="00FE1925" w14:paraId="21824DD8" w14:textId="77777777" w:rsidTr="00D97096">
        <w:trPr>
          <w:trHeight w:val="600"/>
        </w:trPr>
        <w:tc>
          <w:tcPr>
            <w:tcW w:w="141" w:type="pct"/>
            <w:vMerge w:val="restart"/>
            <w:tcBorders>
              <w:top w:val="nil"/>
              <w:left w:val="nil"/>
              <w:bottom w:val="single" w:sz="8" w:space="0" w:color="000000"/>
              <w:right w:val="single" w:sz="8" w:space="0" w:color="auto"/>
            </w:tcBorders>
            <w:shd w:val="clear" w:color="auto" w:fill="auto"/>
            <w:vAlign w:val="center"/>
            <w:hideMark/>
          </w:tcPr>
          <w:p w14:paraId="203BEDD5"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c>
          <w:tcPr>
            <w:tcW w:w="1827" w:type="pct"/>
            <w:vMerge w:val="restart"/>
            <w:tcBorders>
              <w:top w:val="nil"/>
              <w:left w:val="single" w:sz="8" w:space="0" w:color="auto"/>
              <w:bottom w:val="single" w:sz="8" w:space="0" w:color="000000"/>
              <w:right w:val="single" w:sz="4" w:space="0" w:color="auto"/>
            </w:tcBorders>
            <w:shd w:val="clear" w:color="auto" w:fill="auto"/>
            <w:vAlign w:val="center"/>
            <w:hideMark/>
          </w:tcPr>
          <w:p w14:paraId="361FC7F7"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Taxa de mortalidade ≤ 24 h nas Salas Amarela e Vermelha</w:t>
            </w:r>
          </w:p>
        </w:tc>
        <w:tc>
          <w:tcPr>
            <w:tcW w:w="1470" w:type="pct"/>
            <w:tcBorders>
              <w:top w:val="nil"/>
              <w:left w:val="single" w:sz="4" w:space="0" w:color="auto"/>
              <w:bottom w:val="single" w:sz="4" w:space="0" w:color="auto"/>
              <w:right w:val="single" w:sz="4" w:space="0" w:color="auto"/>
            </w:tcBorders>
            <w:shd w:val="clear" w:color="auto" w:fill="auto"/>
            <w:vAlign w:val="center"/>
            <w:hideMark/>
          </w:tcPr>
          <w:p w14:paraId="7C47226C"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Número de óbitos em pacientes em observação ≤ 24 horas</w:t>
            </w:r>
          </w:p>
        </w:tc>
        <w:tc>
          <w:tcPr>
            <w:tcW w:w="427" w:type="pct"/>
            <w:tcBorders>
              <w:top w:val="nil"/>
              <w:left w:val="nil"/>
              <w:bottom w:val="single" w:sz="4" w:space="0" w:color="auto"/>
              <w:right w:val="single" w:sz="4" w:space="0" w:color="auto"/>
            </w:tcBorders>
            <w:shd w:val="clear" w:color="auto" w:fill="auto"/>
            <w:vAlign w:val="center"/>
            <w:hideMark/>
          </w:tcPr>
          <w:p w14:paraId="50008551"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7</w:t>
            </w:r>
          </w:p>
        </w:tc>
        <w:tc>
          <w:tcPr>
            <w:tcW w:w="427" w:type="pct"/>
            <w:vMerge w:val="restart"/>
            <w:tcBorders>
              <w:top w:val="nil"/>
              <w:left w:val="single" w:sz="4" w:space="0" w:color="auto"/>
              <w:bottom w:val="single" w:sz="8" w:space="0" w:color="000000"/>
              <w:right w:val="single" w:sz="4" w:space="0" w:color="auto"/>
            </w:tcBorders>
            <w:shd w:val="clear" w:color="auto" w:fill="auto"/>
            <w:vAlign w:val="center"/>
            <w:hideMark/>
          </w:tcPr>
          <w:p w14:paraId="3F074679"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4,5%</w:t>
            </w:r>
          </w:p>
        </w:tc>
        <w:tc>
          <w:tcPr>
            <w:tcW w:w="449" w:type="pct"/>
            <w:vMerge w:val="restart"/>
            <w:tcBorders>
              <w:top w:val="nil"/>
              <w:left w:val="single" w:sz="4" w:space="0" w:color="auto"/>
              <w:bottom w:val="single" w:sz="8" w:space="0" w:color="000000"/>
              <w:right w:val="single" w:sz="4" w:space="0" w:color="auto"/>
            </w:tcBorders>
            <w:shd w:val="clear" w:color="auto" w:fill="auto"/>
            <w:vAlign w:val="center"/>
            <w:hideMark/>
          </w:tcPr>
          <w:p w14:paraId="152765D4"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&lt; 4%</w:t>
            </w:r>
          </w:p>
        </w:tc>
        <w:tc>
          <w:tcPr>
            <w:tcW w:w="2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7A2FA3" w14:textId="77777777" w:rsidR="00510E67" w:rsidRPr="00FE1925" w:rsidRDefault="00510E67" w:rsidP="00D97096">
            <w:pPr>
              <w:spacing w:after="0" w:line="240" w:lineRule="auto"/>
              <w:jc w:val="center"/>
              <w:rPr>
                <w:rFonts w:ascii="Tim+" w:eastAsia="Times New Roman" w:hAnsi="Tim+" w:cs="Calibri"/>
                <w:color w:val="9C0006"/>
                <w:sz w:val="18"/>
                <w:szCs w:val="18"/>
                <w:lang w:eastAsia="pt-BR"/>
              </w:rPr>
            </w:pPr>
            <w:r w:rsidRPr="00FE1925">
              <w:rPr>
                <w:rFonts w:ascii="Tim+" w:eastAsia="Times New Roman" w:hAnsi="Tim+" w:cs="Calibri"/>
                <w:color w:val="9C0006"/>
                <w:sz w:val="18"/>
                <w:szCs w:val="18"/>
                <w:lang w:eastAsia="pt-BR"/>
              </w:rPr>
              <w:t>0</w:t>
            </w:r>
          </w:p>
        </w:tc>
      </w:tr>
      <w:tr w:rsidR="00510E67" w:rsidRPr="00FE1925" w14:paraId="7AB8E641" w14:textId="77777777" w:rsidTr="00D97096">
        <w:trPr>
          <w:trHeight w:val="315"/>
        </w:trPr>
        <w:tc>
          <w:tcPr>
            <w:tcW w:w="141" w:type="pct"/>
            <w:vMerge/>
            <w:tcBorders>
              <w:top w:val="nil"/>
              <w:left w:val="nil"/>
              <w:bottom w:val="single" w:sz="8" w:space="0" w:color="000000"/>
              <w:right w:val="single" w:sz="8" w:space="0" w:color="auto"/>
            </w:tcBorders>
            <w:vAlign w:val="center"/>
            <w:hideMark/>
          </w:tcPr>
          <w:p w14:paraId="1EF111D7"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21462BB1"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auto" w:fill="auto"/>
            <w:vAlign w:val="center"/>
            <w:hideMark/>
          </w:tcPr>
          <w:p w14:paraId="1C06DCD3"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de saídas de pacientes em observação</w:t>
            </w:r>
          </w:p>
        </w:tc>
        <w:tc>
          <w:tcPr>
            <w:tcW w:w="427" w:type="pct"/>
            <w:tcBorders>
              <w:top w:val="single" w:sz="4" w:space="0" w:color="auto"/>
              <w:left w:val="nil"/>
              <w:bottom w:val="single" w:sz="8" w:space="0" w:color="auto"/>
              <w:right w:val="single" w:sz="4" w:space="0" w:color="auto"/>
            </w:tcBorders>
            <w:shd w:val="clear" w:color="auto" w:fill="auto"/>
            <w:vAlign w:val="center"/>
            <w:hideMark/>
          </w:tcPr>
          <w:p w14:paraId="4E5254FB"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156</w:t>
            </w:r>
          </w:p>
        </w:tc>
        <w:tc>
          <w:tcPr>
            <w:tcW w:w="427" w:type="pct"/>
            <w:vMerge/>
            <w:tcBorders>
              <w:top w:val="nil"/>
              <w:left w:val="single" w:sz="4" w:space="0" w:color="auto"/>
              <w:bottom w:val="single" w:sz="8" w:space="0" w:color="000000"/>
              <w:right w:val="single" w:sz="4" w:space="0" w:color="auto"/>
            </w:tcBorders>
            <w:vAlign w:val="center"/>
            <w:hideMark/>
          </w:tcPr>
          <w:p w14:paraId="47930237"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6DC8DA6F"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single" w:sz="4" w:space="0" w:color="auto"/>
              <w:left w:val="single" w:sz="4" w:space="0" w:color="auto"/>
              <w:bottom w:val="single" w:sz="4" w:space="0" w:color="auto"/>
              <w:right w:val="single" w:sz="4" w:space="0" w:color="auto"/>
            </w:tcBorders>
            <w:vAlign w:val="center"/>
            <w:hideMark/>
          </w:tcPr>
          <w:p w14:paraId="4D70C817" w14:textId="77777777" w:rsidR="00510E67" w:rsidRPr="00FE1925" w:rsidRDefault="00510E67" w:rsidP="00D97096">
            <w:pPr>
              <w:spacing w:after="0" w:line="240" w:lineRule="auto"/>
              <w:rPr>
                <w:rFonts w:ascii="Tim+" w:eastAsia="Times New Roman" w:hAnsi="Tim+" w:cs="Calibri"/>
                <w:color w:val="9C0006"/>
                <w:sz w:val="18"/>
                <w:szCs w:val="18"/>
                <w:lang w:eastAsia="pt-BR"/>
              </w:rPr>
            </w:pPr>
          </w:p>
        </w:tc>
      </w:tr>
      <w:tr w:rsidR="00510E67" w:rsidRPr="00FE1925" w14:paraId="6D95E1AC" w14:textId="77777777" w:rsidTr="00D97096">
        <w:trPr>
          <w:trHeight w:val="600"/>
        </w:trPr>
        <w:tc>
          <w:tcPr>
            <w:tcW w:w="141" w:type="pct"/>
            <w:vMerge w:val="restart"/>
            <w:tcBorders>
              <w:top w:val="nil"/>
              <w:left w:val="nil"/>
              <w:bottom w:val="single" w:sz="8" w:space="0" w:color="000000"/>
              <w:right w:val="single" w:sz="8" w:space="0" w:color="auto"/>
            </w:tcBorders>
            <w:shd w:val="clear" w:color="000000" w:fill="F2F2F2"/>
            <w:vAlign w:val="center"/>
            <w:hideMark/>
          </w:tcPr>
          <w:p w14:paraId="22664BE5"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6</w:t>
            </w:r>
          </w:p>
        </w:tc>
        <w:tc>
          <w:tcPr>
            <w:tcW w:w="1827" w:type="pct"/>
            <w:vMerge w:val="restart"/>
            <w:tcBorders>
              <w:top w:val="nil"/>
              <w:left w:val="single" w:sz="8" w:space="0" w:color="auto"/>
              <w:bottom w:val="single" w:sz="8" w:space="0" w:color="000000"/>
              <w:right w:val="single" w:sz="4" w:space="0" w:color="auto"/>
            </w:tcBorders>
            <w:shd w:val="clear" w:color="000000" w:fill="F2F2F2"/>
            <w:vAlign w:val="center"/>
            <w:hideMark/>
          </w:tcPr>
          <w:p w14:paraId="497A4278"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Taxa de Mortalidade &gt; 24 h nas Salas Amarela e Vermelha</w:t>
            </w:r>
          </w:p>
        </w:tc>
        <w:tc>
          <w:tcPr>
            <w:tcW w:w="1470" w:type="pct"/>
            <w:tcBorders>
              <w:top w:val="nil"/>
              <w:left w:val="single" w:sz="4" w:space="0" w:color="auto"/>
              <w:bottom w:val="single" w:sz="4" w:space="0" w:color="auto"/>
              <w:right w:val="single" w:sz="4" w:space="0" w:color="auto"/>
            </w:tcBorders>
            <w:shd w:val="clear" w:color="000000" w:fill="F2F2F2"/>
            <w:vAlign w:val="center"/>
            <w:hideMark/>
          </w:tcPr>
          <w:p w14:paraId="7254CADC"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Número de óbitos em pacientes em observação &gt; 24 horas</w:t>
            </w:r>
          </w:p>
        </w:tc>
        <w:tc>
          <w:tcPr>
            <w:tcW w:w="427" w:type="pct"/>
            <w:tcBorders>
              <w:top w:val="nil"/>
              <w:left w:val="nil"/>
              <w:bottom w:val="single" w:sz="4" w:space="0" w:color="auto"/>
              <w:right w:val="single" w:sz="4" w:space="0" w:color="auto"/>
            </w:tcBorders>
            <w:shd w:val="clear" w:color="000000" w:fill="F2F2F2"/>
            <w:vAlign w:val="center"/>
            <w:hideMark/>
          </w:tcPr>
          <w:p w14:paraId="39F74EE3"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10</w:t>
            </w:r>
          </w:p>
        </w:tc>
        <w:tc>
          <w:tcPr>
            <w:tcW w:w="427"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5F9A22C5"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6,4%</w:t>
            </w:r>
          </w:p>
        </w:tc>
        <w:tc>
          <w:tcPr>
            <w:tcW w:w="449"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3734C445"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&lt; 7%</w:t>
            </w:r>
          </w:p>
        </w:tc>
        <w:tc>
          <w:tcPr>
            <w:tcW w:w="259" w:type="pct"/>
            <w:vMerge w:val="restart"/>
            <w:tcBorders>
              <w:top w:val="single" w:sz="4" w:space="0" w:color="auto"/>
              <w:left w:val="single" w:sz="4" w:space="0" w:color="auto"/>
              <w:bottom w:val="single" w:sz="8" w:space="0" w:color="000000"/>
              <w:right w:val="single" w:sz="8" w:space="0" w:color="auto"/>
            </w:tcBorders>
            <w:shd w:val="clear" w:color="000000" w:fill="F2F2F2"/>
            <w:vAlign w:val="center"/>
            <w:hideMark/>
          </w:tcPr>
          <w:p w14:paraId="7E5A69B3"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r>
      <w:tr w:rsidR="00510E67" w:rsidRPr="00FE1925" w14:paraId="4396E296" w14:textId="77777777" w:rsidTr="00D97096">
        <w:trPr>
          <w:trHeight w:val="315"/>
        </w:trPr>
        <w:tc>
          <w:tcPr>
            <w:tcW w:w="141" w:type="pct"/>
            <w:vMerge/>
            <w:tcBorders>
              <w:top w:val="nil"/>
              <w:left w:val="nil"/>
              <w:bottom w:val="single" w:sz="8" w:space="0" w:color="000000"/>
              <w:right w:val="single" w:sz="8" w:space="0" w:color="auto"/>
            </w:tcBorders>
            <w:vAlign w:val="center"/>
            <w:hideMark/>
          </w:tcPr>
          <w:p w14:paraId="29FF882F"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4B1840ED"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000000" w:fill="F2F2F2"/>
            <w:vAlign w:val="center"/>
            <w:hideMark/>
          </w:tcPr>
          <w:p w14:paraId="7C7F935E"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de saídas de pacientes em observação</w:t>
            </w:r>
          </w:p>
        </w:tc>
        <w:tc>
          <w:tcPr>
            <w:tcW w:w="427" w:type="pct"/>
            <w:tcBorders>
              <w:top w:val="single" w:sz="4" w:space="0" w:color="auto"/>
              <w:left w:val="nil"/>
              <w:bottom w:val="single" w:sz="8" w:space="0" w:color="auto"/>
              <w:right w:val="single" w:sz="4" w:space="0" w:color="auto"/>
            </w:tcBorders>
            <w:shd w:val="clear" w:color="000000" w:fill="F2F2F2"/>
            <w:vAlign w:val="center"/>
            <w:hideMark/>
          </w:tcPr>
          <w:p w14:paraId="45458418"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156</w:t>
            </w:r>
          </w:p>
        </w:tc>
        <w:tc>
          <w:tcPr>
            <w:tcW w:w="427" w:type="pct"/>
            <w:vMerge/>
            <w:tcBorders>
              <w:top w:val="nil"/>
              <w:left w:val="single" w:sz="4" w:space="0" w:color="auto"/>
              <w:bottom w:val="single" w:sz="8" w:space="0" w:color="000000"/>
              <w:right w:val="single" w:sz="4" w:space="0" w:color="auto"/>
            </w:tcBorders>
            <w:vAlign w:val="center"/>
            <w:hideMark/>
          </w:tcPr>
          <w:p w14:paraId="16E96BCE"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13D98492"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nil"/>
              <w:left w:val="single" w:sz="4" w:space="0" w:color="auto"/>
              <w:bottom w:val="single" w:sz="8" w:space="0" w:color="000000"/>
              <w:right w:val="single" w:sz="8" w:space="0" w:color="auto"/>
            </w:tcBorders>
            <w:vAlign w:val="center"/>
            <w:hideMark/>
          </w:tcPr>
          <w:p w14:paraId="1ABF9A80"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r>
      <w:tr w:rsidR="00510E67" w:rsidRPr="00FE1925" w14:paraId="2E4D19AD" w14:textId="77777777" w:rsidTr="00D97096">
        <w:trPr>
          <w:trHeight w:val="300"/>
        </w:trPr>
        <w:tc>
          <w:tcPr>
            <w:tcW w:w="141" w:type="pct"/>
            <w:vMerge w:val="restart"/>
            <w:tcBorders>
              <w:top w:val="nil"/>
              <w:left w:val="nil"/>
              <w:bottom w:val="single" w:sz="8" w:space="0" w:color="000000"/>
              <w:right w:val="single" w:sz="8" w:space="0" w:color="auto"/>
            </w:tcBorders>
            <w:shd w:val="clear" w:color="auto" w:fill="auto"/>
            <w:vAlign w:val="center"/>
            <w:hideMark/>
          </w:tcPr>
          <w:p w14:paraId="0E7F7647"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7</w:t>
            </w:r>
          </w:p>
        </w:tc>
        <w:tc>
          <w:tcPr>
            <w:tcW w:w="1827" w:type="pct"/>
            <w:vMerge w:val="restart"/>
            <w:tcBorders>
              <w:top w:val="nil"/>
              <w:left w:val="single" w:sz="8" w:space="0" w:color="auto"/>
              <w:bottom w:val="single" w:sz="8" w:space="0" w:color="000000"/>
              <w:right w:val="single" w:sz="4" w:space="0" w:color="auto"/>
            </w:tcBorders>
            <w:shd w:val="clear" w:color="auto" w:fill="auto"/>
            <w:vAlign w:val="center"/>
            <w:hideMark/>
          </w:tcPr>
          <w:p w14:paraId="4AE936D8"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Percentagem de tomografias realizadas em pacientes com AVC</w:t>
            </w:r>
          </w:p>
        </w:tc>
        <w:tc>
          <w:tcPr>
            <w:tcW w:w="1470" w:type="pct"/>
            <w:tcBorders>
              <w:top w:val="nil"/>
              <w:left w:val="single" w:sz="4" w:space="0" w:color="auto"/>
              <w:bottom w:val="single" w:sz="4" w:space="0" w:color="auto"/>
              <w:right w:val="single" w:sz="4" w:space="0" w:color="auto"/>
            </w:tcBorders>
            <w:shd w:val="clear" w:color="auto" w:fill="auto"/>
            <w:vAlign w:val="center"/>
            <w:hideMark/>
          </w:tcPr>
          <w:p w14:paraId="6FE9C705"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de pacientes com AVC que realizaram TC</w:t>
            </w:r>
          </w:p>
        </w:tc>
        <w:tc>
          <w:tcPr>
            <w:tcW w:w="427" w:type="pct"/>
            <w:tcBorders>
              <w:top w:val="nil"/>
              <w:left w:val="nil"/>
              <w:bottom w:val="single" w:sz="4" w:space="0" w:color="auto"/>
              <w:right w:val="single" w:sz="4" w:space="0" w:color="auto"/>
            </w:tcBorders>
            <w:shd w:val="clear" w:color="auto" w:fill="auto"/>
            <w:vAlign w:val="center"/>
            <w:hideMark/>
          </w:tcPr>
          <w:p w14:paraId="768500C0"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8</w:t>
            </w:r>
          </w:p>
        </w:tc>
        <w:tc>
          <w:tcPr>
            <w:tcW w:w="427" w:type="pct"/>
            <w:vMerge w:val="restart"/>
            <w:tcBorders>
              <w:top w:val="nil"/>
              <w:left w:val="single" w:sz="4" w:space="0" w:color="auto"/>
              <w:bottom w:val="single" w:sz="8" w:space="0" w:color="000000"/>
              <w:right w:val="single" w:sz="4" w:space="0" w:color="auto"/>
            </w:tcBorders>
            <w:shd w:val="clear" w:color="auto" w:fill="auto"/>
            <w:vAlign w:val="center"/>
            <w:hideMark/>
          </w:tcPr>
          <w:p w14:paraId="677AC25B"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100%</w:t>
            </w:r>
          </w:p>
        </w:tc>
        <w:tc>
          <w:tcPr>
            <w:tcW w:w="449" w:type="pct"/>
            <w:vMerge w:val="restart"/>
            <w:tcBorders>
              <w:top w:val="nil"/>
              <w:left w:val="single" w:sz="4" w:space="0" w:color="auto"/>
              <w:bottom w:val="single" w:sz="8" w:space="0" w:color="000000"/>
              <w:right w:val="single" w:sz="4" w:space="0" w:color="auto"/>
            </w:tcBorders>
            <w:shd w:val="clear" w:color="auto" w:fill="auto"/>
            <w:vAlign w:val="center"/>
            <w:hideMark/>
          </w:tcPr>
          <w:p w14:paraId="6B7EF998"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100%</w:t>
            </w:r>
          </w:p>
        </w:tc>
        <w:tc>
          <w:tcPr>
            <w:tcW w:w="259" w:type="pct"/>
            <w:vMerge w:val="restart"/>
            <w:tcBorders>
              <w:top w:val="nil"/>
              <w:left w:val="single" w:sz="4" w:space="0" w:color="auto"/>
              <w:bottom w:val="single" w:sz="8" w:space="0" w:color="000000"/>
              <w:right w:val="single" w:sz="8" w:space="0" w:color="auto"/>
            </w:tcBorders>
            <w:shd w:val="clear" w:color="auto" w:fill="auto"/>
            <w:vAlign w:val="center"/>
            <w:hideMark/>
          </w:tcPr>
          <w:p w14:paraId="013A2293"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r>
      <w:tr w:rsidR="00510E67" w:rsidRPr="00FE1925" w14:paraId="1FB98A27" w14:textId="77777777" w:rsidTr="00D97096">
        <w:trPr>
          <w:trHeight w:val="315"/>
        </w:trPr>
        <w:tc>
          <w:tcPr>
            <w:tcW w:w="141" w:type="pct"/>
            <w:vMerge/>
            <w:tcBorders>
              <w:top w:val="nil"/>
              <w:left w:val="nil"/>
              <w:bottom w:val="single" w:sz="8" w:space="0" w:color="000000"/>
              <w:right w:val="single" w:sz="8" w:space="0" w:color="auto"/>
            </w:tcBorders>
            <w:vAlign w:val="center"/>
            <w:hideMark/>
          </w:tcPr>
          <w:p w14:paraId="5EDEC522"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233D930A"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auto" w:fill="auto"/>
            <w:vAlign w:val="center"/>
            <w:hideMark/>
          </w:tcPr>
          <w:p w14:paraId="0C3EB529"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pacientes com diagnóstico AVC</w:t>
            </w:r>
          </w:p>
        </w:tc>
        <w:tc>
          <w:tcPr>
            <w:tcW w:w="427" w:type="pct"/>
            <w:tcBorders>
              <w:top w:val="single" w:sz="4" w:space="0" w:color="auto"/>
              <w:left w:val="nil"/>
              <w:bottom w:val="single" w:sz="8" w:space="0" w:color="auto"/>
              <w:right w:val="single" w:sz="4" w:space="0" w:color="auto"/>
            </w:tcBorders>
            <w:shd w:val="clear" w:color="auto" w:fill="auto"/>
            <w:vAlign w:val="center"/>
            <w:hideMark/>
          </w:tcPr>
          <w:p w14:paraId="5CB8A728"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8</w:t>
            </w:r>
          </w:p>
        </w:tc>
        <w:tc>
          <w:tcPr>
            <w:tcW w:w="427" w:type="pct"/>
            <w:vMerge/>
            <w:tcBorders>
              <w:top w:val="nil"/>
              <w:left w:val="single" w:sz="4" w:space="0" w:color="auto"/>
              <w:bottom w:val="single" w:sz="8" w:space="0" w:color="000000"/>
              <w:right w:val="single" w:sz="4" w:space="0" w:color="auto"/>
            </w:tcBorders>
            <w:vAlign w:val="center"/>
            <w:hideMark/>
          </w:tcPr>
          <w:p w14:paraId="32F18B64"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777D3758"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nil"/>
              <w:left w:val="single" w:sz="4" w:space="0" w:color="auto"/>
              <w:bottom w:val="single" w:sz="8" w:space="0" w:color="000000"/>
              <w:right w:val="single" w:sz="8" w:space="0" w:color="auto"/>
            </w:tcBorders>
            <w:vAlign w:val="center"/>
            <w:hideMark/>
          </w:tcPr>
          <w:p w14:paraId="19C117C4"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r>
      <w:tr w:rsidR="00510E67" w:rsidRPr="00FE1925" w14:paraId="3396AA08" w14:textId="77777777" w:rsidTr="00D97096">
        <w:trPr>
          <w:trHeight w:val="600"/>
        </w:trPr>
        <w:tc>
          <w:tcPr>
            <w:tcW w:w="141" w:type="pct"/>
            <w:vMerge w:val="restart"/>
            <w:tcBorders>
              <w:top w:val="nil"/>
              <w:left w:val="nil"/>
              <w:bottom w:val="single" w:sz="8" w:space="0" w:color="000000"/>
              <w:right w:val="single" w:sz="8" w:space="0" w:color="auto"/>
            </w:tcBorders>
            <w:shd w:val="clear" w:color="000000" w:fill="F2F2F2"/>
            <w:vAlign w:val="center"/>
            <w:hideMark/>
          </w:tcPr>
          <w:p w14:paraId="2BF5CCBE"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8</w:t>
            </w:r>
          </w:p>
        </w:tc>
        <w:tc>
          <w:tcPr>
            <w:tcW w:w="1827" w:type="pct"/>
            <w:vMerge w:val="restart"/>
            <w:tcBorders>
              <w:top w:val="nil"/>
              <w:left w:val="single" w:sz="8" w:space="0" w:color="auto"/>
              <w:bottom w:val="single" w:sz="8" w:space="0" w:color="000000"/>
              <w:right w:val="single" w:sz="4" w:space="0" w:color="auto"/>
            </w:tcBorders>
            <w:shd w:val="clear" w:color="000000" w:fill="F2F2F2"/>
            <w:vAlign w:val="center"/>
            <w:hideMark/>
          </w:tcPr>
          <w:p w14:paraId="0FBC4EF2"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Percentual de trombólises realizadas no tratamento do IAM com supra de ST</w:t>
            </w:r>
          </w:p>
        </w:tc>
        <w:tc>
          <w:tcPr>
            <w:tcW w:w="1470" w:type="pct"/>
            <w:tcBorders>
              <w:top w:val="nil"/>
              <w:left w:val="single" w:sz="4" w:space="0" w:color="auto"/>
              <w:bottom w:val="single" w:sz="4" w:space="0" w:color="auto"/>
              <w:right w:val="single" w:sz="4" w:space="0" w:color="auto"/>
            </w:tcBorders>
            <w:shd w:val="clear" w:color="000000" w:fill="F2F2F2"/>
            <w:vAlign w:val="center"/>
            <w:hideMark/>
          </w:tcPr>
          <w:p w14:paraId="462D5D0D"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 xml:space="preserve">Total de pacientes IAM com Supra de ST </w:t>
            </w:r>
            <w:proofErr w:type="spellStart"/>
            <w:r w:rsidRPr="00FE1925">
              <w:rPr>
                <w:rFonts w:ascii="Tim+" w:eastAsia="Times New Roman" w:hAnsi="Tim+" w:cs="Calibri"/>
                <w:color w:val="000000"/>
                <w:sz w:val="16"/>
                <w:szCs w:val="16"/>
                <w:lang w:eastAsia="pt-BR"/>
              </w:rPr>
              <w:t>trombolisados</w:t>
            </w:r>
            <w:proofErr w:type="spellEnd"/>
          </w:p>
        </w:tc>
        <w:tc>
          <w:tcPr>
            <w:tcW w:w="427" w:type="pct"/>
            <w:tcBorders>
              <w:top w:val="nil"/>
              <w:left w:val="nil"/>
              <w:bottom w:val="single" w:sz="4" w:space="0" w:color="auto"/>
              <w:right w:val="single" w:sz="4" w:space="0" w:color="auto"/>
            </w:tcBorders>
            <w:shd w:val="clear" w:color="000000" w:fill="F2F2F2"/>
            <w:vAlign w:val="center"/>
            <w:hideMark/>
          </w:tcPr>
          <w:p w14:paraId="55578BF8"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2</w:t>
            </w:r>
          </w:p>
        </w:tc>
        <w:tc>
          <w:tcPr>
            <w:tcW w:w="427"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1AA1978A"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100%</w:t>
            </w:r>
          </w:p>
        </w:tc>
        <w:tc>
          <w:tcPr>
            <w:tcW w:w="449"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443F58EE"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100%</w:t>
            </w:r>
          </w:p>
        </w:tc>
        <w:tc>
          <w:tcPr>
            <w:tcW w:w="259" w:type="pct"/>
            <w:vMerge w:val="restart"/>
            <w:tcBorders>
              <w:top w:val="nil"/>
              <w:left w:val="single" w:sz="4" w:space="0" w:color="auto"/>
              <w:bottom w:val="single" w:sz="8" w:space="0" w:color="000000"/>
              <w:right w:val="single" w:sz="8" w:space="0" w:color="auto"/>
            </w:tcBorders>
            <w:shd w:val="clear" w:color="000000" w:fill="F2F2F2"/>
            <w:vAlign w:val="center"/>
            <w:hideMark/>
          </w:tcPr>
          <w:p w14:paraId="4D438D75"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r>
      <w:tr w:rsidR="00510E67" w:rsidRPr="00FE1925" w14:paraId="438CA724" w14:textId="77777777" w:rsidTr="00D97096">
        <w:trPr>
          <w:trHeight w:val="615"/>
        </w:trPr>
        <w:tc>
          <w:tcPr>
            <w:tcW w:w="141" w:type="pct"/>
            <w:vMerge/>
            <w:tcBorders>
              <w:top w:val="nil"/>
              <w:left w:val="nil"/>
              <w:bottom w:val="single" w:sz="8" w:space="0" w:color="000000"/>
              <w:right w:val="single" w:sz="8" w:space="0" w:color="auto"/>
            </w:tcBorders>
            <w:vAlign w:val="center"/>
            <w:hideMark/>
          </w:tcPr>
          <w:p w14:paraId="3605B74B"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14558F8A"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000000" w:fill="F2F2F2"/>
            <w:vAlign w:val="center"/>
            <w:hideMark/>
          </w:tcPr>
          <w:p w14:paraId="31706C10"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de pacientes com diagnóstico de IAM com supra de ST</w:t>
            </w:r>
          </w:p>
        </w:tc>
        <w:tc>
          <w:tcPr>
            <w:tcW w:w="427" w:type="pct"/>
            <w:tcBorders>
              <w:top w:val="single" w:sz="4" w:space="0" w:color="auto"/>
              <w:left w:val="nil"/>
              <w:bottom w:val="single" w:sz="8" w:space="0" w:color="auto"/>
              <w:right w:val="single" w:sz="4" w:space="0" w:color="auto"/>
            </w:tcBorders>
            <w:shd w:val="clear" w:color="000000" w:fill="F2F2F2"/>
            <w:vAlign w:val="center"/>
            <w:hideMark/>
          </w:tcPr>
          <w:p w14:paraId="40EE6DDD"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2</w:t>
            </w:r>
          </w:p>
        </w:tc>
        <w:tc>
          <w:tcPr>
            <w:tcW w:w="427" w:type="pct"/>
            <w:vMerge/>
            <w:tcBorders>
              <w:top w:val="nil"/>
              <w:left w:val="single" w:sz="4" w:space="0" w:color="auto"/>
              <w:bottom w:val="single" w:sz="8" w:space="0" w:color="000000"/>
              <w:right w:val="single" w:sz="4" w:space="0" w:color="auto"/>
            </w:tcBorders>
            <w:vAlign w:val="center"/>
            <w:hideMark/>
          </w:tcPr>
          <w:p w14:paraId="15F99F23"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245AD21D"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nil"/>
              <w:left w:val="single" w:sz="4" w:space="0" w:color="auto"/>
              <w:bottom w:val="single" w:sz="8" w:space="0" w:color="000000"/>
              <w:right w:val="single" w:sz="8" w:space="0" w:color="auto"/>
            </w:tcBorders>
            <w:vAlign w:val="center"/>
            <w:hideMark/>
          </w:tcPr>
          <w:p w14:paraId="4B3B788D"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r>
      <w:tr w:rsidR="00510E67" w:rsidRPr="00FE1925" w14:paraId="175C3341" w14:textId="77777777" w:rsidTr="00D97096">
        <w:trPr>
          <w:trHeight w:val="300"/>
        </w:trPr>
        <w:tc>
          <w:tcPr>
            <w:tcW w:w="141" w:type="pct"/>
            <w:vMerge w:val="restart"/>
            <w:tcBorders>
              <w:top w:val="nil"/>
              <w:left w:val="nil"/>
              <w:bottom w:val="single" w:sz="8" w:space="0" w:color="000000"/>
              <w:right w:val="single" w:sz="8" w:space="0" w:color="auto"/>
            </w:tcBorders>
            <w:shd w:val="clear" w:color="auto" w:fill="auto"/>
            <w:vAlign w:val="center"/>
            <w:hideMark/>
          </w:tcPr>
          <w:p w14:paraId="05F4FBD4"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10</w:t>
            </w:r>
          </w:p>
        </w:tc>
        <w:tc>
          <w:tcPr>
            <w:tcW w:w="1827" w:type="pct"/>
            <w:vMerge w:val="restart"/>
            <w:tcBorders>
              <w:top w:val="nil"/>
              <w:left w:val="single" w:sz="8" w:space="0" w:color="auto"/>
              <w:bottom w:val="single" w:sz="8" w:space="0" w:color="000000"/>
              <w:right w:val="single" w:sz="4" w:space="0" w:color="auto"/>
            </w:tcBorders>
            <w:shd w:val="clear" w:color="auto" w:fill="auto"/>
            <w:vAlign w:val="center"/>
            <w:hideMark/>
          </w:tcPr>
          <w:p w14:paraId="226DAF23"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Taxa de satisfação de usuários</w:t>
            </w:r>
          </w:p>
        </w:tc>
        <w:tc>
          <w:tcPr>
            <w:tcW w:w="1470" w:type="pct"/>
            <w:tcBorders>
              <w:top w:val="nil"/>
              <w:left w:val="single" w:sz="4" w:space="0" w:color="auto"/>
              <w:bottom w:val="single" w:sz="4" w:space="0" w:color="auto"/>
              <w:right w:val="single" w:sz="4" w:space="0" w:color="auto"/>
            </w:tcBorders>
            <w:shd w:val="clear" w:color="auto" w:fill="auto"/>
            <w:vAlign w:val="center"/>
            <w:hideMark/>
          </w:tcPr>
          <w:p w14:paraId="64E49141"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Número de usuários satisfeitos</w:t>
            </w:r>
          </w:p>
        </w:tc>
        <w:tc>
          <w:tcPr>
            <w:tcW w:w="427" w:type="pct"/>
            <w:tcBorders>
              <w:top w:val="nil"/>
              <w:left w:val="nil"/>
              <w:bottom w:val="single" w:sz="4" w:space="0" w:color="auto"/>
              <w:right w:val="single" w:sz="4" w:space="0" w:color="auto"/>
            </w:tcBorders>
            <w:shd w:val="clear" w:color="auto" w:fill="auto"/>
            <w:vAlign w:val="center"/>
            <w:hideMark/>
          </w:tcPr>
          <w:p w14:paraId="2FA545A7"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3745</w:t>
            </w:r>
          </w:p>
        </w:tc>
        <w:tc>
          <w:tcPr>
            <w:tcW w:w="427" w:type="pct"/>
            <w:vMerge w:val="restart"/>
            <w:tcBorders>
              <w:top w:val="nil"/>
              <w:left w:val="single" w:sz="4" w:space="0" w:color="auto"/>
              <w:bottom w:val="single" w:sz="8" w:space="0" w:color="000000"/>
              <w:right w:val="single" w:sz="4" w:space="0" w:color="auto"/>
            </w:tcBorders>
            <w:shd w:val="clear" w:color="auto" w:fill="auto"/>
            <w:vAlign w:val="center"/>
            <w:hideMark/>
          </w:tcPr>
          <w:p w14:paraId="726DE5BE"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95%</w:t>
            </w:r>
          </w:p>
        </w:tc>
        <w:tc>
          <w:tcPr>
            <w:tcW w:w="449" w:type="pct"/>
            <w:vMerge w:val="restart"/>
            <w:tcBorders>
              <w:top w:val="nil"/>
              <w:left w:val="single" w:sz="4" w:space="0" w:color="auto"/>
              <w:bottom w:val="single" w:sz="8" w:space="0" w:color="000000"/>
              <w:right w:val="single" w:sz="4" w:space="0" w:color="auto"/>
            </w:tcBorders>
            <w:shd w:val="clear" w:color="auto" w:fill="auto"/>
            <w:vAlign w:val="center"/>
            <w:hideMark/>
          </w:tcPr>
          <w:p w14:paraId="7D138E33"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&gt; 70%</w:t>
            </w:r>
          </w:p>
        </w:tc>
        <w:tc>
          <w:tcPr>
            <w:tcW w:w="259" w:type="pct"/>
            <w:vMerge w:val="restart"/>
            <w:tcBorders>
              <w:top w:val="nil"/>
              <w:left w:val="single" w:sz="4" w:space="0" w:color="auto"/>
              <w:bottom w:val="single" w:sz="8" w:space="0" w:color="000000"/>
              <w:right w:val="single" w:sz="8" w:space="0" w:color="auto"/>
            </w:tcBorders>
            <w:shd w:val="clear" w:color="auto" w:fill="auto"/>
            <w:vAlign w:val="center"/>
            <w:hideMark/>
          </w:tcPr>
          <w:p w14:paraId="7243352F"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r>
      <w:tr w:rsidR="00510E67" w:rsidRPr="00FE1925" w14:paraId="1EFD8187" w14:textId="77777777" w:rsidTr="00D97096">
        <w:trPr>
          <w:trHeight w:val="315"/>
        </w:trPr>
        <w:tc>
          <w:tcPr>
            <w:tcW w:w="141" w:type="pct"/>
            <w:vMerge/>
            <w:tcBorders>
              <w:top w:val="nil"/>
              <w:left w:val="nil"/>
              <w:bottom w:val="single" w:sz="8" w:space="0" w:color="000000"/>
              <w:right w:val="single" w:sz="8" w:space="0" w:color="auto"/>
            </w:tcBorders>
            <w:vAlign w:val="center"/>
            <w:hideMark/>
          </w:tcPr>
          <w:p w14:paraId="4726FCBC"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3DBA9402"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auto" w:fill="auto"/>
            <w:vAlign w:val="center"/>
            <w:hideMark/>
          </w:tcPr>
          <w:p w14:paraId="39CCF727"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de usuários</w:t>
            </w:r>
          </w:p>
        </w:tc>
        <w:tc>
          <w:tcPr>
            <w:tcW w:w="427" w:type="pct"/>
            <w:tcBorders>
              <w:top w:val="single" w:sz="4" w:space="0" w:color="auto"/>
              <w:left w:val="nil"/>
              <w:bottom w:val="single" w:sz="8" w:space="0" w:color="auto"/>
              <w:right w:val="single" w:sz="4" w:space="0" w:color="auto"/>
            </w:tcBorders>
            <w:shd w:val="clear" w:color="auto" w:fill="auto"/>
            <w:vAlign w:val="center"/>
            <w:hideMark/>
          </w:tcPr>
          <w:p w14:paraId="073278A0"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3923</w:t>
            </w:r>
          </w:p>
        </w:tc>
        <w:tc>
          <w:tcPr>
            <w:tcW w:w="427" w:type="pct"/>
            <w:vMerge/>
            <w:tcBorders>
              <w:top w:val="nil"/>
              <w:left w:val="single" w:sz="4" w:space="0" w:color="auto"/>
              <w:bottom w:val="single" w:sz="8" w:space="0" w:color="000000"/>
              <w:right w:val="single" w:sz="4" w:space="0" w:color="auto"/>
            </w:tcBorders>
            <w:vAlign w:val="center"/>
            <w:hideMark/>
          </w:tcPr>
          <w:p w14:paraId="364A435B"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5A06BA7F"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nil"/>
              <w:left w:val="single" w:sz="4" w:space="0" w:color="auto"/>
              <w:bottom w:val="single" w:sz="8" w:space="0" w:color="000000"/>
              <w:right w:val="single" w:sz="8" w:space="0" w:color="auto"/>
            </w:tcBorders>
            <w:vAlign w:val="center"/>
            <w:hideMark/>
          </w:tcPr>
          <w:p w14:paraId="4F2D7C11"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r>
      <w:tr w:rsidR="00510E67" w:rsidRPr="00FE1925" w14:paraId="729696D0" w14:textId="77777777" w:rsidTr="00D97096">
        <w:trPr>
          <w:trHeight w:val="330"/>
        </w:trPr>
        <w:tc>
          <w:tcPr>
            <w:tcW w:w="141" w:type="pct"/>
            <w:tcBorders>
              <w:top w:val="nil"/>
              <w:left w:val="single" w:sz="8" w:space="0" w:color="auto"/>
              <w:bottom w:val="single" w:sz="8" w:space="0" w:color="auto"/>
              <w:right w:val="nil"/>
            </w:tcBorders>
            <w:shd w:val="clear" w:color="000000" w:fill="D9D9D9"/>
            <w:noWrap/>
            <w:vAlign w:val="bottom"/>
            <w:hideMark/>
          </w:tcPr>
          <w:p w14:paraId="7E5EDA5A" w14:textId="77777777" w:rsidR="00510E67" w:rsidRPr="00FE1925" w:rsidRDefault="00510E67" w:rsidP="00D97096">
            <w:pPr>
              <w:spacing w:after="0" w:line="240" w:lineRule="auto"/>
              <w:jc w:val="center"/>
              <w:rPr>
                <w:rFonts w:ascii="Tim+" w:eastAsia="Times New Roman" w:hAnsi="Tim+" w:cs="Calibri"/>
                <w:b/>
                <w:bCs/>
                <w:color w:val="000000"/>
                <w:sz w:val="18"/>
                <w:szCs w:val="18"/>
                <w:lang w:eastAsia="pt-BR"/>
              </w:rPr>
            </w:pPr>
            <w:r w:rsidRPr="00FE1925">
              <w:rPr>
                <w:rFonts w:ascii="Tim+" w:eastAsia="Times New Roman" w:hAnsi="Tim+" w:cs="Calibri"/>
                <w:b/>
                <w:bCs/>
                <w:color w:val="000000"/>
                <w:sz w:val="18"/>
                <w:szCs w:val="18"/>
                <w:lang w:eastAsia="pt-BR"/>
              </w:rPr>
              <w:t>Nº</w:t>
            </w:r>
          </w:p>
        </w:tc>
        <w:tc>
          <w:tcPr>
            <w:tcW w:w="1827" w:type="pct"/>
            <w:tcBorders>
              <w:top w:val="nil"/>
              <w:left w:val="single" w:sz="4" w:space="0" w:color="auto"/>
              <w:bottom w:val="single" w:sz="8" w:space="0" w:color="auto"/>
              <w:right w:val="single" w:sz="4" w:space="0" w:color="auto"/>
            </w:tcBorders>
            <w:shd w:val="clear" w:color="000000" w:fill="D9D9D9"/>
            <w:noWrap/>
            <w:vAlign w:val="center"/>
            <w:hideMark/>
          </w:tcPr>
          <w:p w14:paraId="17EBA562" w14:textId="77777777" w:rsidR="00510E67" w:rsidRPr="00FE1925" w:rsidRDefault="00510E67" w:rsidP="00D97096">
            <w:pPr>
              <w:spacing w:after="0" w:line="240" w:lineRule="auto"/>
              <w:jc w:val="center"/>
              <w:rPr>
                <w:rFonts w:ascii="Tim+" w:eastAsia="Times New Roman" w:hAnsi="Tim+" w:cs="Calibri"/>
                <w:b/>
                <w:bCs/>
                <w:color w:val="000000"/>
                <w:sz w:val="18"/>
                <w:szCs w:val="18"/>
                <w:lang w:eastAsia="pt-BR"/>
              </w:rPr>
            </w:pPr>
            <w:r w:rsidRPr="00FE1925">
              <w:rPr>
                <w:rFonts w:ascii="Tim+" w:eastAsia="Times New Roman" w:hAnsi="Tim+" w:cs="Calibri"/>
                <w:b/>
                <w:bCs/>
                <w:color w:val="000000"/>
                <w:sz w:val="18"/>
                <w:szCs w:val="18"/>
                <w:lang w:eastAsia="pt-BR"/>
              </w:rPr>
              <w:t>INDICADOR - ASSISTÊNCIA HOSPITALAR</w:t>
            </w:r>
          </w:p>
        </w:tc>
        <w:tc>
          <w:tcPr>
            <w:tcW w:w="1470" w:type="pct"/>
            <w:tcBorders>
              <w:top w:val="nil"/>
              <w:left w:val="nil"/>
              <w:bottom w:val="single" w:sz="8" w:space="0" w:color="auto"/>
              <w:right w:val="single" w:sz="4" w:space="0" w:color="auto"/>
            </w:tcBorders>
            <w:shd w:val="clear" w:color="000000" w:fill="D9D9D9"/>
            <w:noWrap/>
            <w:vAlign w:val="center"/>
            <w:hideMark/>
          </w:tcPr>
          <w:p w14:paraId="46346FA7" w14:textId="77777777" w:rsidR="00510E67" w:rsidRPr="00FE1925" w:rsidRDefault="00510E67" w:rsidP="00D97096">
            <w:pPr>
              <w:spacing w:after="0" w:line="240" w:lineRule="auto"/>
              <w:jc w:val="center"/>
              <w:rPr>
                <w:rFonts w:ascii="Tim+" w:eastAsia="Times New Roman" w:hAnsi="Tim+" w:cs="Calibri"/>
                <w:b/>
                <w:bCs/>
                <w:color w:val="000000"/>
                <w:sz w:val="18"/>
                <w:szCs w:val="18"/>
                <w:lang w:eastAsia="pt-BR"/>
              </w:rPr>
            </w:pPr>
            <w:r w:rsidRPr="00FE1925">
              <w:rPr>
                <w:rFonts w:ascii="Tim+" w:eastAsia="Times New Roman" w:hAnsi="Tim+" w:cs="Calibri"/>
                <w:b/>
                <w:bCs/>
                <w:color w:val="000000"/>
                <w:sz w:val="18"/>
                <w:szCs w:val="18"/>
                <w:lang w:eastAsia="pt-BR"/>
              </w:rPr>
              <w:t xml:space="preserve">CALCULO </w:t>
            </w:r>
          </w:p>
        </w:tc>
        <w:tc>
          <w:tcPr>
            <w:tcW w:w="854" w:type="pct"/>
            <w:gridSpan w:val="2"/>
            <w:tcBorders>
              <w:top w:val="single" w:sz="8" w:space="0" w:color="auto"/>
              <w:left w:val="single" w:sz="4" w:space="0" w:color="auto"/>
              <w:bottom w:val="single" w:sz="8" w:space="0" w:color="auto"/>
              <w:right w:val="single" w:sz="4" w:space="0" w:color="000000"/>
            </w:tcBorders>
            <w:shd w:val="clear" w:color="000000" w:fill="D9D9D9"/>
            <w:noWrap/>
            <w:vAlign w:val="center"/>
            <w:hideMark/>
          </w:tcPr>
          <w:p w14:paraId="64AC2558" w14:textId="77777777" w:rsidR="00510E67" w:rsidRPr="00FE1925" w:rsidRDefault="00510E67" w:rsidP="00D97096">
            <w:pPr>
              <w:spacing w:after="0" w:line="240" w:lineRule="auto"/>
              <w:jc w:val="center"/>
              <w:rPr>
                <w:rFonts w:ascii="Tim+" w:eastAsia="Times New Roman" w:hAnsi="Tim+" w:cs="Calibri"/>
                <w:b/>
                <w:bCs/>
                <w:color w:val="000000"/>
                <w:sz w:val="18"/>
                <w:szCs w:val="18"/>
                <w:lang w:eastAsia="pt-BR"/>
              </w:rPr>
            </w:pPr>
            <w:r w:rsidRPr="00FE1925">
              <w:rPr>
                <w:rFonts w:ascii="Tim+" w:eastAsia="Times New Roman" w:hAnsi="Tim+" w:cs="Calibri"/>
                <w:b/>
                <w:bCs/>
                <w:color w:val="000000"/>
                <w:sz w:val="18"/>
                <w:szCs w:val="18"/>
                <w:lang w:eastAsia="pt-BR"/>
              </w:rPr>
              <w:t>RESULTADO ALCANÇADO</w:t>
            </w:r>
          </w:p>
        </w:tc>
        <w:tc>
          <w:tcPr>
            <w:tcW w:w="449" w:type="pct"/>
            <w:tcBorders>
              <w:top w:val="nil"/>
              <w:left w:val="single" w:sz="4" w:space="0" w:color="auto"/>
              <w:bottom w:val="single" w:sz="8" w:space="0" w:color="auto"/>
              <w:right w:val="single" w:sz="4" w:space="0" w:color="auto"/>
            </w:tcBorders>
            <w:shd w:val="clear" w:color="000000" w:fill="D9D9D9"/>
            <w:noWrap/>
            <w:vAlign w:val="center"/>
            <w:hideMark/>
          </w:tcPr>
          <w:p w14:paraId="3B218C57" w14:textId="77777777" w:rsidR="00510E67" w:rsidRPr="00FE1925" w:rsidRDefault="00510E67" w:rsidP="00D97096">
            <w:pPr>
              <w:spacing w:after="0" w:line="240" w:lineRule="auto"/>
              <w:jc w:val="center"/>
              <w:rPr>
                <w:rFonts w:ascii="Tim+" w:eastAsia="Times New Roman" w:hAnsi="Tim+" w:cs="Calibri"/>
                <w:b/>
                <w:bCs/>
                <w:color w:val="000000"/>
                <w:sz w:val="18"/>
                <w:szCs w:val="18"/>
                <w:lang w:eastAsia="pt-BR"/>
              </w:rPr>
            </w:pPr>
            <w:r w:rsidRPr="00FE1925">
              <w:rPr>
                <w:rFonts w:ascii="Tim+" w:eastAsia="Times New Roman" w:hAnsi="Tim+" w:cs="Calibri"/>
                <w:b/>
                <w:bCs/>
                <w:color w:val="000000"/>
                <w:sz w:val="18"/>
                <w:szCs w:val="18"/>
                <w:lang w:eastAsia="pt-BR"/>
              </w:rPr>
              <w:t xml:space="preserve">META </w:t>
            </w:r>
          </w:p>
        </w:tc>
        <w:tc>
          <w:tcPr>
            <w:tcW w:w="259" w:type="pct"/>
            <w:tcBorders>
              <w:top w:val="nil"/>
              <w:left w:val="nil"/>
              <w:bottom w:val="single" w:sz="8" w:space="0" w:color="auto"/>
              <w:right w:val="single" w:sz="8" w:space="0" w:color="auto"/>
            </w:tcBorders>
            <w:shd w:val="clear" w:color="000000" w:fill="D9D9D9"/>
            <w:noWrap/>
            <w:vAlign w:val="center"/>
            <w:hideMark/>
          </w:tcPr>
          <w:p w14:paraId="1111CA9D" w14:textId="77777777" w:rsidR="00510E67" w:rsidRPr="00FE1925" w:rsidRDefault="00510E67" w:rsidP="00D97096">
            <w:pPr>
              <w:spacing w:after="0" w:line="240" w:lineRule="auto"/>
              <w:jc w:val="center"/>
              <w:rPr>
                <w:rFonts w:ascii="Tim+" w:eastAsia="Times New Roman" w:hAnsi="Tim+" w:cs="Calibri"/>
                <w:b/>
                <w:bCs/>
                <w:color w:val="000000"/>
                <w:sz w:val="18"/>
                <w:szCs w:val="18"/>
                <w:lang w:eastAsia="pt-BR"/>
              </w:rPr>
            </w:pPr>
            <w:r w:rsidRPr="00FE1925">
              <w:rPr>
                <w:rFonts w:ascii="Tim+" w:eastAsia="Times New Roman" w:hAnsi="Tim+" w:cs="Calibri"/>
                <w:b/>
                <w:bCs/>
                <w:color w:val="000000"/>
                <w:sz w:val="18"/>
                <w:szCs w:val="18"/>
                <w:lang w:eastAsia="pt-BR"/>
              </w:rPr>
              <w:t>PTS</w:t>
            </w:r>
          </w:p>
        </w:tc>
      </w:tr>
      <w:tr w:rsidR="00510E67" w:rsidRPr="00FE1925" w14:paraId="13F202A3" w14:textId="77777777" w:rsidTr="00D97096">
        <w:trPr>
          <w:trHeight w:val="600"/>
        </w:trPr>
        <w:tc>
          <w:tcPr>
            <w:tcW w:w="141" w:type="pct"/>
            <w:vMerge w:val="restart"/>
            <w:tcBorders>
              <w:top w:val="nil"/>
              <w:left w:val="nil"/>
              <w:bottom w:val="single" w:sz="8" w:space="0" w:color="000000"/>
              <w:right w:val="single" w:sz="8" w:space="0" w:color="auto"/>
            </w:tcBorders>
            <w:shd w:val="clear" w:color="auto" w:fill="auto"/>
            <w:vAlign w:val="center"/>
            <w:hideMark/>
          </w:tcPr>
          <w:p w14:paraId="1624A918"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w:t>
            </w:r>
          </w:p>
        </w:tc>
        <w:tc>
          <w:tcPr>
            <w:tcW w:w="1827" w:type="pct"/>
            <w:vMerge w:val="restart"/>
            <w:tcBorders>
              <w:top w:val="nil"/>
              <w:left w:val="single" w:sz="8" w:space="0" w:color="auto"/>
              <w:bottom w:val="single" w:sz="8" w:space="0" w:color="000000"/>
              <w:right w:val="single" w:sz="4" w:space="0" w:color="auto"/>
            </w:tcBorders>
            <w:shd w:val="clear" w:color="auto" w:fill="auto"/>
            <w:vAlign w:val="center"/>
            <w:hideMark/>
          </w:tcPr>
          <w:p w14:paraId="1777B731"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Percentual de Prontuários dentro do padrão de conformidades, analisados pela Comissão de Revisão de Prontuário</w:t>
            </w:r>
          </w:p>
        </w:tc>
        <w:tc>
          <w:tcPr>
            <w:tcW w:w="1470" w:type="pct"/>
            <w:tcBorders>
              <w:top w:val="nil"/>
              <w:left w:val="single" w:sz="4" w:space="0" w:color="auto"/>
              <w:bottom w:val="single" w:sz="4" w:space="0" w:color="auto"/>
              <w:right w:val="single" w:sz="4" w:space="0" w:color="auto"/>
            </w:tcBorders>
            <w:shd w:val="clear" w:color="auto" w:fill="auto"/>
            <w:vAlign w:val="center"/>
            <w:hideMark/>
          </w:tcPr>
          <w:p w14:paraId="66BB927D"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de Prontuários dentro do padrão</w:t>
            </w:r>
          </w:p>
        </w:tc>
        <w:tc>
          <w:tcPr>
            <w:tcW w:w="427" w:type="pct"/>
            <w:tcBorders>
              <w:top w:val="nil"/>
              <w:left w:val="nil"/>
              <w:bottom w:val="single" w:sz="4" w:space="0" w:color="auto"/>
              <w:right w:val="single" w:sz="4" w:space="0" w:color="auto"/>
            </w:tcBorders>
            <w:shd w:val="clear" w:color="auto" w:fill="auto"/>
            <w:vAlign w:val="center"/>
            <w:hideMark/>
          </w:tcPr>
          <w:p w14:paraId="44EFAE62"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41</w:t>
            </w:r>
          </w:p>
        </w:tc>
        <w:tc>
          <w:tcPr>
            <w:tcW w:w="427" w:type="pct"/>
            <w:vMerge w:val="restart"/>
            <w:tcBorders>
              <w:top w:val="nil"/>
              <w:left w:val="single" w:sz="4" w:space="0" w:color="auto"/>
              <w:bottom w:val="single" w:sz="8" w:space="0" w:color="000000"/>
              <w:right w:val="single" w:sz="4" w:space="0" w:color="auto"/>
            </w:tcBorders>
            <w:shd w:val="clear" w:color="auto" w:fill="auto"/>
            <w:vAlign w:val="center"/>
            <w:hideMark/>
          </w:tcPr>
          <w:p w14:paraId="3A01D1CC"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77%</w:t>
            </w:r>
          </w:p>
        </w:tc>
        <w:tc>
          <w:tcPr>
            <w:tcW w:w="449" w:type="pct"/>
            <w:vMerge w:val="restart"/>
            <w:tcBorders>
              <w:top w:val="nil"/>
              <w:left w:val="single" w:sz="4" w:space="0" w:color="auto"/>
              <w:bottom w:val="single" w:sz="8" w:space="0" w:color="000000"/>
              <w:right w:val="single" w:sz="4" w:space="0" w:color="auto"/>
            </w:tcBorders>
            <w:shd w:val="clear" w:color="auto" w:fill="auto"/>
            <w:vAlign w:val="center"/>
            <w:hideMark/>
          </w:tcPr>
          <w:p w14:paraId="72DA6409"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&gt; 80%</w:t>
            </w:r>
          </w:p>
        </w:tc>
        <w:tc>
          <w:tcPr>
            <w:tcW w:w="259" w:type="pct"/>
            <w:vMerge w:val="restart"/>
            <w:tcBorders>
              <w:top w:val="nil"/>
              <w:left w:val="single" w:sz="4" w:space="0" w:color="auto"/>
              <w:bottom w:val="single" w:sz="8" w:space="0" w:color="000000"/>
              <w:right w:val="single" w:sz="8" w:space="0" w:color="auto"/>
            </w:tcBorders>
            <w:shd w:val="clear" w:color="auto" w:fill="auto"/>
            <w:vAlign w:val="center"/>
            <w:hideMark/>
          </w:tcPr>
          <w:p w14:paraId="3F3CA0CF"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0043D8">
              <w:rPr>
                <w:rFonts w:ascii="Tim+" w:eastAsia="Times New Roman" w:hAnsi="Tim+" w:cs="Calibri"/>
                <w:color w:val="FF0000"/>
                <w:sz w:val="18"/>
                <w:szCs w:val="18"/>
                <w:lang w:eastAsia="pt-BR"/>
              </w:rPr>
              <w:t>0</w:t>
            </w:r>
          </w:p>
        </w:tc>
      </w:tr>
      <w:tr w:rsidR="00510E67" w:rsidRPr="00FE1925" w14:paraId="1A51BB7A" w14:textId="77777777" w:rsidTr="00D97096">
        <w:trPr>
          <w:trHeight w:val="330"/>
        </w:trPr>
        <w:tc>
          <w:tcPr>
            <w:tcW w:w="141" w:type="pct"/>
            <w:vMerge/>
            <w:tcBorders>
              <w:top w:val="nil"/>
              <w:left w:val="nil"/>
              <w:bottom w:val="single" w:sz="8" w:space="0" w:color="000000"/>
              <w:right w:val="single" w:sz="8" w:space="0" w:color="auto"/>
            </w:tcBorders>
            <w:vAlign w:val="center"/>
            <w:hideMark/>
          </w:tcPr>
          <w:p w14:paraId="465BEE19"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4FCA087A"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auto" w:fill="auto"/>
            <w:vAlign w:val="center"/>
            <w:hideMark/>
          </w:tcPr>
          <w:p w14:paraId="14B41088"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de Prontuários analisados</w:t>
            </w:r>
          </w:p>
        </w:tc>
        <w:tc>
          <w:tcPr>
            <w:tcW w:w="427" w:type="pct"/>
            <w:tcBorders>
              <w:top w:val="single" w:sz="4" w:space="0" w:color="auto"/>
              <w:left w:val="nil"/>
              <w:bottom w:val="single" w:sz="8" w:space="0" w:color="auto"/>
              <w:right w:val="single" w:sz="4" w:space="0" w:color="auto"/>
            </w:tcBorders>
            <w:shd w:val="clear" w:color="auto" w:fill="auto"/>
            <w:vAlign w:val="center"/>
            <w:hideMark/>
          </w:tcPr>
          <w:p w14:paraId="5AEAED93"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53</w:t>
            </w:r>
          </w:p>
        </w:tc>
        <w:tc>
          <w:tcPr>
            <w:tcW w:w="427" w:type="pct"/>
            <w:vMerge/>
            <w:tcBorders>
              <w:top w:val="nil"/>
              <w:left w:val="single" w:sz="4" w:space="0" w:color="auto"/>
              <w:bottom w:val="single" w:sz="8" w:space="0" w:color="000000"/>
              <w:right w:val="single" w:sz="4" w:space="0" w:color="auto"/>
            </w:tcBorders>
            <w:vAlign w:val="center"/>
            <w:hideMark/>
          </w:tcPr>
          <w:p w14:paraId="01A8F4C7"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49C317A3"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nil"/>
              <w:left w:val="single" w:sz="4" w:space="0" w:color="auto"/>
              <w:bottom w:val="single" w:sz="8" w:space="0" w:color="000000"/>
              <w:right w:val="single" w:sz="8" w:space="0" w:color="auto"/>
            </w:tcBorders>
            <w:vAlign w:val="center"/>
            <w:hideMark/>
          </w:tcPr>
          <w:p w14:paraId="5C6E9B89"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r>
      <w:tr w:rsidR="00510E67" w:rsidRPr="00FE1925" w14:paraId="7F489F37" w14:textId="77777777" w:rsidTr="00D97096">
        <w:trPr>
          <w:trHeight w:val="300"/>
        </w:trPr>
        <w:tc>
          <w:tcPr>
            <w:tcW w:w="141" w:type="pct"/>
            <w:vMerge w:val="restart"/>
            <w:tcBorders>
              <w:top w:val="nil"/>
              <w:left w:val="nil"/>
              <w:bottom w:val="single" w:sz="8" w:space="0" w:color="000000"/>
              <w:right w:val="single" w:sz="8" w:space="0" w:color="auto"/>
            </w:tcBorders>
            <w:shd w:val="clear" w:color="000000" w:fill="F2F2F2"/>
            <w:vAlign w:val="center"/>
            <w:hideMark/>
          </w:tcPr>
          <w:p w14:paraId="4C91EF97"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2</w:t>
            </w:r>
          </w:p>
        </w:tc>
        <w:tc>
          <w:tcPr>
            <w:tcW w:w="1827" w:type="pct"/>
            <w:vMerge w:val="restart"/>
            <w:tcBorders>
              <w:top w:val="nil"/>
              <w:left w:val="single" w:sz="8" w:space="0" w:color="auto"/>
              <w:bottom w:val="single" w:sz="8" w:space="0" w:color="000000"/>
              <w:right w:val="single" w:sz="4" w:space="0" w:color="auto"/>
            </w:tcBorders>
            <w:shd w:val="clear" w:color="000000" w:fill="F2F2F2"/>
            <w:vAlign w:val="center"/>
            <w:hideMark/>
          </w:tcPr>
          <w:p w14:paraId="15A15D82"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Treinamento hora homem</w:t>
            </w:r>
          </w:p>
        </w:tc>
        <w:tc>
          <w:tcPr>
            <w:tcW w:w="1470" w:type="pct"/>
            <w:tcBorders>
              <w:top w:val="nil"/>
              <w:left w:val="single" w:sz="4" w:space="0" w:color="auto"/>
              <w:bottom w:val="single" w:sz="4" w:space="0" w:color="auto"/>
              <w:right w:val="single" w:sz="4" w:space="0" w:color="auto"/>
            </w:tcBorders>
            <w:shd w:val="clear" w:color="000000" w:fill="F2F2F2"/>
            <w:vAlign w:val="center"/>
            <w:hideMark/>
          </w:tcPr>
          <w:p w14:paraId="6A8CFC0C"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de horas homem treinados no mês</w:t>
            </w:r>
          </w:p>
        </w:tc>
        <w:tc>
          <w:tcPr>
            <w:tcW w:w="427" w:type="pct"/>
            <w:tcBorders>
              <w:top w:val="nil"/>
              <w:left w:val="nil"/>
              <w:bottom w:val="single" w:sz="4" w:space="0" w:color="auto"/>
              <w:right w:val="single" w:sz="4" w:space="0" w:color="auto"/>
            </w:tcBorders>
            <w:shd w:val="clear" w:color="000000" w:fill="F2F2F2"/>
            <w:vAlign w:val="center"/>
            <w:hideMark/>
          </w:tcPr>
          <w:p w14:paraId="3DAE3E90"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566,23</w:t>
            </w:r>
          </w:p>
        </w:tc>
        <w:tc>
          <w:tcPr>
            <w:tcW w:w="427"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60A2EADC"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2,74</w:t>
            </w:r>
          </w:p>
        </w:tc>
        <w:tc>
          <w:tcPr>
            <w:tcW w:w="449"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6518DDE0"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1,5h homem treinado/ mês</w:t>
            </w:r>
          </w:p>
        </w:tc>
        <w:tc>
          <w:tcPr>
            <w:tcW w:w="259" w:type="pct"/>
            <w:vMerge w:val="restart"/>
            <w:tcBorders>
              <w:top w:val="nil"/>
              <w:left w:val="single" w:sz="4" w:space="0" w:color="auto"/>
              <w:bottom w:val="single" w:sz="8" w:space="0" w:color="000000"/>
              <w:right w:val="single" w:sz="8" w:space="0" w:color="auto"/>
            </w:tcBorders>
            <w:shd w:val="clear" w:color="000000" w:fill="F2F2F2"/>
            <w:vAlign w:val="center"/>
            <w:hideMark/>
          </w:tcPr>
          <w:p w14:paraId="0604C00E"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r>
      <w:tr w:rsidR="00510E67" w:rsidRPr="00FE1925" w14:paraId="2CC4EECD" w14:textId="77777777" w:rsidTr="00D97096">
        <w:trPr>
          <w:trHeight w:val="330"/>
        </w:trPr>
        <w:tc>
          <w:tcPr>
            <w:tcW w:w="141" w:type="pct"/>
            <w:vMerge/>
            <w:tcBorders>
              <w:top w:val="nil"/>
              <w:left w:val="nil"/>
              <w:bottom w:val="single" w:sz="8" w:space="0" w:color="000000"/>
              <w:right w:val="single" w:sz="8" w:space="0" w:color="auto"/>
            </w:tcBorders>
            <w:vAlign w:val="center"/>
            <w:hideMark/>
          </w:tcPr>
          <w:p w14:paraId="201101C9"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477E38C9"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000000" w:fill="F2F2F2"/>
            <w:vAlign w:val="center"/>
            <w:hideMark/>
          </w:tcPr>
          <w:p w14:paraId="50555CC5"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Número de funcionários ativos no período</w:t>
            </w:r>
          </w:p>
        </w:tc>
        <w:tc>
          <w:tcPr>
            <w:tcW w:w="427" w:type="pct"/>
            <w:tcBorders>
              <w:top w:val="single" w:sz="4" w:space="0" w:color="auto"/>
              <w:left w:val="nil"/>
              <w:bottom w:val="single" w:sz="8" w:space="0" w:color="auto"/>
              <w:right w:val="single" w:sz="4" w:space="0" w:color="auto"/>
            </w:tcBorders>
            <w:shd w:val="clear" w:color="000000" w:fill="F2F2F2"/>
            <w:vAlign w:val="center"/>
            <w:hideMark/>
          </w:tcPr>
          <w:p w14:paraId="75D4E507"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207</w:t>
            </w:r>
          </w:p>
        </w:tc>
        <w:tc>
          <w:tcPr>
            <w:tcW w:w="427" w:type="pct"/>
            <w:vMerge/>
            <w:tcBorders>
              <w:top w:val="nil"/>
              <w:left w:val="single" w:sz="4" w:space="0" w:color="auto"/>
              <w:bottom w:val="single" w:sz="8" w:space="0" w:color="000000"/>
              <w:right w:val="single" w:sz="4" w:space="0" w:color="auto"/>
            </w:tcBorders>
            <w:vAlign w:val="center"/>
            <w:hideMark/>
          </w:tcPr>
          <w:p w14:paraId="03633A3A"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10BD8024"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nil"/>
              <w:left w:val="single" w:sz="4" w:space="0" w:color="auto"/>
              <w:bottom w:val="single" w:sz="8" w:space="0" w:color="000000"/>
              <w:right w:val="single" w:sz="8" w:space="0" w:color="auto"/>
            </w:tcBorders>
            <w:vAlign w:val="center"/>
            <w:hideMark/>
          </w:tcPr>
          <w:p w14:paraId="50E999FA"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r>
      <w:tr w:rsidR="00510E67" w:rsidRPr="00FE1925" w14:paraId="22AF2EEB" w14:textId="77777777" w:rsidTr="00D97096">
        <w:trPr>
          <w:trHeight w:val="300"/>
        </w:trPr>
        <w:tc>
          <w:tcPr>
            <w:tcW w:w="141" w:type="pct"/>
            <w:vMerge w:val="restart"/>
            <w:tcBorders>
              <w:top w:val="nil"/>
              <w:left w:val="nil"/>
              <w:bottom w:val="single" w:sz="8" w:space="0" w:color="000000"/>
              <w:right w:val="single" w:sz="8" w:space="0" w:color="auto"/>
            </w:tcBorders>
            <w:shd w:val="clear" w:color="auto" w:fill="auto"/>
            <w:vAlign w:val="center"/>
            <w:hideMark/>
          </w:tcPr>
          <w:p w14:paraId="1A0A064B"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3</w:t>
            </w:r>
          </w:p>
        </w:tc>
        <w:tc>
          <w:tcPr>
            <w:tcW w:w="1827" w:type="pct"/>
            <w:vMerge w:val="restart"/>
            <w:tcBorders>
              <w:top w:val="nil"/>
              <w:left w:val="single" w:sz="8" w:space="0" w:color="auto"/>
              <w:bottom w:val="single" w:sz="8" w:space="0" w:color="000000"/>
              <w:right w:val="single" w:sz="4" w:space="0" w:color="auto"/>
            </w:tcBorders>
            <w:shd w:val="clear" w:color="auto" w:fill="auto"/>
            <w:vAlign w:val="center"/>
            <w:hideMark/>
          </w:tcPr>
          <w:p w14:paraId="0DA01A3B"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Taxa de rejeição de AIH</w:t>
            </w:r>
          </w:p>
        </w:tc>
        <w:tc>
          <w:tcPr>
            <w:tcW w:w="1470" w:type="pct"/>
            <w:tcBorders>
              <w:top w:val="nil"/>
              <w:left w:val="single" w:sz="4" w:space="0" w:color="auto"/>
              <w:bottom w:val="single" w:sz="4" w:space="0" w:color="auto"/>
              <w:right w:val="single" w:sz="4" w:space="0" w:color="auto"/>
            </w:tcBorders>
            <w:shd w:val="clear" w:color="auto" w:fill="auto"/>
            <w:vAlign w:val="center"/>
            <w:hideMark/>
          </w:tcPr>
          <w:p w14:paraId="521AF8A3"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Nº de AIH rejeitadas</w:t>
            </w:r>
          </w:p>
        </w:tc>
        <w:tc>
          <w:tcPr>
            <w:tcW w:w="427" w:type="pct"/>
            <w:tcBorders>
              <w:top w:val="nil"/>
              <w:left w:val="nil"/>
              <w:bottom w:val="single" w:sz="4" w:space="0" w:color="auto"/>
              <w:right w:val="single" w:sz="4" w:space="0" w:color="auto"/>
            </w:tcBorders>
            <w:shd w:val="clear" w:color="auto" w:fill="auto"/>
            <w:vAlign w:val="center"/>
            <w:hideMark/>
          </w:tcPr>
          <w:p w14:paraId="6FC16FAF"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0</w:t>
            </w:r>
          </w:p>
        </w:tc>
        <w:tc>
          <w:tcPr>
            <w:tcW w:w="427" w:type="pct"/>
            <w:vMerge w:val="restart"/>
            <w:tcBorders>
              <w:top w:val="nil"/>
              <w:left w:val="single" w:sz="4" w:space="0" w:color="auto"/>
              <w:bottom w:val="single" w:sz="8" w:space="0" w:color="000000"/>
              <w:right w:val="single" w:sz="4" w:space="0" w:color="auto"/>
            </w:tcBorders>
            <w:shd w:val="clear" w:color="auto" w:fill="auto"/>
            <w:vAlign w:val="center"/>
            <w:hideMark/>
          </w:tcPr>
          <w:p w14:paraId="6AE6910C"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0%</w:t>
            </w:r>
          </w:p>
        </w:tc>
        <w:tc>
          <w:tcPr>
            <w:tcW w:w="449" w:type="pct"/>
            <w:vMerge w:val="restart"/>
            <w:tcBorders>
              <w:top w:val="nil"/>
              <w:left w:val="single" w:sz="4" w:space="0" w:color="auto"/>
              <w:bottom w:val="single" w:sz="8" w:space="0" w:color="000000"/>
              <w:right w:val="single" w:sz="4" w:space="0" w:color="auto"/>
            </w:tcBorders>
            <w:shd w:val="clear" w:color="auto" w:fill="auto"/>
            <w:vAlign w:val="center"/>
            <w:hideMark/>
          </w:tcPr>
          <w:p w14:paraId="2A575898"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 6%</w:t>
            </w:r>
          </w:p>
        </w:tc>
        <w:tc>
          <w:tcPr>
            <w:tcW w:w="259" w:type="pct"/>
            <w:vMerge w:val="restart"/>
            <w:tcBorders>
              <w:top w:val="nil"/>
              <w:left w:val="single" w:sz="4" w:space="0" w:color="auto"/>
              <w:bottom w:val="single" w:sz="8" w:space="0" w:color="000000"/>
              <w:right w:val="single" w:sz="8" w:space="0" w:color="auto"/>
            </w:tcBorders>
            <w:shd w:val="clear" w:color="auto" w:fill="auto"/>
            <w:vAlign w:val="center"/>
            <w:hideMark/>
          </w:tcPr>
          <w:p w14:paraId="73EE93F6"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r>
      <w:tr w:rsidR="00510E67" w:rsidRPr="00FE1925" w14:paraId="440F2A2A" w14:textId="77777777" w:rsidTr="00D97096">
        <w:trPr>
          <w:trHeight w:val="330"/>
        </w:trPr>
        <w:tc>
          <w:tcPr>
            <w:tcW w:w="141" w:type="pct"/>
            <w:vMerge/>
            <w:tcBorders>
              <w:top w:val="nil"/>
              <w:left w:val="nil"/>
              <w:bottom w:val="single" w:sz="8" w:space="0" w:color="000000"/>
              <w:right w:val="single" w:sz="8" w:space="0" w:color="auto"/>
            </w:tcBorders>
            <w:vAlign w:val="center"/>
            <w:hideMark/>
          </w:tcPr>
          <w:p w14:paraId="35A7AC3D"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7C8762D8"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auto" w:fill="auto"/>
            <w:vAlign w:val="center"/>
            <w:hideMark/>
          </w:tcPr>
          <w:p w14:paraId="70E7EBA2"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Número de AIH apresentadas</w:t>
            </w:r>
          </w:p>
        </w:tc>
        <w:tc>
          <w:tcPr>
            <w:tcW w:w="427" w:type="pct"/>
            <w:tcBorders>
              <w:top w:val="single" w:sz="4" w:space="0" w:color="auto"/>
              <w:left w:val="nil"/>
              <w:bottom w:val="single" w:sz="8" w:space="0" w:color="auto"/>
              <w:right w:val="single" w:sz="4" w:space="0" w:color="auto"/>
            </w:tcBorders>
            <w:shd w:val="clear" w:color="auto" w:fill="auto"/>
            <w:vAlign w:val="center"/>
            <w:hideMark/>
          </w:tcPr>
          <w:p w14:paraId="0C4786BD"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203</w:t>
            </w:r>
          </w:p>
        </w:tc>
        <w:tc>
          <w:tcPr>
            <w:tcW w:w="427" w:type="pct"/>
            <w:vMerge/>
            <w:tcBorders>
              <w:top w:val="nil"/>
              <w:left w:val="single" w:sz="4" w:space="0" w:color="auto"/>
              <w:bottom w:val="single" w:sz="8" w:space="0" w:color="000000"/>
              <w:right w:val="single" w:sz="4" w:space="0" w:color="auto"/>
            </w:tcBorders>
            <w:vAlign w:val="center"/>
            <w:hideMark/>
          </w:tcPr>
          <w:p w14:paraId="2F08AEE4"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7B2A3D70"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nil"/>
              <w:left w:val="single" w:sz="4" w:space="0" w:color="auto"/>
              <w:bottom w:val="single" w:sz="8" w:space="0" w:color="000000"/>
              <w:right w:val="single" w:sz="8" w:space="0" w:color="auto"/>
            </w:tcBorders>
            <w:vAlign w:val="center"/>
            <w:hideMark/>
          </w:tcPr>
          <w:p w14:paraId="1E83DF03"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r>
      <w:tr w:rsidR="00510E67" w:rsidRPr="00FE1925" w14:paraId="4BF66EFF" w14:textId="77777777" w:rsidTr="00D97096">
        <w:trPr>
          <w:trHeight w:val="300"/>
        </w:trPr>
        <w:tc>
          <w:tcPr>
            <w:tcW w:w="141" w:type="pct"/>
            <w:vMerge w:val="restart"/>
            <w:tcBorders>
              <w:top w:val="nil"/>
              <w:left w:val="nil"/>
              <w:bottom w:val="single" w:sz="8" w:space="0" w:color="000000"/>
              <w:right w:val="single" w:sz="8" w:space="0" w:color="auto"/>
            </w:tcBorders>
            <w:shd w:val="clear" w:color="000000" w:fill="F2F2F2"/>
            <w:vAlign w:val="center"/>
            <w:hideMark/>
          </w:tcPr>
          <w:p w14:paraId="14D17051"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4</w:t>
            </w:r>
          </w:p>
        </w:tc>
        <w:tc>
          <w:tcPr>
            <w:tcW w:w="1827" w:type="pct"/>
            <w:vMerge w:val="restart"/>
            <w:tcBorders>
              <w:top w:val="nil"/>
              <w:left w:val="single" w:sz="8" w:space="0" w:color="auto"/>
              <w:bottom w:val="single" w:sz="8" w:space="0" w:color="000000"/>
              <w:right w:val="single" w:sz="4" w:space="0" w:color="auto"/>
            </w:tcBorders>
            <w:shd w:val="clear" w:color="000000" w:fill="F2F2F2"/>
            <w:vAlign w:val="center"/>
            <w:hideMark/>
          </w:tcPr>
          <w:p w14:paraId="41CE8BD9"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Taxa de profissionais cadastrados no CNES</w:t>
            </w:r>
          </w:p>
        </w:tc>
        <w:tc>
          <w:tcPr>
            <w:tcW w:w="1470" w:type="pct"/>
            <w:tcBorders>
              <w:top w:val="nil"/>
              <w:left w:val="single" w:sz="4" w:space="0" w:color="auto"/>
              <w:bottom w:val="single" w:sz="4" w:space="0" w:color="auto"/>
              <w:right w:val="single" w:sz="4" w:space="0" w:color="auto"/>
            </w:tcBorders>
            <w:shd w:val="clear" w:color="000000" w:fill="F2F2F2"/>
            <w:vAlign w:val="center"/>
            <w:hideMark/>
          </w:tcPr>
          <w:p w14:paraId="2BD7D50E"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de médicos cadastrados no CNES</w:t>
            </w:r>
          </w:p>
        </w:tc>
        <w:tc>
          <w:tcPr>
            <w:tcW w:w="427" w:type="pct"/>
            <w:tcBorders>
              <w:top w:val="nil"/>
              <w:left w:val="nil"/>
              <w:bottom w:val="single" w:sz="4" w:space="0" w:color="auto"/>
              <w:right w:val="single" w:sz="4" w:space="0" w:color="auto"/>
            </w:tcBorders>
            <w:shd w:val="clear" w:color="000000" w:fill="F2F2F2"/>
            <w:vAlign w:val="center"/>
            <w:hideMark/>
          </w:tcPr>
          <w:p w14:paraId="12155008"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83</w:t>
            </w:r>
          </w:p>
        </w:tc>
        <w:tc>
          <w:tcPr>
            <w:tcW w:w="427"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56AC037E"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100%</w:t>
            </w:r>
          </w:p>
        </w:tc>
        <w:tc>
          <w:tcPr>
            <w:tcW w:w="449"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200EE8A5"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&gt; 90%</w:t>
            </w:r>
          </w:p>
        </w:tc>
        <w:tc>
          <w:tcPr>
            <w:tcW w:w="259" w:type="pct"/>
            <w:vMerge w:val="restart"/>
            <w:tcBorders>
              <w:top w:val="nil"/>
              <w:left w:val="single" w:sz="4" w:space="0" w:color="auto"/>
              <w:bottom w:val="single" w:sz="8" w:space="0" w:color="000000"/>
              <w:right w:val="single" w:sz="8" w:space="0" w:color="auto"/>
            </w:tcBorders>
            <w:shd w:val="clear" w:color="000000" w:fill="F2F2F2"/>
            <w:vAlign w:val="center"/>
            <w:hideMark/>
          </w:tcPr>
          <w:p w14:paraId="76FFBCAF"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r>
      <w:tr w:rsidR="00510E67" w:rsidRPr="00FE1925" w14:paraId="2CE298F6" w14:textId="77777777" w:rsidTr="00D97096">
        <w:trPr>
          <w:trHeight w:val="330"/>
        </w:trPr>
        <w:tc>
          <w:tcPr>
            <w:tcW w:w="141" w:type="pct"/>
            <w:vMerge/>
            <w:tcBorders>
              <w:top w:val="nil"/>
              <w:left w:val="nil"/>
              <w:bottom w:val="single" w:sz="8" w:space="0" w:color="000000"/>
              <w:right w:val="single" w:sz="8" w:space="0" w:color="auto"/>
            </w:tcBorders>
            <w:vAlign w:val="center"/>
            <w:hideMark/>
          </w:tcPr>
          <w:p w14:paraId="480D1C5B"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3A05A23B"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000000" w:fill="F2F2F2"/>
            <w:vAlign w:val="center"/>
            <w:hideMark/>
          </w:tcPr>
          <w:p w14:paraId="052D7CBE"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de médicos contratados</w:t>
            </w:r>
          </w:p>
        </w:tc>
        <w:tc>
          <w:tcPr>
            <w:tcW w:w="427" w:type="pct"/>
            <w:tcBorders>
              <w:top w:val="single" w:sz="4" w:space="0" w:color="auto"/>
              <w:left w:val="nil"/>
              <w:bottom w:val="single" w:sz="8" w:space="0" w:color="auto"/>
              <w:right w:val="single" w:sz="4" w:space="0" w:color="auto"/>
            </w:tcBorders>
            <w:shd w:val="clear" w:color="000000" w:fill="F2F2F2"/>
            <w:vAlign w:val="center"/>
            <w:hideMark/>
          </w:tcPr>
          <w:p w14:paraId="3D172731"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83</w:t>
            </w:r>
          </w:p>
        </w:tc>
        <w:tc>
          <w:tcPr>
            <w:tcW w:w="427" w:type="pct"/>
            <w:vMerge/>
            <w:tcBorders>
              <w:top w:val="nil"/>
              <w:left w:val="single" w:sz="4" w:space="0" w:color="auto"/>
              <w:bottom w:val="single" w:sz="8" w:space="0" w:color="000000"/>
              <w:right w:val="single" w:sz="4" w:space="0" w:color="auto"/>
            </w:tcBorders>
            <w:vAlign w:val="center"/>
            <w:hideMark/>
          </w:tcPr>
          <w:p w14:paraId="3C47560C"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17BCDCA2"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nil"/>
              <w:left w:val="single" w:sz="4" w:space="0" w:color="auto"/>
              <w:bottom w:val="single" w:sz="8" w:space="0" w:color="000000"/>
              <w:right w:val="single" w:sz="8" w:space="0" w:color="auto"/>
            </w:tcBorders>
            <w:vAlign w:val="center"/>
            <w:hideMark/>
          </w:tcPr>
          <w:p w14:paraId="4368F743"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r>
      <w:tr w:rsidR="00510E67" w:rsidRPr="00FE1925" w14:paraId="61BF2F22" w14:textId="77777777" w:rsidTr="00D97096">
        <w:trPr>
          <w:trHeight w:val="600"/>
        </w:trPr>
        <w:tc>
          <w:tcPr>
            <w:tcW w:w="141" w:type="pct"/>
            <w:vMerge w:val="restart"/>
            <w:tcBorders>
              <w:top w:val="nil"/>
              <w:left w:val="nil"/>
              <w:bottom w:val="single" w:sz="8" w:space="0" w:color="000000"/>
              <w:right w:val="single" w:sz="8" w:space="0" w:color="auto"/>
            </w:tcBorders>
            <w:shd w:val="clear" w:color="auto" w:fill="auto"/>
            <w:vAlign w:val="center"/>
            <w:hideMark/>
          </w:tcPr>
          <w:p w14:paraId="0C12E41F"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c>
          <w:tcPr>
            <w:tcW w:w="1827" w:type="pct"/>
            <w:vMerge w:val="restart"/>
            <w:tcBorders>
              <w:top w:val="nil"/>
              <w:left w:val="single" w:sz="8" w:space="0" w:color="auto"/>
              <w:bottom w:val="single" w:sz="8" w:space="0" w:color="000000"/>
              <w:right w:val="single" w:sz="4" w:space="0" w:color="auto"/>
            </w:tcBorders>
            <w:shd w:val="clear" w:color="auto" w:fill="auto"/>
            <w:vAlign w:val="center"/>
            <w:hideMark/>
          </w:tcPr>
          <w:p w14:paraId="4BC62911"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Percentual de óbitos institucionais analisados pela Comissão de Óbitos</w:t>
            </w:r>
          </w:p>
        </w:tc>
        <w:tc>
          <w:tcPr>
            <w:tcW w:w="1470" w:type="pct"/>
            <w:tcBorders>
              <w:top w:val="nil"/>
              <w:left w:val="single" w:sz="4" w:space="0" w:color="auto"/>
              <w:bottom w:val="single" w:sz="4" w:space="0" w:color="auto"/>
              <w:right w:val="single" w:sz="4" w:space="0" w:color="auto"/>
            </w:tcBorders>
            <w:shd w:val="clear" w:color="auto" w:fill="auto"/>
            <w:vAlign w:val="center"/>
            <w:hideMark/>
          </w:tcPr>
          <w:p w14:paraId="0C2246AC"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 xml:space="preserve">Nº de óbitos analisados pela Comissão de </w:t>
            </w:r>
            <w:proofErr w:type="spellStart"/>
            <w:r w:rsidRPr="00FE1925">
              <w:rPr>
                <w:rFonts w:ascii="Tim+" w:eastAsia="Times New Roman" w:hAnsi="Tim+" w:cs="Calibri"/>
                <w:color w:val="000000"/>
                <w:sz w:val="16"/>
                <w:szCs w:val="16"/>
                <w:lang w:eastAsia="pt-BR"/>
              </w:rPr>
              <w:t>Obitos</w:t>
            </w:r>
            <w:proofErr w:type="spellEnd"/>
          </w:p>
        </w:tc>
        <w:tc>
          <w:tcPr>
            <w:tcW w:w="427" w:type="pct"/>
            <w:tcBorders>
              <w:top w:val="nil"/>
              <w:left w:val="nil"/>
              <w:bottom w:val="single" w:sz="4" w:space="0" w:color="auto"/>
              <w:right w:val="single" w:sz="4" w:space="0" w:color="auto"/>
            </w:tcBorders>
            <w:shd w:val="clear" w:color="auto" w:fill="auto"/>
            <w:vAlign w:val="center"/>
            <w:hideMark/>
          </w:tcPr>
          <w:p w14:paraId="19FDF1A1"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c>
          <w:tcPr>
            <w:tcW w:w="427" w:type="pct"/>
            <w:vMerge w:val="restart"/>
            <w:tcBorders>
              <w:top w:val="nil"/>
              <w:left w:val="single" w:sz="4" w:space="0" w:color="auto"/>
              <w:bottom w:val="single" w:sz="8" w:space="0" w:color="000000"/>
              <w:right w:val="single" w:sz="4" w:space="0" w:color="auto"/>
            </w:tcBorders>
            <w:shd w:val="clear" w:color="auto" w:fill="auto"/>
            <w:vAlign w:val="center"/>
            <w:hideMark/>
          </w:tcPr>
          <w:p w14:paraId="3E2B695B"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100%</w:t>
            </w:r>
          </w:p>
        </w:tc>
        <w:tc>
          <w:tcPr>
            <w:tcW w:w="449" w:type="pct"/>
            <w:vMerge w:val="restart"/>
            <w:tcBorders>
              <w:top w:val="nil"/>
              <w:left w:val="single" w:sz="4" w:space="0" w:color="auto"/>
              <w:bottom w:val="single" w:sz="8" w:space="0" w:color="000000"/>
              <w:right w:val="single" w:sz="4" w:space="0" w:color="auto"/>
            </w:tcBorders>
            <w:shd w:val="clear" w:color="auto" w:fill="auto"/>
            <w:vAlign w:val="center"/>
            <w:hideMark/>
          </w:tcPr>
          <w:p w14:paraId="2275A6EC"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100%</w:t>
            </w:r>
          </w:p>
        </w:tc>
        <w:tc>
          <w:tcPr>
            <w:tcW w:w="259" w:type="pct"/>
            <w:vMerge w:val="restart"/>
            <w:tcBorders>
              <w:top w:val="nil"/>
              <w:left w:val="single" w:sz="4" w:space="0" w:color="auto"/>
              <w:bottom w:val="single" w:sz="8" w:space="0" w:color="000000"/>
              <w:right w:val="single" w:sz="8" w:space="0" w:color="auto"/>
            </w:tcBorders>
            <w:shd w:val="clear" w:color="auto" w:fill="auto"/>
            <w:vAlign w:val="center"/>
            <w:hideMark/>
          </w:tcPr>
          <w:p w14:paraId="16915D91"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r>
      <w:tr w:rsidR="00510E67" w:rsidRPr="00FE1925" w14:paraId="055CD567" w14:textId="77777777" w:rsidTr="00D97096">
        <w:trPr>
          <w:trHeight w:val="330"/>
        </w:trPr>
        <w:tc>
          <w:tcPr>
            <w:tcW w:w="141" w:type="pct"/>
            <w:vMerge/>
            <w:tcBorders>
              <w:top w:val="nil"/>
              <w:left w:val="nil"/>
              <w:bottom w:val="single" w:sz="8" w:space="0" w:color="000000"/>
              <w:right w:val="single" w:sz="8" w:space="0" w:color="auto"/>
            </w:tcBorders>
            <w:vAlign w:val="center"/>
            <w:hideMark/>
          </w:tcPr>
          <w:p w14:paraId="7E8012AD"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12596332"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auto" w:fill="auto"/>
            <w:vAlign w:val="center"/>
            <w:hideMark/>
          </w:tcPr>
          <w:p w14:paraId="0A3F41D2"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Nº de óbitos (&gt; 24h) ocorridos no mês</w:t>
            </w:r>
          </w:p>
        </w:tc>
        <w:tc>
          <w:tcPr>
            <w:tcW w:w="427" w:type="pct"/>
            <w:tcBorders>
              <w:top w:val="single" w:sz="4" w:space="0" w:color="auto"/>
              <w:left w:val="nil"/>
              <w:bottom w:val="single" w:sz="8" w:space="0" w:color="auto"/>
              <w:right w:val="single" w:sz="4" w:space="0" w:color="auto"/>
            </w:tcBorders>
            <w:shd w:val="clear" w:color="auto" w:fill="auto"/>
            <w:vAlign w:val="center"/>
            <w:hideMark/>
          </w:tcPr>
          <w:p w14:paraId="37CCC1CC"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c>
          <w:tcPr>
            <w:tcW w:w="427" w:type="pct"/>
            <w:vMerge/>
            <w:tcBorders>
              <w:top w:val="nil"/>
              <w:left w:val="single" w:sz="4" w:space="0" w:color="auto"/>
              <w:bottom w:val="single" w:sz="8" w:space="0" w:color="000000"/>
              <w:right w:val="single" w:sz="4" w:space="0" w:color="auto"/>
            </w:tcBorders>
            <w:vAlign w:val="center"/>
            <w:hideMark/>
          </w:tcPr>
          <w:p w14:paraId="453384E7"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647E6AEE"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nil"/>
              <w:left w:val="single" w:sz="4" w:space="0" w:color="auto"/>
              <w:bottom w:val="single" w:sz="8" w:space="0" w:color="000000"/>
              <w:right w:val="single" w:sz="8" w:space="0" w:color="auto"/>
            </w:tcBorders>
            <w:vAlign w:val="center"/>
            <w:hideMark/>
          </w:tcPr>
          <w:p w14:paraId="60D92492"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r>
      <w:tr w:rsidR="00510E67" w:rsidRPr="00FE1925" w14:paraId="7D083A3A" w14:textId="77777777" w:rsidTr="00D97096">
        <w:trPr>
          <w:trHeight w:val="300"/>
        </w:trPr>
        <w:tc>
          <w:tcPr>
            <w:tcW w:w="141" w:type="pct"/>
            <w:vMerge w:val="restart"/>
            <w:tcBorders>
              <w:top w:val="nil"/>
              <w:left w:val="nil"/>
              <w:bottom w:val="single" w:sz="8" w:space="0" w:color="000000"/>
              <w:right w:val="single" w:sz="8" w:space="0" w:color="auto"/>
            </w:tcBorders>
            <w:shd w:val="clear" w:color="000000" w:fill="F2F2F2"/>
            <w:vAlign w:val="center"/>
            <w:hideMark/>
          </w:tcPr>
          <w:p w14:paraId="55737428"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6</w:t>
            </w:r>
          </w:p>
        </w:tc>
        <w:tc>
          <w:tcPr>
            <w:tcW w:w="1827" w:type="pct"/>
            <w:vMerge w:val="restart"/>
            <w:tcBorders>
              <w:top w:val="nil"/>
              <w:left w:val="single" w:sz="8" w:space="0" w:color="auto"/>
              <w:bottom w:val="single" w:sz="8" w:space="0" w:color="000000"/>
              <w:right w:val="single" w:sz="4" w:space="0" w:color="auto"/>
            </w:tcBorders>
            <w:shd w:val="clear" w:color="000000" w:fill="F2F2F2"/>
            <w:vAlign w:val="center"/>
            <w:hideMark/>
          </w:tcPr>
          <w:p w14:paraId="493C1505"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Tempo Médio de permanência na Pediatria</w:t>
            </w:r>
          </w:p>
        </w:tc>
        <w:tc>
          <w:tcPr>
            <w:tcW w:w="1470" w:type="pct"/>
            <w:tcBorders>
              <w:top w:val="nil"/>
              <w:left w:val="single" w:sz="4" w:space="0" w:color="auto"/>
              <w:bottom w:val="single" w:sz="4" w:space="0" w:color="auto"/>
              <w:right w:val="single" w:sz="4" w:space="0" w:color="auto"/>
            </w:tcBorders>
            <w:shd w:val="clear" w:color="000000" w:fill="F2F2F2"/>
            <w:vAlign w:val="center"/>
            <w:hideMark/>
          </w:tcPr>
          <w:p w14:paraId="20FF4FA3"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mensal de pacientes dia PEDIATRIA</w:t>
            </w:r>
          </w:p>
        </w:tc>
        <w:tc>
          <w:tcPr>
            <w:tcW w:w="427" w:type="pct"/>
            <w:tcBorders>
              <w:top w:val="nil"/>
              <w:left w:val="nil"/>
              <w:bottom w:val="single" w:sz="4" w:space="0" w:color="auto"/>
              <w:right w:val="single" w:sz="4" w:space="0" w:color="auto"/>
            </w:tcBorders>
            <w:shd w:val="clear" w:color="000000" w:fill="F2F2F2"/>
            <w:vAlign w:val="center"/>
            <w:hideMark/>
          </w:tcPr>
          <w:p w14:paraId="7D9EEC7D"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75</w:t>
            </w:r>
          </w:p>
        </w:tc>
        <w:tc>
          <w:tcPr>
            <w:tcW w:w="427"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54E3742A"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c>
          <w:tcPr>
            <w:tcW w:w="449"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34EC59BB"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6 dias</w:t>
            </w:r>
          </w:p>
        </w:tc>
        <w:tc>
          <w:tcPr>
            <w:tcW w:w="259" w:type="pct"/>
            <w:vMerge w:val="restart"/>
            <w:tcBorders>
              <w:top w:val="nil"/>
              <w:left w:val="single" w:sz="4" w:space="0" w:color="auto"/>
              <w:bottom w:val="single" w:sz="8" w:space="0" w:color="000000"/>
              <w:right w:val="single" w:sz="8" w:space="0" w:color="auto"/>
            </w:tcBorders>
            <w:shd w:val="clear" w:color="000000" w:fill="F2F2F2"/>
            <w:vAlign w:val="center"/>
            <w:hideMark/>
          </w:tcPr>
          <w:p w14:paraId="6A3B390B"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r>
      <w:tr w:rsidR="00510E67" w:rsidRPr="00FE1925" w14:paraId="1578B0C4" w14:textId="77777777" w:rsidTr="00D97096">
        <w:trPr>
          <w:trHeight w:val="330"/>
        </w:trPr>
        <w:tc>
          <w:tcPr>
            <w:tcW w:w="141" w:type="pct"/>
            <w:vMerge/>
            <w:tcBorders>
              <w:top w:val="nil"/>
              <w:left w:val="nil"/>
              <w:bottom w:val="single" w:sz="8" w:space="0" w:color="000000"/>
              <w:right w:val="single" w:sz="8" w:space="0" w:color="auto"/>
            </w:tcBorders>
            <w:vAlign w:val="center"/>
            <w:hideMark/>
          </w:tcPr>
          <w:p w14:paraId="3FAEBE1A"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2DBFCF2D"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000000" w:fill="F2F2F2"/>
            <w:vAlign w:val="center"/>
            <w:hideMark/>
          </w:tcPr>
          <w:p w14:paraId="327BC21F"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Número de saídas da Pediatria</w:t>
            </w:r>
          </w:p>
        </w:tc>
        <w:tc>
          <w:tcPr>
            <w:tcW w:w="427" w:type="pct"/>
            <w:tcBorders>
              <w:top w:val="single" w:sz="4" w:space="0" w:color="auto"/>
              <w:left w:val="nil"/>
              <w:bottom w:val="single" w:sz="8" w:space="0" w:color="auto"/>
              <w:right w:val="single" w:sz="4" w:space="0" w:color="auto"/>
            </w:tcBorders>
            <w:shd w:val="clear" w:color="000000" w:fill="F2F2F2"/>
            <w:vAlign w:val="center"/>
            <w:hideMark/>
          </w:tcPr>
          <w:p w14:paraId="50D2F1C2"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16</w:t>
            </w:r>
          </w:p>
        </w:tc>
        <w:tc>
          <w:tcPr>
            <w:tcW w:w="427" w:type="pct"/>
            <w:vMerge/>
            <w:tcBorders>
              <w:top w:val="nil"/>
              <w:left w:val="single" w:sz="4" w:space="0" w:color="auto"/>
              <w:bottom w:val="single" w:sz="8" w:space="0" w:color="000000"/>
              <w:right w:val="single" w:sz="4" w:space="0" w:color="auto"/>
            </w:tcBorders>
            <w:vAlign w:val="center"/>
            <w:hideMark/>
          </w:tcPr>
          <w:p w14:paraId="479178CA"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32D3CB01"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nil"/>
              <w:left w:val="single" w:sz="4" w:space="0" w:color="auto"/>
              <w:bottom w:val="single" w:sz="8" w:space="0" w:color="000000"/>
              <w:right w:val="single" w:sz="8" w:space="0" w:color="auto"/>
            </w:tcBorders>
            <w:vAlign w:val="center"/>
            <w:hideMark/>
          </w:tcPr>
          <w:p w14:paraId="021FB53E"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r>
      <w:tr w:rsidR="00510E67" w:rsidRPr="00FE1925" w14:paraId="42B67C7F" w14:textId="77777777" w:rsidTr="00D97096">
        <w:trPr>
          <w:trHeight w:val="300"/>
        </w:trPr>
        <w:tc>
          <w:tcPr>
            <w:tcW w:w="141" w:type="pct"/>
            <w:vMerge w:val="restart"/>
            <w:tcBorders>
              <w:top w:val="nil"/>
              <w:left w:val="nil"/>
              <w:bottom w:val="single" w:sz="8" w:space="0" w:color="000000"/>
              <w:right w:val="single" w:sz="8" w:space="0" w:color="auto"/>
            </w:tcBorders>
            <w:shd w:val="clear" w:color="auto" w:fill="auto"/>
            <w:vAlign w:val="center"/>
            <w:hideMark/>
          </w:tcPr>
          <w:p w14:paraId="52220D3F"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7</w:t>
            </w:r>
          </w:p>
        </w:tc>
        <w:tc>
          <w:tcPr>
            <w:tcW w:w="1827" w:type="pct"/>
            <w:vMerge w:val="restart"/>
            <w:tcBorders>
              <w:top w:val="nil"/>
              <w:left w:val="single" w:sz="8" w:space="0" w:color="auto"/>
              <w:bottom w:val="single" w:sz="8" w:space="0" w:color="000000"/>
              <w:right w:val="single" w:sz="4" w:space="0" w:color="auto"/>
            </w:tcBorders>
            <w:shd w:val="clear" w:color="auto" w:fill="auto"/>
            <w:vAlign w:val="center"/>
            <w:hideMark/>
          </w:tcPr>
          <w:p w14:paraId="7F6303A6"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Tempo Médio de permanência na Clínica Médica</w:t>
            </w:r>
          </w:p>
        </w:tc>
        <w:tc>
          <w:tcPr>
            <w:tcW w:w="1470" w:type="pct"/>
            <w:tcBorders>
              <w:top w:val="nil"/>
              <w:left w:val="single" w:sz="4" w:space="0" w:color="auto"/>
              <w:bottom w:val="single" w:sz="4" w:space="0" w:color="auto"/>
              <w:right w:val="single" w:sz="4" w:space="0" w:color="auto"/>
            </w:tcBorders>
            <w:shd w:val="clear" w:color="auto" w:fill="auto"/>
            <w:vAlign w:val="center"/>
            <w:hideMark/>
          </w:tcPr>
          <w:p w14:paraId="148FE860"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mensal de pacientes dia CLÍNICA MÉDICA</w:t>
            </w:r>
          </w:p>
        </w:tc>
        <w:tc>
          <w:tcPr>
            <w:tcW w:w="427" w:type="pct"/>
            <w:tcBorders>
              <w:top w:val="nil"/>
              <w:left w:val="nil"/>
              <w:bottom w:val="single" w:sz="4" w:space="0" w:color="auto"/>
              <w:right w:val="single" w:sz="4" w:space="0" w:color="auto"/>
            </w:tcBorders>
            <w:shd w:val="clear" w:color="auto" w:fill="auto"/>
            <w:vAlign w:val="center"/>
            <w:hideMark/>
          </w:tcPr>
          <w:p w14:paraId="6FD26218"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441</w:t>
            </w:r>
          </w:p>
        </w:tc>
        <w:tc>
          <w:tcPr>
            <w:tcW w:w="427" w:type="pct"/>
            <w:vMerge w:val="restart"/>
            <w:tcBorders>
              <w:top w:val="nil"/>
              <w:left w:val="single" w:sz="4" w:space="0" w:color="auto"/>
              <w:bottom w:val="single" w:sz="8" w:space="0" w:color="000000"/>
              <w:right w:val="single" w:sz="4" w:space="0" w:color="auto"/>
            </w:tcBorders>
            <w:shd w:val="clear" w:color="auto" w:fill="auto"/>
            <w:vAlign w:val="center"/>
            <w:hideMark/>
          </w:tcPr>
          <w:p w14:paraId="750A2DE6"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11,31</w:t>
            </w:r>
          </w:p>
        </w:tc>
        <w:tc>
          <w:tcPr>
            <w:tcW w:w="449" w:type="pct"/>
            <w:vMerge w:val="restart"/>
            <w:tcBorders>
              <w:top w:val="nil"/>
              <w:left w:val="single" w:sz="4" w:space="0" w:color="auto"/>
              <w:bottom w:val="single" w:sz="8" w:space="0" w:color="000000"/>
              <w:right w:val="single" w:sz="4" w:space="0" w:color="auto"/>
            </w:tcBorders>
            <w:shd w:val="clear" w:color="auto" w:fill="auto"/>
            <w:vAlign w:val="center"/>
            <w:hideMark/>
          </w:tcPr>
          <w:p w14:paraId="228FC213"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8 dias</w:t>
            </w:r>
          </w:p>
        </w:tc>
        <w:tc>
          <w:tcPr>
            <w:tcW w:w="259" w:type="pct"/>
            <w:vMerge w:val="restart"/>
            <w:tcBorders>
              <w:top w:val="single" w:sz="8" w:space="0" w:color="auto"/>
              <w:left w:val="single" w:sz="4" w:space="0" w:color="auto"/>
              <w:bottom w:val="nil"/>
              <w:right w:val="single" w:sz="8" w:space="0" w:color="auto"/>
            </w:tcBorders>
            <w:shd w:val="clear" w:color="auto" w:fill="auto"/>
            <w:vAlign w:val="center"/>
            <w:hideMark/>
          </w:tcPr>
          <w:p w14:paraId="00150D93" w14:textId="77777777" w:rsidR="00510E67" w:rsidRPr="00FE1925" w:rsidRDefault="00510E67" w:rsidP="00D97096">
            <w:pPr>
              <w:spacing w:after="0" w:line="240" w:lineRule="auto"/>
              <w:jc w:val="center"/>
              <w:rPr>
                <w:rFonts w:ascii="Tim+" w:eastAsia="Times New Roman" w:hAnsi="Tim+" w:cs="Calibri"/>
                <w:color w:val="9C0006"/>
                <w:sz w:val="18"/>
                <w:szCs w:val="18"/>
                <w:lang w:eastAsia="pt-BR"/>
              </w:rPr>
            </w:pPr>
            <w:r w:rsidRPr="00FE1925">
              <w:rPr>
                <w:rFonts w:ascii="Tim+" w:eastAsia="Times New Roman" w:hAnsi="Tim+" w:cs="Calibri"/>
                <w:color w:val="9C0006"/>
                <w:sz w:val="18"/>
                <w:szCs w:val="18"/>
                <w:lang w:eastAsia="pt-BR"/>
              </w:rPr>
              <w:t>0</w:t>
            </w:r>
          </w:p>
        </w:tc>
      </w:tr>
      <w:tr w:rsidR="00510E67" w:rsidRPr="00FE1925" w14:paraId="6010D9AD" w14:textId="77777777" w:rsidTr="00D97096">
        <w:trPr>
          <w:trHeight w:val="330"/>
        </w:trPr>
        <w:tc>
          <w:tcPr>
            <w:tcW w:w="141" w:type="pct"/>
            <w:vMerge/>
            <w:tcBorders>
              <w:top w:val="nil"/>
              <w:left w:val="nil"/>
              <w:bottom w:val="single" w:sz="8" w:space="0" w:color="000000"/>
              <w:right w:val="single" w:sz="8" w:space="0" w:color="auto"/>
            </w:tcBorders>
            <w:vAlign w:val="center"/>
            <w:hideMark/>
          </w:tcPr>
          <w:p w14:paraId="6DD2E189"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4E234499"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auto" w:fill="auto"/>
            <w:vAlign w:val="center"/>
            <w:hideMark/>
          </w:tcPr>
          <w:p w14:paraId="3A0B76ED"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Número de saídas da Clínica Médica</w:t>
            </w:r>
          </w:p>
        </w:tc>
        <w:tc>
          <w:tcPr>
            <w:tcW w:w="427" w:type="pct"/>
            <w:tcBorders>
              <w:top w:val="single" w:sz="4" w:space="0" w:color="auto"/>
              <w:left w:val="nil"/>
              <w:bottom w:val="single" w:sz="8" w:space="0" w:color="auto"/>
              <w:right w:val="single" w:sz="4" w:space="0" w:color="auto"/>
            </w:tcBorders>
            <w:shd w:val="clear" w:color="auto" w:fill="auto"/>
            <w:vAlign w:val="center"/>
            <w:hideMark/>
          </w:tcPr>
          <w:p w14:paraId="64DE37AA"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39</w:t>
            </w:r>
          </w:p>
        </w:tc>
        <w:tc>
          <w:tcPr>
            <w:tcW w:w="427" w:type="pct"/>
            <w:vMerge/>
            <w:tcBorders>
              <w:top w:val="nil"/>
              <w:left w:val="single" w:sz="4" w:space="0" w:color="auto"/>
              <w:bottom w:val="single" w:sz="8" w:space="0" w:color="000000"/>
              <w:right w:val="single" w:sz="4" w:space="0" w:color="auto"/>
            </w:tcBorders>
            <w:vAlign w:val="center"/>
            <w:hideMark/>
          </w:tcPr>
          <w:p w14:paraId="3C0A5F3B"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74F4388A"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single" w:sz="8" w:space="0" w:color="auto"/>
              <w:left w:val="single" w:sz="4" w:space="0" w:color="auto"/>
              <w:bottom w:val="single" w:sz="4" w:space="0" w:color="auto"/>
              <w:right w:val="single" w:sz="8" w:space="0" w:color="auto"/>
            </w:tcBorders>
            <w:vAlign w:val="center"/>
            <w:hideMark/>
          </w:tcPr>
          <w:p w14:paraId="582A0BBB" w14:textId="77777777" w:rsidR="00510E67" w:rsidRPr="00FE1925" w:rsidRDefault="00510E67" w:rsidP="00D97096">
            <w:pPr>
              <w:spacing w:after="0" w:line="240" w:lineRule="auto"/>
              <w:rPr>
                <w:rFonts w:ascii="Tim+" w:eastAsia="Times New Roman" w:hAnsi="Tim+" w:cs="Calibri"/>
                <w:color w:val="9C0006"/>
                <w:sz w:val="18"/>
                <w:szCs w:val="18"/>
                <w:lang w:eastAsia="pt-BR"/>
              </w:rPr>
            </w:pPr>
          </w:p>
        </w:tc>
      </w:tr>
      <w:tr w:rsidR="00510E67" w:rsidRPr="00FE1925" w14:paraId="4F5A01B0" w14:textId="77777777" w:rsidTr="00D97096">
        <w:trPr>
          <w:trHeight w:val="600"/>
        </w:trPr>
        <w:tc>
          <w:tcPr>
            <w:tcW w:w="141" w:type="pct"/>
            <w:vMerge w:val="restart"/>
            <w:tcBorders>
              <w:top w:val="nil"/>
              <w:left w:val="nil"/>
              <w:bottom w:val="single" w:sz="8" w:space="0" w:color="000000"/>
              <w:right w:val="single" w:sz="8" w:space="0" w:color="auto"/>
            </w:tcBorders>
            <w:shd w:val="clear" w:color="000000" w:fill="F2F2F2"/>
            <w:vAlign w:val="center"/>
            <w:hideMark/>
          </w:tcPr>
          <w:p w14:paraId="017BAC66"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8</w:t>
            </w:r>
          </w:p>
        </w:tc>
        <w:tc>
          <w:tcPr>
            <w:tcW w:w="1827" w:type="pct"/>
            <w:vMerge w:val="restart"/>
            <w:tcBorders>
              <w:top w:val="nil"/>
              <w:left w:val="single" w:sz="8" w:space="0" w:color="auto"/>
              <w:bottom w:val="single" w:sz="8" w:space="0" w:color="000000"/>
              <w:right w:val="single" w:sz="4" w:space="0" w:color="auto"/>
            </w:tcBorders>
            <w:shd w:val="clear" w:color="000000" w:fill="F2F2F2"/>
            <w:vAlign w:val="center"/>
            <w:hideMark/>
          </w:tcPr>
          <w:p w14:paraId="009183C6"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Tempo Médio de permanência na Clínica Cirúrgica</w:t>
            </w:r>
          </w:p>
        </w:tc>
        <w:tc>
          <w:tcPr>
            <w:tcW w:w="1470" w:type="pct"/>
            <w:tcBorders>
              <w:top w:val="nil"/>
              <w:left w:val="single" w:sz="4" w:space="0" w:color="auto"/>
              <w:bottom w:val="single" w:sz="4" w:space="0" w:color="auto"/>
              <w:right w:val="single" w:sz="4" w:space="0" w:color="auto"/>
            </w:tcBorders>
            <w:shd w:val="clear" w:color="000000" w:fill="F2F2F2"/>
            <w:vAlign w:val="center"/>
            <w:hideMark/>
          </w:tcPr>
          <w:p w14:paraId="6978F7AE"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mensal de pacientes dia CLÍNICA CIRURGICA</w:t>
            </w:r>
          </w:p>
        </w:tc>
        <w:tc>
          <w:tcPr>
            <w:tcW w:w="427" w:type="pct"/>
            <w:tcBorders>
              <w:top w:val="nil"/>
              <w:left w:val="nil"/>
              <w:bottom w:val="single" w:sz="4" w:space="0" w:color="auto"/>
              <w:right w:val="single" w:sz="4" w:space="0" w:color="auto"/>
            </w:tcBorders>
            <w:shd w:val="clear" w:color="000000" w:fill="F2F2F2"/>
            <w:vAlign w:val="center"/>
            <w:hideMark/>
          </w:tcPr>
          <w:p w14:paraId="60C2AEC1"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325</w:t>
            </w:r>
          </w:p>
        </w:tc>
        <w:tc>
          <w:tcPr>
            <w:tcW w:w="427"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27B6F9DB"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5,7</w:t>
            </w:r>
          </w:p>
        </w:tc>
        <w:tc>
          <w:tcPr>
            <w:tcW w:w="449"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319C14EF"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 dias</w:t>
            </w:r>
          </w:p>
        </w:tc>
        <w:tc>
          <w:tcPr>
            <w:tcW w:w="259"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4BDBEE83" w14:textId="77777777" w:rsidR="00510E67" w:rsidRPr="00FE1925" w:rsidRDefault="00510E67" w:rsidP="00D97096">
            <w:pPr>
              <w:spacing w:after="0" w:line="240" w:lineRule="auto"/>
              <w:jc w:val="center"/>
              <w:rPr>
                <w:rFonts w:ascii="Tim+" w:eastAsia="Times New Roman" w:hAnsi="Tim+" w:cs="Calibri"/>
                <w:color w:val="9C0006"/>
                <w:sz w:val="18"/>
                <w:szCs w:val="18"/>
                <w:lang w:eastAsia="pt-BR"/>
              </w:rPr>
            </w:pPr>
            <w:r w:rsidRPr="00FE1925">
              <w:rPr>
                <w:rFonts w:ascii="Tim+" w:eastAsia="Times New Roman" w:hAnsi="Tim+" w:cs="Calibri"/>
                <w:color w:val="9C0006"/>
                <w:sz w:val="18"/>
                <w:szCs w:val="18"/>
                <w:lang w:eastAsia="pt-BR"/>
              </w:rPr>
              <w:t>0</w:t>
            </w:r>
          </w:p>
        </w:tc>
      </w:tr>
      <w:tr w:rsidR="00510E67" w:rsidRPr="00FE1925" w14:paraId="0F939EA0" w14:textId="77777777" w:rsidTr="00D97096">
        <w:trPr>
          <w:trHeight w:val="330"/>
        </w:trPr>
        <w:tc>
          <w:tcPr>
            <w:tcW w:w="141" w:type="pct"/>
            <w:vMerge/>
            <w:tcBorders>
              <w:top w:val="nil"/>
              <w:left w:val="nil"/>
              <w:bottom w:val="single" w:sz="8" w:space="0" w:color="000000"/>
              <w:right w:val="single" w:sz="8" w:space="0" w:color="auto"/>
            </w:tcBorders>
            <w:vAlign w:val="center"/>
            <w:hideMark/>
          </w:tcPr>
          <w:p w14:paraId="4AFF9E92"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4B731484"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000000" w:fill="F2F2F2"/>
            <w:vAlign w:val="center"/>
            <w:hideMark/>
          </w:tcPr>
          <w:p w14:paraId="18E6DEC0"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Número de saídas da Clínica Cirúrgica</w:t>
            </w:r>
          </w:p>
        </w:tc>
        <w:tc>
          <w:tcPr>
            <w:tcW w:w="427" w:type="pct"/>
            <w:tcBorders>
              <w:top w:val="single" w:sz="4" w:space="0" w:color="auto"/>
              <w:left w:val="nil"/>
              <w:bottom w:val="single" w:sz="8" w:space="0" w:color="auto"/>
              <w:right w:val="single" w:sz="4" w:space="0" w:color="auto"/>
            </w:tcBorders>
            <w:shd w:val="clear" w:color="000000" w:fill="F2F2F2"/>
            <w:vAlign w:val="center"/>
            <w:hideMark/>
          </w:tcPr>
          <w:p w14:paraId="6BFC3A92"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57</w:t>
            </w:r>
          </w:p>
        </w:tc>
        <w:tc>
          <w:tcPr>
            <w:tcW w:w="427" w:type="pct"/>
            <w:vMerge/>
            <w:tcBorders>
              <w:top w:val="nil"/>
              <w:left w:val="single" w:sz="4" w:space="0" w:color="auto"/>
              <w:bottom w:val="single" w:sz="8" w:space="0" w:color="000000"/>
              <w:right w:val="single" w:sz="4" w:space="0" w:color="auto"/>
            </w:tcBorders>
            <w:vAlign w:val="center"/>
            <w:hideMark/>
          </w:tcPr>
          <w:p w14:paraId="465FF68A"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6A81DD94"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single" w:sz="4" w:space="0" w:color="auto"/>
              <w:left w:val="single" w:sz="4" w:space="0" w:color="auto"/>
              <w:bottom w:val="single" w:sz="4" w:space="0" w:color="auto"/>
              <w:right w:val="single" w:sz="4" w:space="0" w:color="auto"/>
            </w:tcBorders>
            <w:vAlign w:val="center"/>
            <w:hideMark/>
          </w:tcPr>
          <w:p w14:paraId="131E619E" w14:textId="77777777" w:rsidR="00510E67" w:rsidRPr="00FE1925" w:rsidRDefault="00510E67" w:rsidP="00D97096">
            <w:pPr>
              <w:spacing w:after="0" w:line="240" w:lineRule="auto"/>
              <w:rPr>
                <w:rFonts w:ascii="Tim+" w:eastAsia="Times New Roman" w:hAnsi="Tim+" w:cs="Calibri"/>
                <w:color w:val="9C0006"/>
                <w:sz w:val="18"/>
                <w:szCs w:val="18"/>
                <w:lang w:eastAsia="pt-BR"/>
              </w:rPr>
            </w:pPr>
          </w:p>
        </w:tc>
      </w:tr>
      <w:tr w:rsidR="00510E67" w:rsidRPr="00FE1925" w14:paraId="3D97086E" w14:textId="77777777" w:rsidTr="00D97096">
        <w:trPr>
          <w:trHeight w:val="300"/>
        </w:trPr>
        <w:tc>
          <w:tcPr>
            <w:tcW w:w="141" w:type="pct"/>
            <w:vMerge w:val="restart"/>
            <w:tcBorders>
              <w:top w:val="nil"/>
              <w:left w:val="nil"/>
              <w:bottom w:val="single" w:sz="8" w:space="0" w:color="000000"/>
              <w:right w:val="single" w:sz="8" w:space="0" w:color="auto"/>
            </w:tcBorders>
            <w:shd w:val="clear" w:color="auto" w:fill="auto"/>
            <w:vAlign w:val="center"/>
            <w:hideMark/>
          </w:tcPr>
          <w:p w14:paraId="2D392AC1"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9</w:t>
            </w:r>
          </w:p>
        </w:tc>
        <w:tc>
          <w:tcPr>
            <w:tcW w:w="1827" w:type="pct"/>
            <w:vMerge w:val="restart"/>
            <w:tcBorders>
              <w:top w:val="nil"/>
              <w:left w:val="single" w:sz="8" w:space="0" w:color="auto"/>
              <w:bottom w:val="single" w:sz="8" w:space="0" w:color="000000"/>
              <w:right w:val="single" w:sz="4" w:space="0" w:color="auto"/>
            </w:tcBorders>
            <w:shd w:val="clear" w:color="auto" w:fill="auto"/>
            <w:vAlign w:val="center"/>
            <w:hideMark/>
          </w:tcPr>
          <w:p w14:paraId="052A04A9"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Tempo Médio de permanência na Obstetrícia</w:t>
            </w:r>
          </w:p>
        </w:tc>
        <w:tc>
          <w:tcPr>
            <w:tcW w:w="1470" w:type="pct"/>
            <w:tcBorders>
              <w:top w:val="nil"/>
              <w:left w:val="single" w:sz="4" w:space="0" w:color="auto"/>
              <w:bottom w:val="single" w:sz="4" w:space="0" w:color="auto"/>
              <w:right w:val="single" w:sz="4" w:space="0" w:color="auto"/>
            </w:tcBorders>
            <w:shd w:val="clear" w:color="auto" w:fill="auto"/>
            <w:vAlign w:val="center"/>
            <w:hideMark/>
          </w:tcPr>
          <w:p w14:paraId="38017301"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Total mensal de pacientes dia OBSTETRÍCIA</w:t>
            </w:r>
          </w:p>
        </w:tc>
        <w:tc>
          <w:tcPr>
            <w:tcW w:w="427" w:type="pct"/>
            <w:tcBorders>
              <w:top w:val="nil"/>
              <w:left w:val="nil"/>
              <w:bottom w:val="single" w:sz="4" w:space="0" w:color="auto"/>
              <w:right w:val="single" w:sz="4" w:space="0" w:color="auto"/>
            </w:tcBorders>
            <w:shd w:val="clear" w:color="auto" w:fill="auto"/>
            <w:vAlign w:val="center"/>
            <w:hideMark/>
          </w:tcPr>
          <w:p w14:paraId="2AA5BC44"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62</w:t>
            </w:r>
          </w:p>
        </w:tc>
        <w:tc>
          <w:tcPr>
            <w:tcW w:w="427" w:type="pct"/>
            <w:vMerge w:val="restart"/>
            <w:tcBorders>
              <w:top w:val="nil"/>
              <w:left w:val="single" w:sz="4" w:space="0" w:color="auto"/>
              <w:bottom w:val="single" w:sz="8" w:space="0" w:color="000000"/>
              <w:right w:val="single" w:sz="4" w:space="0" w:color="auto"/>
            </w:tcBorders>
            <w:shd w:val="clear" w:color="auto" w:fill="auto"/>
            <w:vAlign w:val="center"/>
            <w:hideMark/>
          </w:tcPr>
          <w:p w14:paraId="33343A72"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4</w:t>
            </w:r>
          </w:p>
        </w:tc>
        <w:tc>
          <w:tcPr>
            <w:tcW w:w="449" w:type="pct"/>
            <w:vMerge w:val="restart"/>
            <w:tcBorders>
              <w:top w:val="nil"/>
              <w:left w:val="single" w:sz="4" w:space="0" w:color="auto"/>
              <w:bottom w:val="single" w:sz="8" w:space="0" w:color="000000"/>
              <w:right w:val="single" w:sz="4" w:space="0" w:color="auto"/>
            </w:tcBorders>
            <w:shd w:val="clear" w:color="auto" w:fill="auto"/>
            <w:vAlign w:val="center"/>
            <w:hideMark/>
          </w:tcPr>
          <w:p w14:paraId="75B2F4AA"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 dias</w:t>
            </w:r>
          </w:p>
        </w:tc>
        <w:tc>
          <w:tcPr>
            <w:tcW w:w="259" w:type="pct"/>
            <w:vMerge w:val="restart"/>
            <w:tcBorders>
              <w:top w:val="single" w:sz="4" w:space="0" w:color="auto"/>
              <w:left w:val="single" w:sz="4" w:space="0" w:color="auto"/>
              <w:bottom w:val="single" w:sz="8" w:space="0" w:color="000000"/>
              <w:right w:val="single" w:sz="8" w:space="0" w:color="auto"/>
            </w:tcBorders>
            <w:shd w:val="clear" w:color="auto" w:fill="auto"/>
            <w:vAlign w:val="center"/>
            <w:hideMark/>
          </w:tcPr>
          <w:p w14:paraId="6D610202"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r>
      <w:tr w:rsidR="00510E67" w:rsidRPr="00FE1925" w14:paraId="04EE90FD" w14:textId="77777777" w:rsidTr="00D97096">
        <w:trPr>
          <w:trHeight w:val="330"/>
        </w:trPr>
        <w:tc>
          <w:tcPr>
            <w:tcW w:w="141" w:type="pct"/>
            <w:vMerge/>
            <w:tcBorders>
              <w:top w:val="nil"/>
              <w:left w:val="nil"/>
              <w:bottom w:val="single" w:sz="8" w:space="0" w:color="000000"/>
              <w:right w:val="single" w:sz="8" w:space="0" w:color="auto"/>
            </w:tcBorders>
            <w:vAlign w:val="center"/>
            <w:hideMark/>
          </w:tcPr>
          <w:p w14:paraId="662B279F"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209BD96D"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auto" w:fill="auto"/>
            <w:vAlign w:val="center"/>
            <w:hideMark/>
          </w:tcPr>
          <w:p w14:paraId="15F0FC33"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Número de saídas da Obstetrícia</w:t>
            </w:r>
          </w:p>
        </w:tc>
        <w:tc>
          <w:tcPr>
            <w:tcW w:w="427" w:type="pct"/>
            <w:tcBorders>
              <w:top w:val="single" w:sz="4" w:space="0" w:color="auto"/>
              <w:left w:val="nil"/>
              <w:bottom w:val="single" w:sz="8" w:space="0" w:color="auto"/>
              <w:right w:val="single" w:sz="4" w:space="0" w:color="auto"/>
            </w:tcBorders>
            <w:shd w:val="clear" w:color="auto" w:fill="auto"/>
            <w:vAlign w:val="center"/>
            <w:hideMark/>
          </w:tcPr>
          <w:p w14:paraId="5907DC95"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17</w:t>
            </w:r>
          </w:p>
        </w:tc>
        <w:tc>
          <w:tcPr>
            <w:tcW w:w="427" w:type="pct"/>
            <w:vMerge/>
            <w:tcBorders>
              <w:top w:val="nil"/>
              <w:left w:val="single" w:sz="4" w:space="0" w:color="auto"/>
              <w:bottom w:val="single" w:sz="8" w:space="0" w:color="000000"/>
              <w:right w:val="single" w:sz="4" w:space="0" w:color="auto"/>
            </w:tcBorders>
            <w:vAlign w:val="center"/>
            <w:hideMark/>
          </w:tcPr>
          <w:p w14:paraId="1DA638D7"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0CDF5B7D"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nil"/>
              <w:left w:val="single" w:sz="4" w:space="0" w:color="auto"/>
              <w:bottom w:val="single" w:sz="8" w:space="0" w:color="000000"/>
              <w:right w:val="single" w:sz="8" w:space="0" w:color="auto"/>
            </w:tcBorders>
            <w:vAlign w:val="center"/>
            <w:hideMark/>
          </w:tcPr>
          <w:p w14:paraId="6FC5738B"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r>
      <w:tr w:rsidR="00510E67" w:rsidRPr="00FE1925" w14:paraId="14741227" w14:textId="77777777" w:rsidTr="00D97096">
        <w:trPr>
          <w:trHeight w:val="300"/>
        </w:trPr>
        <w:tc>
          <w:tcPr>
            <w:tcW w:w="141" w:type="pct"/>
            <w:vMerge w:val="restart"/>
            <w:tcBorders>
              <w:top w:val="nil"/>
              <w:left w:val="nil"/>
              <w:bottom w:val="single" w:sz="8" w:space="0" w:color="000000"/>
              <w:right w:val="single" w:sz="8" w:space="0" w:color="auto"/>
            </w:tcBorders>
            <w:shd w:val="clear" w:color="000000" w:fill="F2F2F2"/>
            <w:vAlign w:val="center"/>
            <w:hideMark/>
          </w:tcPr>
          <w:p w14:paraId="4F3CE631"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10</w:t>
            </w:r>
          </w:p>
        </w:tc>
        <w:tc>
          <w:tcPr>
            <w:tcW w:w="1827" w:type="pct"/>
            <w:vMerge w:val="restart"/>
            <w:tcBorders>
              <w:top w:val="nil"/>
              <w:left w:val="single" w:sz="8" w:space="0" w:color="auto"/>
              <w:bottom w:val="single" w:sz="8" w:space="0" w:color="000000"/>
              <w:right w:val="single" w:sz="4" w:space="0" w:color="auto"/>
            </w:tcBorders>
            <w:shd w:val="clear" w:color="000000" w:fill="F2F2F2"/>
            <w:vAlign w:val="center"/>
            <w:hideMark/>
          </w:tcPr>
          <w:p w14:paraId="6E57CD0D"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Taxa de Mortalidade Hospitalar</w:t>
            </w:r>
          </w:p>
        </w:tc>
        <w:tc>
          <w:tcPr>
            <w:tcW w:w="1470" w:type="pct"/>
            <w:tcBorders>
              <w:top w:val="nil"/>
              <w:left w:val="single" w:sz="4" w:space="0" w:color="auto"/>
              <w:bottom w:val="single" w:sz="4" w:space="0" w:color="auto"/>
              <w:right w:val="single" w:sz="4" w:space="0" w:color="auto"/>
            </w:tcBorders>
            <w:shd w:val="clear" w:color="000000" w:fill="F2F2F2"/>
            <w:vAlign w:val="center"/>
            <w:hideMark/>
          </w:tcPr>
          <w:p w14:paraId="3962511A"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Número Total de óbitos HOSPITALAR</w:t>
            </w:r>
          </w:p>
        </w:tc>
        <w:tc>
          <w:tcPr>
            <w:tcW w:w="427" w:type="pct"/>
            <w:tcBorders>
              <w:top w:val="nil"/>
              <w:left w:val="nil"/>
              <w:bottom w:val="single" w:sz="4" w:space="0" w:color="auto"/>
              <w:right w:val="single" w:sz="4" w:space="0" w:color="auto"/>
            </w:tcBorders>
            <w:shd w:val="clear" w:color="000000" w:fill="F2F2F2"/>
            <w:vAlign w:val="center"/>
            <w:hideMark/>
          </w:tcPr>
          <w:p w14:paraId="0BCE2326"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c>
          <w:tcPr>
            <w:tcW w:w="427"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7E270DF7"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3%</w:t>
            </w:r>
          </w:p>
        </w:tc>
        <w:tc>
          <w:tcPr>
            <w:tcW w:w="449" w:type="pct"/>
            <w:vMerge w:val="restart"/>
            <w:tcBorders>
              <w:top w:val="nil"/>
              <w:left w:val="single" w:sz="4" w:space="0" w:color="auto"/>
              <w:bottom w:val="single" w:sz="8" w:space="0" w:color="000000"/>
              <w:right w:val="single" w:sz="4" w:space="0" w:color="auto"/>
            </w:tcBorders>
            <w:shd w:val="clear" w:color="000000" w:fill="F2F2F2"/>
            <w:vAlign w:val="center"/>
            <w:hideMark/>
          </w:tcPr>
          <w:p w14:paraId="3B4FC088"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&lt; 4%</w:t>
            </w:r>
          </w:p>
        </w:tc>
        <w:tc>
          <w:tcPr>
            <w:tcW w:w="259" w:type="pct"/>
            <w:vMerge w:val="restart"/>
            <w:tcBorders>
              <w:top w:val="nil"/>
              <w:left w:val="single" w:sz="4" w:space="0" w:color="auto"/>
              <w:bottom w:val="single" w:sz="8" w:space="0" w:color="000000"/>
              <w:right w:val="single" w:sz="8" w:space="0" w:color="auto"/>
            </w:tcBorders>
            <w:shd w:val="clear" w:color="000000" w:fill="F2F2F2"/>
            <w:vAlign w:val="center"/>
            <w:hideMark/>
          </w:tcPr>
          <w:p w14:paraId="7D99E85C"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5</w:t>
            </w:r>
          </w:p>
        </w:tc>
      </w:tr>
      <w:tr w:rsidR="00510E67" w:rsidRPr="00FE1925" w14:paraId="7B327C7A" w14:textId="77777777" w:rsidTr="00D97096">
        <w:trPr>
          <w:trHeight w:val="330"/>
        </w:trPr>
        <w:tc>
          <w:tcPr>
            <w:tcW w:w="141" w:type="pct"/>
            <w:vMerge/>
            <w:tcBorders>
              <w:top w:val="nil"/>
              <w:left w:val="nil"/>
              <w:bottom w:val="single" w:sz="8" w:space="0" w:color="000000"/>
              <w:right w:val="single" w:sz="8" w:space="0" w:color="auto"/>
            </w:tcBorders>
            <w:vAlign w:val="center"/>
            <w:hideMark/>
          </w:tcPr>
          <w:p w14:paraId="43E9180B"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827" w:type="pct"/>
            <w:vMerge/>
            <w:tcBorders>
              <w:top w:val="nil"/>
              <w:left w:val="single" w:sz="8" w:space="0" w:color="auto"/>
              <w:bottom w:val="single" w:sz="8" w:space="0" w:color="000000"/>
              <w:right w:val="single" w:sz="4" w:space="0" w:color="auto"/>
            </w:tcBorders>
            <w:vAlign w:val="center"/>
            <w:hideMark/>
          </w:tcPr>
          <w:p w14:paraId="604C2879"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1470" w:type="pct"/>
            <w:tcBorders>
              <w:top w:val="single" w:sz="4" w:space="0" w:color="auto"/>
              <w:left w:val="nil"/>
              <w:bottom w:val="single" w:sz="8" w:space="0" w:color="auto"/>
              <w:right w:val="single" w:sz="4" w:space="0" w:color="auto"/>
            </w:tcBorders>
            <w:shd w:val="clear" w:color="000000" w:fill="F2F2F2"/>
            <w:vAlign w:val="center"/>
            <w:hideMark/>
          </w:tcPr>
          <w:p w14:paraId="64B998ED" w14:textId="77777777" w:rsidR="00510E67" w:rsidRPr="00FE1925" w:rsidRDefault="00510E67" w:rsidP="00D97096">
            <w:pPr>
              <w:spacing w:after="0" w:line="240" w:lineRule="auto"/>
              <w:rPr>
                <w:rFonts w:ascii="Tim+" w:eastAsia="Times New Roman" w:hAnsi="Tim+" w:cs="Calibri"/>
                <w:color w:val="000000"/>
                <w:sz w:val="16"/>
                <w:szCs w:val="16"/>
                <w:lang w:eastAsia="pt-BR"/>
              </w:rPr>
            </w:pPr>
            <w:r w:rsidRPr="00FE1925">
              <w:rPr>
                <w:rFonts w:ascii="Tim+" w:eastAsia="Times New Roman" w:hAnsi="Tim+" w:cs="Calibri"/>
                <w:color w:val="000000"/>
                <w:sz w:val="16"/>
                <w:szCs w:val="16"/>
                <w:lang w:eastAsia="pt-BR"/>
              </w:rPr>
              <w:t>Número de saídas HOSPITALAR</w:t>
            </w:r>
          </w:p>
        </w:tc>
        <w:tc>
          <w:tcPr>
            <w:tcW w:w="427" w:type="pct"/>
            <w:tcBorders>
              <w:top w:val="single" w:sz="4" w:space="0" w:color="auto"/>
              <w:left w:val="nil"/>
              <w:bottom w:val="single" w:sz="8" w:space="0" w:color="auto"/>
              <w:right w:val="single" w:sz="4" w:space="0" w:color="auto"/>
            </w:tcBorders>
            <w:shd w:val="clear" w:color="000000" w:fill="F2F2F2"/>
            <w:vAlign w:val="center"/>
            <w:hideMark/>
          </w:tcPr>
          <w:p w14:paraId="3F2C9650" w14:textId="77777777" w:rsidR="00510E67" w:rsidRPr="00FE1925" w:rsidRDefault="00510E67" w:rsidP="00D97096">
            <w:pPr>
              <w:spacing w:after="0" w:line="240" w:lineRule="auto"/>
              <w:jc w:val="center"/>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176</w:t>
            </w:r>
          </w:p>
        </w:tc>
        <w:tc>
          <w:tcPr>
            <w:tcW w:w="427" w:type="pct"/>
            <w:vMerge/>
            <w:tcBorders>
              <w:top w:val="nil"/>
              <w:left w:val="single" w:sz="4" w:space="0" w:color="auto"/>
              <w:bottom w:val="single" w:sz="8" w:space="0" w:color="000000"/>
              <w:right w:val="single" w:sz="4" w:space="0" w:color="auto"/>
            </w:tcBorders>
            <w:vAlign w:val="center"/>
            <w:hideMark/>
          </w:tcPr>
          <w:p w14:paraId="2C8F4937"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449" w:type="pct"/>
            <w:vMerge/>
            <w:tcBorders>
              <w:top w:val="nil"/>
              <w:left w:val="single" w:sz="4" w:space="0" w:color="auto"/>
              <w:bottom w:val="single" w:sz="8" w:space="0" w:color="000000"/>
              <w:right w:val="single" w:sz="4" w:space="0" w:color="auto"/>
            </w:tcBorders>
            <w:vAlign w:val="center"/>
            <w:hideMark/>
          </w:tcPr>
          <w:p w14:paraId="0FF887C5"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c>
          <w:tcPr>
            <w:tcW w:w="259" w:type="pct"/>
            <w:vMerge/>
            <w:tcBorders>
              <w:top w:val="nil"/>
              <w:left w:val="single" w:sz="4" w:space="0" w:color="auto"/>
              <w:bottom w:val="single" w:sz="8" w:space="0" w:color="000000"/>
              <w:right w:val="single" w:sz="8" w:space="0" w:color="auto"/>
            </w:tcBorders>
            <w:vAlign w:val="center"/>
            <w:hideMark/>
          </w:tcPr>
          <w:p w14:paraId="4C7D3A4D" w14:textId="77777777" w:rsidR="00510E67" w:rsidRPr="00FE1925" w:rsidRDefault="00510E67" w:rsidP="00D97096">
            <w:pPr>
              <w:spacing w:after="0" w:line="240" w:lineRule="auto"/>
              <w:rPr>
                <w:rFonts w:ascii="Tim+" w:eastAsia="Times New Roman" w:hAnsi="Tim+" w:cs="Calibri"/>
                <w:color w:val="000000"/>
                <w:sz w:val="18"/>
                <w:szCs w:val="18"/>
                <w:lang w:eastAsia="pt-BR"/>
              </w:rPr>
            </w:pPr>
          </w:p>
        </w:tc>
      </w:tr>
      <w:tr w:rsidR="00510E67" w:rsidRPr="00FE1925" w14:paraId="79612EAC" w14:textId="77777777" w:rsidTr="00D97096">
        <w:trPr>
          <w:trHeight w:val="330"/>
        </w:trPr>
        <w:tc>
          <w:tcPr>
            <w:tcW w:w="141" w:type="pct"/>
            <w:tcBorders>
              <w:top w:val="nil"/>
              <w:left w:val="single" w:sz="8" w:space="0" w:color="auto"/>
              <w:bottom w:val="single" w:sz="8" w:space="0" w:color="auto"/>
              <w:right w:val="nil"/>
            </w:tcBorders>
            <w:shd w:val="clear" w:color="auto" w:fill="auto"/>
            <w:noWrap/>
            <w:vAlign w:val="center"/>
            <w:hideMark/>
          </w:tcPr>
          <w:p w14:paraId="5ADE52B9" w14:textId="77777777" w:rsidR="00510E67" w:rsidRPr="00FE1925" w:rsidRDefault="00510E67" w:rsidP="00D97096">
            <w:pPr>
              <w:spacing w:after="0" w:line="240" w:lineRule="auto"/>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 </w:t>
            </w:r>
          </w:p>
        </w:tc>
        <w:tc>
          <w:tcPr>
            <w:tcW w:w="1827" w:type="pct"/>
            <w:tcBorders>
              <w:top w:val="nil"/>
              <w:left w:val="nil"/>
              <w:bottom w:val="single" w:sz="8" w:space="0" w:color="auto"/>
              <w:right w:val="nil"/>
            </w:tcBorders>
            <w:shd w:val="clear" w:color="auto" w:fill="auto"/>
            <w:noWrap/>
            <w:vAlign w:val="center"/>
            <w:hideMark/>
          </w:tcPr>
          <w:p w14:paraId="1E186D88" w14:textId="77777777" w:rsidR="00510E67" w:rsidRPr="00FE1925" w:rsidRDefault="00510E67" w:rsidP="00D97096">
            <w:pPr>
              <w:spacing w:after="0" w:line="240" w:lineRule="auto"/>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 </w:t>
            </w:r>
          </w:p>
        </w:tc>
        <w:tc>
          <w:tcPr>
            <w:tcW w:w="1470" w:type="pct"/>
            <w:tcBorders>
              <w:top w:val="nil"/>
              <w:left w:val="nil"/>
              <w:bottom w:val="single" w:sz="8" w:space="0" w:color="auto"/>
              <w:right w:val="nil"/>
            </w:tcBorders>
            <w:shd w:val="clear" w:color="auto" w:fill="auto"/>
            <w:noWrap/>
            <w:vAlign w:val="center"/>
            <w:hideMark/>
          </w:tcPr>
          <w:p w14:paraId="2A2ECA95" w14:textId="77777777" w:rsidR="00510E67" w:rsidRPr="00FE1925" w:rsidRDefault="00510E67" w:rsidP="00D97096">
            <w:pPr>
              <w:spacing w:after="0" w:line="240" w:lineRule="auto"/>
              <w:rPr>
                <w:rFonts w:ascii="Tim+" w:eastAsia="Times New Roman" w:hAnsi="Tim+" w:cs="Calibri"/>
                <w:color w:val="000000"/>
                <w:sz w:val="18"/>
                <w:szCs w:val="18"/>
                <w:lang w:eastAsia="pt-BR"/>
              </w:rPr>
            </w:pPr>
            <w:r w:rsidRPr="00FE1925">
              <w:rPr>
                <w:rFonts w:ascii="Tim+" w:eastAsia="Times New Roman" w:hAnsi="Tim+" w:cs="Calibri"/>
                <w:color w:val="000000"/>
                <w:sz w:val="18"/>
                <w:szCs w:val="18"/>
                <w:lang w:eastAsia="pt-BR"/>
              </w:rPr>
              <w:t> </w:t>
            </w:r>
          </w:p>
        </w:tc>
        <w:tc>
          <w:tcPr>
            <w:tcW w:w="1303" w:type="pct"/>
            <w:gridSpan w:val="3"/>
            <w:tcBorders>
              <w:top w:val="single" w:sz="8" w:space="0" w:color="auto"/>
              <w:left w:val="nil"/>
              <w:bottom w:val="single" w:sz="8" w:space="0" w:color="auto"/>
              <w:right w:val="nil"/>
            </w:tcBorders>
            <w:shd w:val="clear" w:color="auto" w:fill="auto"/>
            <w:noWrap/>
            <w:vAlign w:val="center"/>
            <w:hideMark/>
          </w:tcPr>
          <w:p w14:paraId="601E773D" w14:textId="77777777" w:rsidR="00510E67" w:rsidRPr="00FE1925" w:rsidRDefault="00510E67" w:rsidP="00D97096">
            <w:pPr>
              <w:spacing w:after="0" w:line="240" w:lineRule="auto"/>
              <w:jc w:val="center"/>
              <w:rPr>
                <w:rFonts w:ascii="Tim+" w:eastAsia="Times New Roman" w:hAnsi="Tim+" w:cs="Calibri"/>
                <w:b/>
                <w:bCs/>
                <w:color w:val="000000"/>
                <w:sz w:val="18"/>
                <w:szCs w:val="18"/>
                <w:lang w:eastAsia="pt-BR"/>
              </w:rPr>
            </w:pPr>
            <w:r w:rsidRPr="00FE1925">
              <w:rPr>
                <w:rFonts w:ascii="Tim+" w:eastAsia="Times New Roman" w:hAnsi="Tim+" w:cs="Calibri"/>
                <w:b/>
                <w:bCs/>
                <w:color w:val="000000"/>
                <w:sz w:val="18"/>
                <w:szCs w:val="18"/>
                <w:lang w:eastAsia="pt-BR"/>
              </w:rPr>
              <w:t>TOTAL</w:t>
            </w:r>
          </w:p>
        </w:tc>
        <w:tc>
          <w:tcPr>
            <w:tcW w:w="259" w:type="pct"/>
            <w:tcBorders>
              <w:top w:val="nil"/>
              <w:left w:val="nil"/>
              <w:bottom w:val="nil"/>
              <w:right w:val="nil"/>
            </w:tcBorders>
            <w:shd w:val="clear" w:color="auto" w:fill="auto"/>
            <w:noWrap/>
            <w:vAlign w:val="bottom"/>
            <w:hideMark/>
          </w:tcPr>
          <w:p w14:paraId="0BD15972" w14:textId="77777777" w:rsidR="00510E67" w:rsidRPr="00FE1925" w:rsidRDefault="00510E67" w:rsidP="00D97096">
            <w:pPr>
              <w:spacing w:after="0" w:line="240" w:lineRule="auto"/>
              <w:jc w:val="center"/>
              <w:rPr>
                <w:rFonts w:ascii="Tim+" w:eastAsia="Times New Roman" w:hAnsi="Tim+" w:cs="Calibri"/>
                <w:b/>
                <w:bCs/>
                <w:color w:val="000000"/>
                <w:sz w:val="18"/>
                <w:szCs w:val="18"/>
                <w:lang w:eastAsia="pt-BR"/>
              </w:rPr>
            </w:pPr>
            <w:r w:rsidRPr="00FE1925">
              <w:rPr>
                <w:rFonts w:ascii="Tim+" w:eastAsia="Times New Roman" w:hAnsi="Tim+" w:cs="Calibri"/>
                <w:b/>
                <w:bCs/>
                <w:color w:val="000000"/>
                <w:sz w:val="18"/>
                <w:szCs w:val="18"/>
                <w:lang w:eastAsia="pt-BR"/>
              </w:rPr>
              <w:t>7</w:t>
            </w:r>
            <w:r>
              <w:rPr>
                <w:rFonts w:ascii="Tim+" w:eastAsia="Times New Roman" w:hAnsi="Tim+" w:cs="Calibri"/>
                <w:b/>
                <w:bCs/>
                <w:color w:val="000000"/>
                <w:sz w:val="18"/>
                <w:szCs w:val="18"/>
                <w:lang w:eastAsia="pt-BR"/>
              </w:rPr>
              <w:t>0</w:t>
            </w:r>
          </w:p>
        </w:tc>
      </w:tr>
      <w:tr w:rsidR="00510E67" w:rsidRPr="00FE1925" w14:paraId="657604D8" w14:textId="77777777" w:rsidTr="00D97096">
        <w:trPr>
          <w:trHeight w:val="330"/>
        </w:trPr>
        <w:tc>
          <w:tcPr>
            <w:tcW w:w="141" w:type="pct"/>
            <w:tcBorders>
              <w:top w:val="nil"/>
              <w:left w:val="nil"/>
              <w:bottom w:val="nil"/>
              <w:right w:val="nil"/>
            </w:tcBorders>
            <w:shd w:val="clear" w:color="auto" w:fill="auto"/>
            <w:noWrap/>
            <w:vAlign w:val="center"/>
            <w:hideMark/>
          </w:tcPr>
          <w:p w14:paraId="20486889" w14:textId="77777777" w:rsidR="00510E67" w:rsidRPr="00FE1925" w:rsidRDefault="00510E67" w:rsidP="00D97096">
            <w:pPr>
              <w:spacing w:after="0" w:line="240" w:lineRule="auto"/>
              <w:jc w:val="center"/>
              <w:rPr>
                <w:rFonts w:ascii="Tim+" w:eastAsia="Times New Roman" w:hAnsi="Tim+" w:cs="Calibri"/>
                <w:b/>
                <w:bCs/>
                <w:color w:val="000000"/>
                <w:sz w:val="18"/>
                <w:szCs w:val="18"/>
                <w:lang w:eastAsia="pt-BR"/>
              </w:rPr>
            </w:pPr>
          </w:p>
        </w:tc>
        <w:tc>
          <w:tcPr>
            <w:tcW w:w="1827" w:type="pct"/>
            <w:tcBorders>
              <w:top w:val="nil"/>
              <w:left w:val="nil"/>
              <w:bottom w:val="nil"/>
              <w:right w:val="nil"/>
            </w:tcBorders>
            <w:shd w:val="clear" w:color="auto" w:fill="auto"/>
            <w:noWrap/>
            <w:vAlign w:val="center"/>
            <w:hideMark/>
          </w:tcPr>
          <w:p w14:paraId="14DF008D" w14:textId="77777777" w:rsidR="00510E67" w:rsidRPr="00FE1925" w:rsidRDefault="00510E67" w:rsidP="00D97096">
            <w:pPr>
              <w:spacing w:after="0" w:line="240" w:lineRule="auto"/>
              <w:rPr>
                <w:rFonts w:ascii="Times New Roman" w:eastAsia="Times New Roman" w:hAnsi="Times New Roman"/>
                <w:sz w:val="18"/>
                <w:szCs w:val="18"/>
                <w:lang w:eastAsia="pt-BR"/>
              </w:rPr>
            </w:pPr>
          </w:p>
        </w:tc>
        <w:tc>
          <w:tcPr>
            <w:tcW w:w="1470" w:type="pct"/>
            <w:tcBorders>
              <w:top w:val="nil"/>
              <w:left w:val="nil"/>
              <w:bottom w:val="nil"/>
              <w:right w:val="nil"/>
            </w:tcBorders>
            <w:shd w:val="clear" w:color="auto" w:fill="auto"/>
            <w:noWrap/>
            <w:vAlign w:val="center"/>
            <w:hideMark/>
          </w:tcPr>
          <w:p w14:paraId="4A24DE37" w14:textId="77777777" w:rsidR="00510E67" w:rsidRPr="00FE1925" w:rsidRDefault="00510E67" w:rsidP="00D97096">
            <w:pPr>
              <w:spacing w:after="0" w:line="240" w:lineRule="auto"/>
              <w:rPr>
                <w:rFonts w:ascii="Times New Roman" w:eastAsia="Times New Roman" w:hAnsi="Times New Roman"/>
                <w:sz w:val="18"/>
                <w:szCs w:val="18"/>
                <w:lang w:eastAsia="pt-BR"/>
              </w:rPr>
            </w:pPr>
          </w:p>
        </w:tc>
        <w:tc>
          <w:tcPr>
            <w:tcW w:w="1303" w:type="pct"/>
            <w:gridSpan w:val="3"/>
            <w:tcBorders>
              <w:top w:val="single" w:sz="8" w:space="0" w:color="auto"/>
              <w:left w:val="nil"/>
              <w:bottom w:val="single" w:sz="8" w:space="0" w:color="auto"/>
              <w:right w:val="nil"/>
            </w:tcBorders>
            <w:shd w:val="clear" w:color="auto" w:fill="auto"/>
            <w:noWrap/>
            <w:vAlign w:val="center"/>
            <w:hideMark/>
          </w:tcPr>
          <w:p w14:paraId="036DB847" w14:textId="77777777" w:rsidR="00510E67" w:rsidRPr="00FE1925" w:rsidRDefault="00510E67" w:rsidP="00D97096">
            <w:pPr>
              <w:spacing w:after="0" w:line="240" w:lineRule="auto"/>
              <w:jc w:val="center"/>
              <w:rPr>
                <w:rFonts w:ascii="Tim+" w:eastAsia="Times New Roman" w:hAnsi="Tim+" w:cs="Calibri"/>
                <w:b/>
                <w:bCs/>
                <w:color w:val="000000"/>
                <w:sz w:val="18"/>
                <w:szCs w:val="18"/>
                <w:lang w:eastAsia="pt-BR"/>
              </w:rPr>
            </w:pPr>
            <w:r w:rsidRPr="00FE1925">
              <w:rPr>
                <w:rFonts w:ascii="Tim+" w:eastAsia="Times New Roman" w:hAnsi="Tim+" w:cs="Calibri"/>
                <w:b/>
                <w:bCs/>
                <w:color w:val="000000"/>
                <w:sz w:val="18"/>
                <w:szCs w:val="18"/>
                <w:lang w:eastAsia="pt-BR"/>
              </w:rPr>
              <w:t>CONCEITO</w:t>
            </w:r>
          </w:p>
        </w:tc>
        <w:tc>
          <w:tcPr>
            <w:tcW w:w="259" w:type="pct"/>
            <w:tcBorders>
              <w:top w:val="single" w:sz="8" w:space="0" w:color="auto"/>
              <w:left w:val="nil"/>
              <w:bottom w:val="single" w:sz="8" w:space="0" w:color="auto"/>
              <w:right w:val="nil"/>
            </w:tcBorders>
            <w:shd w:val="clear" w:color="000000" w:fill="FFEB9C"/>
            <w:noWrap/>
            <w:vAlign w:val="center"/>
            <w:hideMark/>
          </w:tcPr>
          <w:p w14:paraId="23433C88" w14:textId="77777777" w:rsidR="00510E67" w:rsidRPr="00FE1925" w:rsidRDefault="00510E67" w:rsidP="00D97096">
            <w:pPr>
              <w:spacing w:after="0" w:line="240" w:lineRule="auto"/>
              <w:jc w:val="center"/>
              <w:rPr>
                <w:rFonts w:ascii="Tim+" w:eastAsia="Times New Roman" w:hAnsi="Tim+" w:cs="Calibri"/>
                <w:b/>
                <w:bCs/>
                <w:color w:val="9C5700"/>
                <w:sz w:val="18"/>
                <w:szCs w:val="18"/>
                <w:lang w:eastAsia="pt-BR"/>
              </w:rPr>
            </w:pPr>
            <w:r w:rsidRPr="00FE1925">
              <w:rPr>
                <w:rFonts w:ascii="Tim+" w:eastAsia="Times New Roman" w:hAnsi="Tim+" w:cs="Calibri"/>
                <w:b/>
                <w:bCs/>
                <w:color w:val="9C5700"/>
                <w:sz w:val="18"/>
                <w:szCs w:val="18"/>
                <w:lang w:eastAsia="pt-BR"/>
              </w:rPr>
              <w:t>B</w:t>
            </w:r>
          </w:p>
        </w:tc>
      </w:tr>
    </w:tbl>
    <w:p w14:paraId="7BA4D1B2" w14:textId="77777777" w:rsidR="00510E67" w:rsidRPr="00ED619F" w:rsidRDefault="00510E67" w:rsidP="00510E67">
      <w:pPr>
        <w:spacing w:after="0" w:line="360" w:lineRule="auto"/>
        <w:jc w:val="center"/>
        <w:rPr>
          <w:rFonts w:ascii="Times New Roman" w:hAnsi="Times New Roman"/>
          <w:b/>
          <w:sz w:val="20"/>
          <w:szCs w:val="20"/>
        </w:rPr>
      </w:pPr>
    </w:p>
    <w:p w14:paraId="7D0D83D6" w14:textId="77777777" w:rsidR="00510E67" w:rsidRPr="001A41C3" w:rsidRDefault="00510E67" w:rsidP="00510E67">
      <w:pPr>
        <w:spacing w:after="0" w:line="360" w:lineRule="auto"/>
        <w:rPr>
          <w:rFonts w:ascii="Times New Roman" w:hAnsi="Times New Roman"/>
          <w:b/>
        </w:rPr>
      </w:pPr>
      <w:r>
        <w:fldChar w:fldCharType="begin"/>
      </w:r>
      <w:r>
        <w:instrText xml:space="preserve"> LINK Excel.Sheet.12 "\\\\CAMBITO\\sistemadeinformacao\\CAMBITO NOVO\\SAÚDE\\PARATY\\PLANILHAS - INDICADOR E PRODUÇÃO\\PARATY_CONSOLIDADO.xlsx" TAB_REL!L18C7:L29C13 \a \f 4 \h </w:instrText>
      </w:r>
      <w:r>
        <w:fldChar w:fldCharType="end"/>
      </w:r>
    </w:p>
    <w:p w14:paraId="0A87916C" w14:textId="77777777" w:rsidR="00510E67" w:rsidRDefault="00510E67" w:rsidP="00510E67">
      <w:pPr>
        <w:spacing w:after="0" w:line="360" w:lineRule="auto"/>
        <w:ind w:right="-79" w:firstLine="708"/>
        <w:jc w:val="both"/>
        <w:rPr>
          <w:rFonts w:ascii="Times New Roman" w:hAnsi="Times New Roman"/>
          <w:color w:val="000000" w:themeColor="text1"/>
          <w:sz w:val="24"/>
          <w:szCs w:val="24"/>
        </w:rPr>
      </w:pPr>
      <w:r w:rsidRPr="00164079">
        <w:rPr>
          <w:rFonts w:ascii="Times New Roman" w:hAnsi="Times New Roman"/>
          <w:sz w:val="24"/>
          <w:szCs w:val="24"/>
        </w:rPr>
        <w:t xml:space="preserve">De acordo com os resultados apresentados na </w:t>
      </w:r>
      <w:r w:rsidRPr="001E06AC">
        <w:rPr>
          <w:rFonts w:ascii="Times New Roman" w:hAnsi="Times New Roman"/>
          <w:color w:val="000000" w:themeColor="text1"/>
          <w:sz w:val="24"/>
          <w:szCs w:val="24"/>
        </w:rPr>
        <w:t>tabela 4, observa-se que dos 1</w:t>
      </w:r>
      <w:r>
        <w:rPr>
          <w:rFonts w:ascii="Times New Roman" w:hAnsi="Times New Roman"/>
          <w:color w:val="000000" w:themeColor="text1"/>
          <w:sz w:val="24"/>
          <w:szCs w:val="24"/>
        </w:rPr>
        <w:t>9</w:t>
      </w:r>
      <w:r w:rsidRPr="001E06AC">
        <w:rPr>
          <w:rFonts w:ascii="Times New Roman" w:hAnsi="Times New Roman"/>
          <w:color w:val="000000" w:themeColor="text1"/>
          <w:sz w:val="24"/>
          <w:szCs w:val="24"/>
        </w:rPr>
        <w:t xml:space="preserve"> indicadores c</w:t>
      </w:r>
      <w:r>
        <w:rPr>
          <w:rFonts w:ascii="Times New Roman" w:hAnsi="Times New Roman"/>
          <w:color w:val="000000" w:themeColor="text1"/>
          <w:sz w:val="24"/>
          <w:szCs w:val="24"/>
        </w:rPr>
        <w:t>ontratuais</w:t>
      </w:r>
      <w:r w:rsidRPr="001E06AC">
        <w:rPr>
          <w:rFonts w:ascii="Times New Roman" w:hAnsi="Times New Roman"/>
          <w:color w:val="000000" w:themeColor="text1"/>
          <w:sz w:val="24"/>
          <w:szCs w:val="24"/>
        </w:rPr>
        <w:t xml:space="preserve">, </w:t>
      </w:r>
      <w:r>
        <w:rPr>
          <w:rFonts w:ascii="Times New Roman" w:hAnsi="Times New Roman"/>
          <w:color w:val="000000" w:themeColor="text1"/>
          <w:sz w:val="24"/>
          <w:szCs w:val="24"/>
        </w:rPr>
        <w:t>15</w:t>
      </w:r>
      <w:r w:rsidRPr="001E06AC">
        <w:rPr>
          <w:rFonts w:ascii="Times New Roman" w:hAnsi="Times New Roman"/>
          <w:color w:val="000000" w:themeColor="text1"/>
          <w:sz w:val="24"/>
          <w:szCs w:val="24"/>
        </w:rPr>
        <w:t xml:space="preserve"> indicadores atingiram e/ou superaram as metas estabelecidas, totalizando </w:t>
      </w:r>
      <w:r>
        <w:rPr>
          <w:rFonts w:ascii="Times New Roman" w:hAnsi="Times New Roman"/>
          <w:color w:val="000000" w:themeColor="text1"/>
          <w:sz w:val="24"/>
          <w:szCs w:val="24"/>
        </w:rPr>
        <w:t>75</w:t>
      </w:r>
      <w:r w:rsidRPr="001E06AC">
        <w:rPr>
          <w:rFonts w:ascii="Times New Roman" w:hAnsi="Times New Roman"/>
          <w:color w:val="000000" w:themeColor="text1"/>
          <w:sz w:val="24"/>
          <w:szCs w:val="24"/>
        </w:rPr>
        <w:t xml:space="preserve"> pontos e obtendo conceito </w:t>
      </w:r>
      <w:r>
        <w:rPr>
          <w:rFonts w:ascii="Times New Roman" w:hAnsi="Times New Roman"/>
          <w:color w:val="000000" w:themeColor="text1"/>
          <w:sz w:val="24"/>
          <w:szCs w:val="24"/>
        </w:rPr>
        <w:t xml:space="preserve">B. Porém pela proporção da pontuação existente em contrato, o total alcançado é de 79 pontos e mantendo o conceito B. </w:t>
      </w:r>
    </w:p>
    <w:p w14:paraId="0DE28646" w14:textId="77777777" w:rsidR="00510E67" w:rsidRPr="001E06AC" w:rsidRDefault="00510E67" w:rsidP="00510E67">
      <w:pPr>
        <w:spacing w:after="0" w:line="360" w:lineRule="auto"/>
        <w:ind w:right="-79" w:firstLine="708"/>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Vale destacar que o total de pontos descritos na tabela (7 e 8) do edital (chamada publica n° 002/2021), somam-se 95 pontos, referentes a 19 indicadores. Foi questionado junto a SMS através de um oficio, a existência do indicador 09, da tabela 7, dos indicadores de desempenho do pronto </w:t>
      </w:r>
      <w:r>
        <w:rPr>
          <w:rFonts w:ascii="Times New Roman" w:hAnsi="Times New Roman"/>
          <w:color w:val="000000" w:themeColor="text1"/>
          <w:sz w:val="24"/>
          <w:szCs w:val="24"/>
        </w:rPr>
        <w:lastRenderedPageBreak/>
        <w:t>atendimento. Conforme tabela do indicador 8 pula para o 10 o que nos faz entender que para totalizar 100 pontos, exista o indicador 09.</w:t>
      </w:r>
    </w:p>
    <w:p w14:paraId="4645DB16" w14:textId="77777777" w:rsidR="00510E67" w:rsidRDefault="00510E67" w:rsidP="00510E67">
      <w:pPr>
        <w:spacing w:after="0" w:line="360" w:lineRule="auto"/>
        <w:ind w:right="-79" w:firstLine="708"/>
        <w:jc w:val="both"/>
        <w:rPr>
          <w:rFonts w:ascii="Times New Roman" w:hAnsi="Times New Roman"/>
          <w:sz w:val="24"/>
          <w:szCs w:val="24"/>
        </w:rPr>
      </w:pPr>
      <w:r w:rsidRPr="00164079">
        <w:rPr>
          <w:rFonts w:ascii="Times New Roman" w:hAnsi="Times New Roman"/>
          <w:sz w:val="24"/>
          <w:szCs w:val="24"/>
        </w:rPr>
        <w:t>Na sequência deste documento, serão discutidos os resultados de cada indicador.</w:t>
      </w:r>
      <w:r>
        <w:rPr>
          <w:rFonts w:ascii="Times New Roman" w:hAnsi="Times New Roman"/>
          <w:sz w:val="24"/>
          <w:szCs w:val="24"/>
        </w:rPr>
        <w:t xml:space="preserve"> </w:t>
      </w:r>
      <w:r w:rsidRPr="0016543B">
        <w:rPr>
          <w:rFonts w:ascii="Times New Roman" w:hAnsi="Times New Roman"/>
          <w:sz w:val="24"/>
          <w:szCs w:val="24"/>
        </w:rPr>
        <w:t>As metas de produção e dos indicadores de desempenho estão em conformidade com</w:t>
      </w:r>
      <w:r>
        <w:rPr>
          <w:rFonts w:ascii="Times New Roman" w:hAnsi="Times New Roman"/>
          <w:sz w:val="24"/>
          <w:szCs w:val="24"/>
        </w:rPr>
        <w:t xml:space="preserve"> o Contrato de Gestão Nº 060/2021.</w:t>
      </w:r>
    </w:p>
    <w:p w14:paraId="00F2A28E" w14:textId="77777777" w:rsidR="00510E67" w:rsidRDefault="00510E67" w:rsidP="00510E67">
      <w:pPr>
        <w:spacing w:after="0" w:line="360" w:lineRule="auto"/>
        <w:ind w:right="-79" w:firstLine="708"/>
        <w:jc w:val="both"/>
        <w:rPr>
          <w:rFonts w:ascii="Times New Roman" w:hAnsi="Times New Roman"/>
          <w:sz w:val="24"/>
          <w:szCs w:val="24"/>
        </w:rPr>
      </w:pPr>
    </w:p>
    <w:p w14:paraId="7752C09A" w14:textId="77777777" w:rsidR="00510E67" w:rsidRDefault="00510E67" w:rsidP="00510E67">
      <w:pPr>
        <w:spacing w:line="360" w:lineRule="auto"/>
        <w:jc w:val="both"/>
        <w:rPr>
          <w:rFonts w:ascii="Times New Roman" w:hAnsi="Times New Roman"/>
          <w:b/>
          <w:sz w:val="24"/>
          <w:szCs w:val="24"/>
          <w:lang w:eastAsia="pt-BR"/>
        </w:rPr>
      </w:pPr>
      <w:r>
        <w:rPr>
          <w:rFonts w:ascii="Times New Roman" w:hAnsi="Times New Roman"/>
          <w:b/>
          <w:sz w:val="24"/>
          <w:szCs w:val="24"/>
          <w:lang w:eastAsia="pt-BR"/>
        </w:rPr>
        <w:t>Gráfico 20</w:t>
      </w:r>
      <w:r w:rsidRPr="00787340">
        <w:rPr>
          <w:rFonts w:ascii="Times New Roman" w:hAnsi="Times New Roman"/>
          <w:b/>
          <w:sz w:val="24"/>
          <w:szCs w:val="24"/>
          <w:lang w:eastAsia="pt-BR"/>
        </w:rPr>
        <w:t>–Evolução mensal da</w:t>
      </w:r>
      <w:r>
        <w:rPr>
          <w:rFonts w:ascii="Times New Roman" w:hAnsi="Times New Roman"/>
          <w:b/>
          <w:sz w:val="24"/>
          <w:szCs w:val="24"/>
          <w:lang w:eastAsia="pt-BR"/>
        </w:rPr>
        <w:t xml:space="preserve"> pontuação alcançada.</w:t>
      </w:r>
    </w:p>
    <w:p w14:paraId="3CB3DBCB" w14:textId="77777777" w:rsidR="00510E67" w:rsidRDefault="00510E67" w:rsidP="00510E67">
      <w:pPr>
        <w:spacing w:line="360" w:lineRule="auto"/>
        <w:jc w:val="center"/>
        <w:rPr>
          <w:rFonts w:ascii="Times New Roman" w:hAnsi="Times New Roman"/>
          <w:b/>
          <w:sz w:val="24"/>
          <w:szCs w:val="24"/>
          <w:lang w:eastAsia="pt-BR"/>
        </w:rPr>
      </w:pPr>
      <w:r>
        <w:rPr>
          <w:noProof/>
        </w:rPr>
        <w:fldChar w:fldCharType="begin"/>
      </w:r>
      <w:r>
        <w:rPr>
          <w:noProof/>
        </w:rPr>
        <w:instrText xml:space="preserve"> LINK Excel.Sheet.12 "C:\\Users\\Erika\\Desktop\\PARATY_CONSOLIDADO.xlsx!PONTOS![PARATY_CONSOLIDADO.xlsx]PONTOS Gráfico 7" "" \a \p </w:instrText>
      </w:r>
      <w:r>
        <w:rPr>
          <w:noProof/>
        </w:rPr>
        <w:fldChar w:fldCharType="separate"/>
      </w:r>
      <w:r w:rsidR="00135E3B">
        <w:rPr>
          <w:noProof/>
        </w:rPr>
        <w:object w:dxaOrig="8520" w:dyaOrig="3975" w14:anchorId="0539DE6D">
          <v:shape id="_x0000_i1042" type="#_x0000_t75" style="width:412.5pt;height:222pt" o:ole="">
            <v:imagedata r:id="rId36" o:title=""/>
          </v:shape>
        </w:object>
      </w:r>
      <w:r>
        <w:rPr>
          <w:noProof/>
        </w:rPr>
        <w:fldChar w:fldCharType="end"/>
      </w:r>
    </w:p>
    <w:p w14:paraId="5B03C5E6" w14:textId="77777777" w:rsidR="00510E67" w:rsidRDefault="00510E67" w:rsidP="00510E67">
      <w:pPr>
        <w:spacing w:line="360" w:lineRule="auto"/>
        <w:jc w:val="center"/>
        <w:rPr>
          <w:rFonts w:ascii="Times New Roman" w:hAnsi="Times New Roman"/>
          <w:b/>
          <w:sz w:val="24"/>
          <w:szCs w:val="24"/>
          <w:lang w:eastAsia="pt-BR"/>
        </w:rPr>
      </w:pPr>
    </w:p>
    <w:p w14:paraId="3ACBE983" w14:textId="77777777" w:rsidR="00510E67" w:rsidRPr="00181287" w:rsidRDefault="00510E67" w:rsidP="00510E67">
      <w:pPr>
        <w:spacing w:after="0" w:line="360" w:lineRule="auto"/>
        <w:ind w:right="-79"/>
        <w:jc w:val="both"/>
        <w:rPr>
          <w:rFonts w:ascii="Times New Roman" w:eastAsia="Times New Roman" w:hAnsi="Times New Roman"/>
          <w:sz w:val="24"/>
          <w:szCs w:val="24"/>
          <w:lang w:eastAsia="pt-BR"/>
        </w:rPr>
      </w:pPr>
      <w:r>
        <w:rPr>
          <w:rFonts w:ascii="Times New Roman" w:hAnsi="Times New Roman"/>
        </w:rPr>
        <w:tab/>
      </w:r>
      <w:r w:rsidRPr="00181287">
        <w:rPr>
          <w:rFonts w:ascii="Times New Roman" w:hAnsi="Times New Roman"/>
          <w:sz w:val="24"/>
          <w:szCs w:val="24"/>
        </w:rPr>
        <w:t>A análise do gráfico 20, referente aos últimos 12 meses, mostra que as metas de 75 e 80 pontos foram atingidas em 5 meses cada, representando 40% do período, respectivamente. Embora esse desempenho demonstre um avanço na qualidade dos serviços prestados, ele também indica que, durante a metade do ano, o desempenho ficou aquém do ideal, apontando a necessidade de maior estabilidade nos resultados. O alcance de 75 e 80 pontos em parte significativa do período reflete o compromisso da equipe, mas evidencia que ainda há margem para aprimoramento contínuo. Nos meses em que a meta não foi alcançada, foram apontadas oportunidades de melhoria, levando à implementação de ações corretivas voltadas para melhoria de processos e elevação do desempenho. Para garantir um avanço mais consistente e próximo da excelência, é essencial manter estratégias eficazes, fortalecer a capacitação das equipes e aprimorar a gestão dos serviços, garantindo a qualidade assistencial e a satisfação dos usuários</w:t>
      </w:r>
    </w:p>
    <w:p w14:paraId="3BCA2214" w14:textId="77777777" w:rsidR="00510E67" w:rsidRPr="00181287" w:rsidRDefault="00510E67" w:rsidP="00510E67">
      <w:pPr>
        <w:spacing w:after="0" w:line="360" w:lineRule="auto"/>
        <w:ind w:right="-79"/>
        <w:jc w:val="both"/>
        <w:rPr>
          <w:rFonts w:ascii="Times New Roman" w:hAnsi="Times New Roman"/>
          <w:sz w:val="24"/>
          <w:szCs w:val="24"/>
          <w:lang w:eastAsia="pt-BR"/>
        </w:rPr>
      </w:pPr>
    </w:p>
    <w:p w14:paraId="69F78C9E" w14:textId="77777777" w:rsidR="00510E67" w:rsidRDefault="00510E67" w:rsidP="00510E67">
      <w:pPr>
        <w:spacing w:after="0" w:line="360" w:lineRule="auto"/>
        <w:ind w:right="-79"/>
        <w:jc w:val="both"/>
        <w:rPr>
          <w:rFonts w:ascii="Times New Roman" w:hAnsi="Times New Roman"/>
          <w:b/>
          <w:bCs/>
          <w:sz w:val="28"/>
          <w:szCs w:val="28"/>
          <w:lang w:eastAsia="pt-BR"/>
        </w:rPr>
      </w:pPr>
      <w:r w:rsidRPr="003069E2">
        <w:rPr>
          <w:rFonts w:ascii="Times New Roman" w:hAnsi="Times New Roman"/>
          <w:b/>
          <w:bCs/>
          <w:sz w:val="28"/>
          <w:szCs w:val="28"/>
          <w:lang w:eastAsia="pt-BR"/>
        </w:rPr>
        <w:lastRenderedPageBreak/>
        <w:t>I</w:t>
      </w:r>
      <w:r>
        <w:rPr>
          <w:rFonts w:ascii="Times New Roman" w:hAnsi="Times New Roman"/>
          <w:b/>
          <w:bCs/>
          <w:sz w:val="28"/>
          <w:szCs w:val="28"/>
          <w:lang w:eastAsia="pt-BR"/>
        </w:rPr>
        <w:t>ndicadores de Desempenho</w:t>
      </w:r>
      <w:r w:rsidRPr="003069E2">
        <w:rPr>
          <w:rFonts w:ascii="Times New Roman" w:hAnsi="Times New Roman"/>
          <w:b/>
          <w:bCs/>
          <w:sz w:val="28"/>
          <w:szCs w:val="28"/>
          <w:lang w:eastAsia="pt-BR"/>
        </w:rPr>
        <w:t xml:space="preserve"> – P</w:t>
      </w:r>
      <w:r>
        <w:rPr>
          <w:rFonts w:ascii="Times New Roman" w:hAnsi="Times New Roman"/>
          <w:b/>
          <w:bCs/>
          <w:sz w:val="28"/>
          <w:szCs w:val="28"/>
          <w:lang w:eastAsia="pt-BR"/>
        </w:rPr>
        <w:t>ronto Atendimento</w:t>
      </w:r>
      <w:r w:rsidRPr="003069E2">
        <w:rPr>
          <w:rFonts w:ascii="Times New Roman" w:hAnsi="Times New Roman"/>
          <w:b/>
          <w:bCs/>
          <w:sz w:val="28"/>
          <w:szCs w:val="28"/>
          <w:lang w:eastAsia="pt-BR"/>
        </w:rPr>
        <w:t xml:space="preserve"> </w:t>
      </w:r>
    </w:p>
    <w:p w14:paraId="0E077E19" w14:textId="77777777" w:rsidR="005453AD" w:rsidRDefault="005453AD" w:rsidP="00510E67">
      <w:pPr>
        <w:spacing w:after="0" w:line="360" w:lineRule="auto"/>
        <w:ind w:right="-79"/>
        <w:jc w:val="both"/>
        <w:rPr>
          <w:rFonts w:ascii="Times New Roman" w:hAnsi="Times New Roman"/>
          <w:b/>
          <w:bCs/>
          <w:sz w:val="28"/>
          <w:szCs w:val="28"/>
          <w:lang w:eastAsia="pt-BR"/>
        </w:rPr>
      </w:pPr>
    </w:p>
    <w:p w14:paraId="51D81663" w14:textId="77777777" w:rsidR="00510E67" w:rsidRPr="005453AD" w:rsidRDefault="00510E67" w:rsidP="005453AD">
      <w:pPr>
        <w:pStyle w:val="conceito"/>
        <w:ind w:left="0" w:firstLine="0"/>
        <w:rPr>
          <w:b/>
          <w:bCs/>
          <w:sz w:val="20"/>
          <w:szCs w:val="20"/>
        </w:rPr>
      </w:pPr>
      <w:bookmarkStart w:id="16" w:name="_Toc97578111"/>
      <w:r w:rsidRPr="005453AD">
        <w:rPr>
          <w:b/>
          <w:bCs/>
          <w:sz w:val="20"/>
          <w:szCs w:val="20"/>
        </w:rPr>
        <w:t>Indicador 01: Percentual de Boletim de Atendimento de Emergência (BAE) dentro do padrão de conformidade</w:t>
      </w:r>
      <w:bookmarkEnd w:id="16"/>
      <w:r w:rsidRPr="005453AD">
        <w:rPr>
          <w:b/>
          <w:bCs/>
          <w:sz w:val="20"/>
          <w:szCs w:val="20"/>
        </w:rPr>
        <w:t xml:space="preserve"> </w:t>
      </w:r>
      <w:r>
        <w:rPr>
          <w:rFonts w:eastAsia="Times New Roman"/>
          <w:b/>
          <w:bCs/>
          <w:sz w:val="20"/>
          <w:szCs w:val="20"/>
        </w:rPr>
        <w:fldChar w:fldCharType="begin"/>
      </w:r>
      <w:r w:rsidRPr="005453AD">
        <w:rPr>
          <w:b/>
          <w:bCs/>
          <w:sz w:val="20"/>
          <w:szCs w:val="20"/>
        </w:rPr>
        <w:instrText xml:space="preserve"> LINK Excel.Sheet.12 "C:\\Users\\erikafiuza\\Desktop\\PARATY_CONSOLIDADO.xlsx" "IND_TAB_2022_REL!L4C1:L7C6" \a \f 4 \h  \* MERGEFORMAT </w:instrText>
      </w:r>
      <w:r>
        <w:rPr>
          <w:rFonts w:eastAsia="Times New Roman"/>
          <w:b/>
          <w:bCs/>
          <w:sz w:val="20"/>
          <w:szCs w:val="20"/>
        </w:rPr>
        <w:fldChar w:fldCharType="separate"/>
      </w:r>
    </w:p>
    <w:p w14:paraId="69DFA4BC" w14:textId="77777777" w:rsidR="00510E67" w:rsidRPr="00D03649" w:rsidRDefault="00510E67" w:rsidP="005453AD">
      <w:pPr>
        <w:spacing w:after="0"/>
      </w:pPr>
      <w:r>
        <w:fldChar w:fldCharType="end"/>
      </w:r>
      <w:r>
        <w:fldChar w:fldCharType="begin"/>
      </w:r>
      <w:r>
        <w:instrText xml:space="preserve"> LINK Excel.Sheet.12 "C:\\Users\\Erika\\Desktop\\PARATY_CONSOLIDADO.xlsx!IND_TAB_2022_REL!L4C1:L7C6" "" \a \p </w:instrText>
      </w:r>
      <w:r>
        <w:fldChar w:fldCharType="separate"/>
      </w:r>
      <w:r w:rsidR="00135E3B">
        <w:object w:dxaOrig="14220" w:dyaOrig="2655" w14:anchorId="1816B020">
          <v:shape id="_x0000_i1043" type="#_x0000_t75" style="width:511.5pt;height:104.25pt" o:ole="">
            <v:imagedata r:id="rId37" o:title=""/>
          </v:shape>
        </w:object>
      </w:r>
      <w:r>
        <w:fldChar w:fldCharType="end"/>
      </w:r>
    </w:p>
    <w:p w14:paraId="43BFB928" w14:textId="77777777" w:rsidR="00510E67" w:rsidRPr="00925712" w:rsidRDefault="00510E67" w:rsidP="005453AD">
      <w:pPr>
        <w:pStyle w:val="NormalWeb"/>
        <w:spacing w:before="0" w:beforeAutospacing="0" w:after="0" w:afterAutospacing="0"/>
        <w:ind w:left="718"/>
        <w:jc w:val="both"/>
        <w:rPr>
          <w:i/>
          <w:iCs/>
        </w:rPr>
      </w:pPr>
      <w:r w:rsidRPr="00925712">
        <w:rPr>
          <w:i/>
          <w:iCs/>
        </w:rPr>
        <w:t xml:space="preserve">Numerador: </w:t>
      </w:r>
      <w:r w:rsidRPr="007D7DAF">
        <w:rPr>
          <w:i/>
          <w:iCs/>
        </w:rPr>
        <w:t>Total de BAE dentro do padrão de conformidade</w:t>
      </w:r>
    </w:p>
    <w:p w14:paraId="2D2F0CD9" w14:textId="77777777" w:rsidR="00510E67" w:rsidRPr="00925712" w:rsidRDefault="00510E67" w:rsidP="005453AD">
      <w:pPr>
        <w:pStyle w:val="NormalWeb"/>
        <w:spacing w:before="0" w:beforeAutospacing="0" w:after="0" w:afterAutospacing="0"/>
        <w:jc w:val="both"/>
        <w:rPr>
          <w:i/>
          <w:iCs/>
        </w:rPr>
      </w:pPr>
      <w:r w:rsidRPr="00925712">
        <w:rPr>
          <w:i/>
          <w:iCs/>
        </w:rPr>
        <w:tab/>
        <w:t>Denominador:</w:t>
      </w:r>
      <w:r>
        <w:rPr>
          <w:i/>
          <w:iCs/>
        </w:rPr>
        <w:t xml:space="preserve"> </w:t>
      </w:r>
      <w:r w:rsidRPr="007D7DAF">
        <w:rPr>
          <w:i/>
          <w:iCs/>
        </w:rPr>
        <w:t>Total de BAE Analisados</w:t>
      </w:r>
    </w:p>
    <w:p w14:paraId="010CA818" w14:textId="77777777" w:rsidR="00510E67" w:rsidRPr="00925712" w:rsidRDefault="00510E67" w:rsidP="005453AD">
      <w:pPr>
        <w:pStyle w:val="NormalWeb"/>
        <w:spacing w:before="0" w:beforeAutospacing="0" w:after="0" w:afterAutospacing="0"/>
        <w:ind w:firstLine="708"/>
        <w:jc w:val="both"/>
        <w:rPr>
          <w:i/>
          <w:iCs/>
        </w:rPr>
      </w:pPr>
      <w:r w:rsidRPr="00925712">
        <w:rPr>
          <w:i/>
          <w:iCs/>
        </w:rPr>
        <w:t xml:space="preserve">Meta: </w:t>
      </w:r>
      <w:r w:rsidRPr="00925712">
        <w:rPr>
          <w:i/>
          <w:iCs/>
        </w:rPr>
        <w:tab/>
      </w:r>
      <w:r>
        <w:rPr>
          <w:i/>
          <w:iCs/>
        </w:rPr>
        <w:t>&gt;80</w:t>
      </w:r>
      <w:r w:rsidRPr="007D7DAF">
        <w:rPr>
          <w:i/>
          <w:iCs/>
        </w:rPr>
        <w:t>%</w:t>
      </w:r>
      <w:r>
        <w:rPr>
          <w:i/>
          <w:iCs/>
        </w:rPr>
        <w:t xml:space="preserve"> </w:t>
      </w:r>
      <w:r w:rsidRPr="00925712">
        <w:rPr>
          <w:i/>
          <w:iCs/>
        </w:rPr>
        <w:t>e pontuação de 5 pontos quando atingida.</w:t>
      </w:r>
    </w:p>
    <w:p w14:paraId="5D994A3A" w14:textId="77777777" w:rsidR="00510E67" w:rsidRDefault="00510E67" w:rsidP="005453AD">
      <w:pPr>
        <w:pStyle w:val="NormalWeb"/>
        <w:spacing w:before="0" w:beforeAutospacing="0" w:after="0" w:afterAutospacing="0"/>
        <w:ind w:firstLine="708"/>
        <w:jc w:val="both"/>
        <w:rPr>
          <w:i/>
          <w:iCs/>
        </w:rPr>
      </w:pPr>
      <w:r w:rsidRPr="00925712">
        <w:rPr>
          <w:i/>
          <w:iCs/>
        </w:rPr>
        <w:t>Fonte: Ata da Comissão d</w:t>
      </w:r>
      <w:r>
        <w:rPr>
          <w:i/>
          <w:iCs/>
        </w:rPr>
        <w:t xml:space="preserve">e Revisão de Prontuários e/ou Relatório </w:t>
      </w:r>
      <w:proofErr w:type="spellStart"/>
      <w:r>
        <w:rPr>
          <w:i/>
          <w:iCs/>
        </w:rPr>
        <w:t>TiMed</w:t>
      </w:r>
      <w:proofErr w:type="spellEnd"/>
      <w:r w:rsidRPr="00925712">
        <w:rPr>
          <w:i/>
          <w:iCs/>
        </w:rPr>
        <w:t>.</w:t>
      </w:r>
    </w:p>
    <w:p w14:paraId="222E99D6" w14:textId="77777777" w:rsidR="005453AD" w:rsidRPr="00925712" w:rsidRDefault="005453AD" w:rsidP="005453AD">
      <w:pPr>
        <w:pStyle w:val="NormalWeb"/>
        <w:spacing w:after="0" w:afterAutospacing="0"/>
        <w:ind w:firstLine="708"/>
        <w:jc w:val="both"/>
        <w:rPr>
          <w:i/>
          <w:iCs/>
        </w:rPr>
      </w:pPr>
    </w:p>
    <w:p w14:paraId="5CC18509" w14:textId="77777777" w:rsidR="00510E67" w:rsidRDefault="00510E67" w:rsidP="00510E67">
      <w:pPr>
        <w:spacing w:line="360" w:lineRule="auto"/>
        <w:ind w:firstLine="578"/>
        <w:jc w:val="both"/>
        <w:rPr>
          <w:rFonts w:ascii="Times New Roman" w:hAnsi="Times New Roman"/>
          <w:sz w:val="24"/>
          <w:szCs w:val="24"/>
          <w:lang w:eastAsia="pt-BR"/>
        </w:rPr>
      </w:pPr>
      <w:r>
        <w:rPr>
          <w:rFonts w:ascii="Times New Roman" w:hAnsi="Times New Roman"/>
          <w:sz w:val="24"/>
          <w:szCs w:val="24"/>
          <w:lang w:eastAsia="pt-BR"/>
        </w:rPr>
        <w:t xml:space="preserve">O percentual de boletins de atendimento de emergência dentro do padrão de conformidade </w:t>
      </w:r>
      <w:r>
        <w:rPr>
          <w:rFonts w:ascii="Times New Roman" w:hAnsi="Times New Roman"/>
          <w:bCs/>
          <w:sz w:val="24"/>
          <w:szCs w:val="24"/>
          <w:lang w:eastAsia="pt-BR"/>
        </w:rPr>
        <w:t xml:space="preserve">atingiu a meta esperada para o mês analisado (100%). O indicador </w:t>
      </w:r>
      <w:r>
        <w:rPr>
          <w:rFonts w:ascii="Times New Roman" w:hAnsi="Times New Roman"/>
          <w:sz w:val="24"/>
          <w:szCs w:val="24"/>
          <w:lang w:eastAsia="pt-BR"/>
        </w:rPr>
        <w:t>está parametrizado no sistema de prontuário eletrônico (PEP) seguindo regras de conformidade para os boletins de atendimento médico e também são analisados, por amostragem, pela CRP.</w:t>
      </w:r>
    </w:p>
    <w:p w14:paraId="07199A24" w14:textId="77777777" w:rsidR="00510E67" w:rsidRPr="005034B1" w:rsidRDefault="00510E67" w:rsidP="00510E67">
      <w:pPr>
        <w:spacing w:line="360" w:lineRule="auto"/>
        <w:jc w:val="both"/>
        <w:rPr>
          <w:sz w:val="20"/>
          <w:szCs w:val="20"/>
          <w:lang w:eastAsia="pt-BR"/>
        </w:rPr>
      </w:pPr>
    </w:p>
    <w:p w14:paraId="7C3B11D2" w14:textId="77777777" w:rsidR="00510E67" w:rsidRPr="00D236FC" w:rsidRDefault="00510E67" w:rsidP="005453AD">
      <w:pPr>
        <w:pStyle w:val="conceito"/>
        <w:ind w:left="0" w:firstLine="0"/>
      </w:pPr>
      <w:bookmarkStart w:id="17" w:name="_Toc97578112"/>
      <w:r w:rsidRPr="005453AD">
        <w:rPr>
          <w:b/>
          <w:bCs/>
          <w:sz w:val="20"/>
          <w:szCs w:val="20"/>
        </w:rPr>
        <w:t>Indicador 02: Treinamento hora-homem</w:t>
      </w:r>
      <w:bookmarkEnd w:id="17"/>
      <w:r>
        <w:rPr>
          <w:rFonts w:eastAsia="Times New Roman"/>
          <w:b/>
          <w:bCs/>
        </w:rPr>
        <w:fldChar w:fldCharType="begin"/>
      </w:r>
      <w:r>
        <w:instrText xml:space="preserve"> LINK Excel.Sheet.12 "C:\\Users\\erikafiuza\\Desktop\\PARATY_CONSOLIDADO.xlsx" "IND_TAB_2022_REL!L8C1:L11C6" \a \f 4 \h  \* MERGEFORMAT </w:instrText>
      </w:r>
      <w:r>
        <w:rPr>
          <w:rFonts w:eastAsia="Times New Roman"/>
          <w:b/>
          <w:bCs/>
        </w:rPr>
        <w:fldChar w:fldCharType="separate"/>
      </w:r>
    </w:p>
    <w:p w14:paraId="01278EB8" w14:textId="6E00FE11" w:rsidR="00510E67" w:rsidRPr="00EE0AAD" w:rsidRDefault="00510E67" w:rsidP="005453AD">
      <w:pPr>
        <w:spacing w:after="0"/>
      </w:pPr>
      <w:r>
        <w:fldChar w:fldCharType="end"/>
      </w:r>
      <w:r>
        <w:fldChar w:fldCharType="begin"/>
      </w:r>
      <w:r>
        <w:instrText xml:space="preserve"> LINK Excel.Sheet.12 "C:\\Users\\Erika\\Desktop\\PARATY_CONSOLIDADO.xlsx!IND_TAB_2022_REL!L8C1:L11C6" "" \a \p </w:instrText>
      </w:r>
      <w:r w:rsidR="005453AD">
        <w:instrText xml:space="preserve"> \* MERGEFORMAT </w:instrText>
      </w:r>
      <w:r>
        <w:fldChar w:fldCharType="separate"/>
      </w:r>
      <w:r w:rsidR="00135E3B">
        <w:object w:dxaOrig="14220" w:dyaOrig="2655" w14:anchorId="396F7BC4">
          <v:shape id="_x0000_i1044" type="#_x0000_t75" style="width:489pt;height:105.75pt" o:ole="">
            <v:imagedata r:id="rId38" o:title=""/>
          </v:shape>
        </w:object>
      </w:r>
      <w:r>
        <w:fldChar w:fldCharType="end"/>
      </w:r>
    </w:p>
    <w:p w14:paraId="659ACBD5" w14:textId="77777777" w:rsidR="00510E67" w:rsidRPr="005453AD" w:rsidRDefault="00510E67" w:rsidP="005453AD">
      <w:pPr>
        <w:spacing w:after="0"/>
      </w:pPr>
      <w:r w:rsidRPr="005453AD">
        <w:t xml:space="preserve">Numerador: Total de horas-homem treinados no mês. </w:t>
      </w:r>
    </w:p>
    <w:p w14:paraId="7E8AA3E9" w14:textId="77777777" w:rsidR="00510E67" w:rsidRPr="005453AD" w:rsidRDefault="00510E67" w:rsidP="005453AD">
      <w:pPr>
        <w:spacing w:after="0"/>
      </w:pPr>
      <w:r w:rsidRPr="005453AD">
        <w:t xml:space="preserve">Denominador: Número funcionários ativos no período (considerar equipe técnica). </w:t>
      </w:r>
    </w:p>
    <w:p w14:paraId="27BF1EC7" w14:textId="77777777" w:rsidR="00510E67" w:rsidRPr="005453AD" w:rsidRDefault="00510E67" w:rsidP="005453AD">
      <w:pPr>
        <w:spacing w:after="0"/>
      </w:pPr>
      <w:r w:rsidRPr="005453AD">
        <w:t>Meta:  1,5h homem treinado/ mês e pontuação de 5 pontos quando atingida.</w:t>
      </w:r>
    </w:p>
    <w:p w14:paraId="6A0C78F4" w14:textId="01C15ADF" w:rsidR="00510E67" w:rsidRDefault="00510E67" w:rsidP="005453AD">
      <w:pPr>
        <w:spacing w:after="0"/>
      </w:pPr>
      <w:r w:rsidRPr="005453AD">
        <w:t xml:space="preserve">Fonte: Relatório Planilha – Supervisão Educação Continuada. </w:t>
      </w:r>
    </w:p>
    <w:p w14:paraId="587B0024" w14:textId="77777777" w:rsidR="005453AD" w:rsidRPr="005453AD" w:rsidRDefault="005453AD" w:rsidP="005453AD">
      <w:pPr>
        <w:spacing w:after="0"/>
      </w:pPr>
    </w:p>
    <w:p w14:paraId="7B891F79" w14:textId="77777777" w:rsidR="00510E67" w:rsidRPr="00351154" w:rsidRDefault="00510E67" w:rsidP="00510E67">
      <w:pPr>
        <w:spacing w:line="360" w:lineRule="auto"/>
        <w:jc w:val="both"/>
        <w:rPr>
          <w:rFonts w:ascii="Times New Roman" w:hAnsi="Times New Roman"/>
          <w:color w:val="222222"/>
          <w:sz w:val="24"/>
          <w:szCs w:val="24"/>
          <w:shd w:val="clear" w:color="auto" w:fill="FFFFFF"/>
        </w:rPr>
      </w:pPr>
      <w:r>
        <w:rPr>
          <w:rFonts w:ascii="Times New Roman" w:hAnsi="Times New Roman"/>
          <w:noProof/>
          <w:sz w:val="20"/>
          <w:szCs w:val="20"/>
          <w:lang w:eastAsia="pt-BR"/>
        </w:rPr>
        <w:tab/>
      </w:r>
      <w:r w:rsidRPr="00114E7D">
        <w:rPr>
          <w:rFonts w:ascii="Times New Roman" w:hAnsi="Times New Roman"/>
          <w:noProof/>
          <w:sz w:val="24"/>
          <w:szCs w:val="24"/>
          <w:lang w:eastAsia="pt-BR"/>
        </w:rPr>
        <w:t xml:space="preserve">O treinamento hora homem do mês de </w:t>
      </w:r>
      <w:r>
        <w:rPr>
          <w:rFonts w:ascii="Times New Roman" w:hAnsi="Times New Roman"/>
          <w:noProof/>
          <w:sz w:val="24"/>
          <w:szCs w:val="24"/>
          <w:lang w:eastAsia="pt-BR"/>
        </w:rPr>
        <w:t xml:space="preserve">janeiro  </w:t>
      </w:r>
      <w:r w:rsidRPr="00114E7D">
        <w:rPr>
          <w:rFonts w:ascii="Times New Roman" w:hAnsi="Times New Roman"/>
          <w:noProof/>
          <w:sz w:val="24"/>
          <w:szCs w:val="24"/>
          <w:lang w:eastAsia="pt-BR"/>
        </w:rPr>
        <w:t xml:space="preserve">para o PA, foi de </w:t>
      </w:r>
      <w:r>
        <w:rPr>
          <w:rFonts w:ascii="Times New Roman" w:hAnsi="Times New Roman"/>
          <w:noProof/>
          <w:sz w:val="24"/>
          <w:szCs w:val="24"/>
          <w:lang w:eastAsia="pt-BR"/>
        </w:rPr>
        <w:t>2</w:t>
      </w:r>
      <w:r w:rsidRPr="00114E7D">
        <w:rPr>
          <w:rFonts w:ascii="Times New Roman" w:hAnsi="Times New Roman"/>
          <w:noProof/>
          <w:sz w:val="24"/>
          <w:szCs w:val="24"/>
          <w:lang w:eastAsia="pt-BR"/>
        </w:rPr>
        <w:t xml:space="preserve"> homem treinado/mês, desta forma a meta prevista para este indicador no mês analisado foi alcançada. Na competencia foi possível desmembrar as equipes tecnicas do PA e do hospital</w:t>
      </w:r>
      <w:r>
        <w:rPr>
          <w:rFonts w:ascii="Times New Roman" w:hAnsi="Times New Roman"/>
          <w:noProof/>
          <w:sz w:val="24"/>
          <w:szCs w:val="24"/>
          <w:lang w:eastAsia="pt-BR"/>
        </w:rPr>
        <w:t>.</w:t>
      </w:r>
      <w:r>
        <w:rPr>
          <w:rFonts w:ascii="Times New Roman" w:hAnsi="Times New Roman"/>
          <w:color w:val="222222"/>
          <w:sz w:val="24"/>
          <w:szCs w:val="24"/>
          <w:shd w:val="clear" w:color="auto" w:fill="FFFFFF"/>
        </w:rPr>
        <w:t xml:space="preserve"> </w:t>
      </w:r>
    </w:p>
    <w:p w14:paraId="70736235" w14:textId="77777777" w:rsidR="00510E67" w:rsidRPr="00D236FC" w:rsidRDefault="00510E67" w:rsidP="005453AD">
      <w:pPr>
        <w:pStyle w:val="conceito"/>
        <w:ind w:left="0" w:firstLine="0"/>
      </w:pPr>
      <w:bookmarkStart w:id="18" w:name="_Toc97578113"/>
      <w:r w:rsidRPr="005453AD">
        <w:rPr>
          <w:b/>
          <w:bCs/>
          <w:sz w:val="20"/>
          <w:szCs w:val="20"/>
        </w:rPr>
        <w:lastRenderedPageBreak/>
        <w:t>Indicador 03: Preenchimento adequado de fichas SINAN em todos os casos previstos</w:t>
      </w:r>
      <w:bookmarkEnd w:id="18"/>
      <w:r>
        <w:rPr>
          <w:rFonts w:ascii="Times New Roman" w:hAnsi="Times New Roman"/>
        </w:rPr>
        <w:fldChar w:fldCharType="begin"/>
      </w:r>
      <w:r w:rsidRPr="00D236FC">
        <w:rPr>
          <w:rFonts w:ascii="Times New Roman" w:hAnsi="Times New Roman"/>
        </w:rPr>
        <w:instrText xml:space="preserve"> LINK Excel.Sheet.12 "C:\\Users\\erikafiuza\\Desktop\\PARATY_CONSOLIDADO.xlsx" "IND_TAB_2022_REL!L12C1:L15C6" \a \f 4 \h </w:instrText>
      </w:r>
      <w:r>
        <w:rPr>
          <w:rFonts w:ascii="Times New Roman" w:hAnsi="Times New Roman"/>
        </w:rPr>
        <w:instrText xml:space="preserve"> \* MERGEFORMAT </w:instrText>
      </w:r>
      <w:r>
        <w:rPr>
          <w:rFonts w:ascii="Times New Roman" w:hAnsi="Times New Roman"/>
        </w:rPr>
        <w:fldChar w:fldCharType="separate"/>
      </w:r>
    </w:p>
    <w:p w14:paraId="158B7E59" w14:textId="2BAB7ED4" w:rsidR="00510E67" w:rsidRPr="00E15156" w:rsidRDefault="00510E67" w:rsidP="005453AD">
      <w:pPr>
        <w:spacing w:after="0"/>
      </w:pPr>
      <w:r>
        <w:rPr>
          <w:rFonts w:ascii="Times New Roman" w:eastAsia="Times New Roman" w:hAnsi="Times New Roman"/>
          <w:b/>
          <w:bCs/>
          <w:sz w:val="24"/>
          <w:szCs w:val="24"/>
        </w:rPr>
        <w:fldChar w:fldCharType="end"/>
      </w:r>
      <w:r w:rsidRPr="005453AD">
        <w:fldChar w:fldCharType="begin"/>
      </w:r>
      <w:r w:rsidRPr="005453AD">
        <w:instrText xml:space="preserve"> LINK Excel.Sheet.12 "C:\\Users\\Erika\\Desktop\\PARATY_CONSOLIDADO.xlsx!IND_TAB_2022_REL!L12C1:L15C6" "" \a \p </w:instrText>
      </w:r>
      <w:r w:rsidR="005453AD">
        <w:instrText xml:space="preserve"> \* MERGEFORMAT </w:instrText>
      </w:r>
      <w:r w:rsidRPr="005453AD">
        <w:fldChar w:fldCharType="separate"/>
      </w:r>
      <w:r w:rsidR="00135E3B">
        <w:object w:dxaOrig="14220" w:dyaOrig="2655" w14:anchorId="04EBD444">
          <v:shape id="_x0000_i1045" type="#_x0000_t75" style="width:487.5pt;height:102.75pt" o:ole="">
            <v:imagedata r:id="rId39" o:title=""/>
          </v:shape>
        </w:object>
      </w:r>
      <w:r w:rsidRPr="005453AD">
        <w:fldChar w:fldCharType="end"/>
      </w:r>
    </w:p>
    <w:p w14:paraId="237ACFCF" w14:textId="77777777" w:rsidR="00510E67" w:rsidRPr="005453AD" w:rsidRDefault="00510E67" w:rsidP="005453AD">
      <w:pPr>
        <w:spacing w:after="0"/>
      </w:pPr>
      <w:r w:rsidRPr="005453AD">
        <w:t xml:space="preserve">Número: Número de fichas SINAN preenchidas. </w:t>
      </w:r>
    </w:p>
    <w:p w14:paraId="398309DF" w14:textId="6D2D5498" w:rsidR="00510E67" w:rsidRPr="005453AD" w:rsidRDefault="00510E67" w:rsidP="005453AD">
      <w:pPr>
        <w:spacing w:after="0"/>
      </w:pPr>
      <w:r w:rsidRPr="005453AD">
        <w:t xml:space="preserve">Denominador: Total de situações com SINAN Obrigatório. </w:t>
      </w:r>
    </w:p>
    <w:p w14:paraId="731E8966" w14:textId="7F13334A" w:rsidR="00510E67" w:rsidRPr="005453AD" w:rsidRDefault="00510E67" w:rsidP="005453AD">
      <w:pPr>
        <w:spacing w:after="0"/>
      </w:pPr>
      <w:r w:rsidRPr="005453AD">
        <w:t>Meta: 100% e pontuação de 5 pontos quando atingida.</w:t>
      </w:r>
    </w:p>
    <w:p w14:paraId="758A02A4" w14:textId="77777777" w:rsidR="00510E67" w:rsidRPr="005453AD" w:rsidRDefault="00510E67" w:rsidP="005453AD">
      <w:pPr>
        <w:spacing w:after="0"/>
      </w:pPr>
      <w:r w:rsidRPr="005453AD">
        <w:t xml:space="preserve">Fonte: Relatório Planilha – Vigilância Epidemiológica VIEP Hospitalar. </w:t>
      </w:r>
    </w:p>
    <w:p w14:paraId="4A943FB2" w14:textId="77777777" w:rsidR="00510E67" w:rsidRDefault="00510E67" w:rsidP="00510E67">
      <w:pPr>
        <w:spacing w:line="360" w:lineRule="auto"/>
        <w:jc w:val="both"/>
        <w:rPr>
          <w:rFonts w:ascii="Times New Roman" w:hAnsi="Times New Roman"/>
          <w:b/>
          <w:sz w:val="24"/>
          <w:szCs w:val="24"/>
          <w:lang w:eastAsia="pt-BR"/>
        </w:rPr>
      </w:pPr>
      <w:r>
        <w:rPr>
          <w:rFonts w:ascii="Times New Roman" w:hAnsi="Times New Roman"/>
          <w:b/>
          <w:sz w:val="24"/>
          <w:szCs w:val="24"/>
          <w:lang w:eastAsia="pt-BR"/>
        </w:rPr>
        <w:tab/>
      </w:r>
    </w:p>
    <w:p w14:paraId="345C5BB8" w14:textId="77777777" w:rsidR="00510E67" w:rsidRDefault="00510E67" w:rsidP="00510E67">
      <w:pPr>
        <w:spacing w:line="360" w:lineRule="auto"/>
        <w:jc w:val="both"/>
        <w:rPr>
          <w:rFonts w:ascii="Times New Roman" w:hAnsi="Times New Roman"/>
          <w:bCs/>
          <w:sz w:val="24"/>
          <w:szCs w:val="24"/>
          <w:lang w:eastAsia="pt-BR"/>
        </w:rPr>
      </w:pPr>
      <w:r>
        <w:rPr>
          <w:rFonts w:ascii="Times New Roman" w:hAnsi="Times New Roman"/>
          <w:b/>
          <w:sz w:val="24"/>
          <w:szCs w:val="24"/>
          <w:lang w:eastAsia="pt-BR"/>
        </w:rPr>
        <w:tab/>
      </w:r>
      <w:r w:rsidRPr="00816DC9">
        <w:rPr>
          <w:rFonts w:ascii="Times New Roman" w:hAnsi="Times New Roman"/>
          <w:bCs/>
          <w:sz w:val="24"/>
          <w:szCs w:val="24"/>
          <w:lang w:eastAsia="pt-BR"/>
        </w:rPr>
        <w:t xml:space="preserve">O </w:t>
      </w:r>
      <w:r>
        <w:rPr>
          <w:rFonts w:ascii="Times New Roman" w:hAnsi="Times New Roman"/>
          <w:bCs/>
          <w:sz w:val="24"/>
          <w:szCs w:val="24"/>
          <w:lang w:eastAsia="pt-BR"/>
        </w:rPr>
        <w:t xml:space="preserve">preenchimento adequado das fichas SINAN calculada com base nas informações enviadas pela vigilância epidemiológica local (hospitalar), atingiu a meta esperada para o mês analisado (100%). O preenchimento se dá através do seguinte fluxo: a vigilância epidemiológica local analisa todos os atendimentos da unidade para identificar os casos de doenças de notificação compulsória. Envia os dados para a vigilância epidemiológica central do município, para que a coordenação digite as fichas notificando todos os casos no SINAN. </w:t>
      </w:r>
    </w:p>
    <w:p w14:paraId="533E8C1E" w14:textId="77777777" w:rsidR="00510E67" w:rsidRPr="00EE42CC" w:rsidRDefault="00510E67" w:rsidP="005453AD">
      <w:pPr>
        <w:pStyle w:val="conceito"/>
        <w:ind w:left="0" w:firstLine="0"/>
      </w:pPr>
      <w:bookmarkStart w:id="19" w:name="_Toc97578114"/>
      <w:r w:rsidRPr="005453AD">
        <w:rPr>
          <w:b/>
          <w:bCs/>
          <w:sz w:val="20"/>
          <w:szCs w:val="20"/>
        </w:rPr>
        <w:t>Indicador 04: Tempo de permanência na emergência</w:t>
      </w:r>
      <w:bookmarkEnd w:id="19"/>
      <w:r>
        <w:rPr>
          <w:rFonts w:eastAsia="Times New Roman"/>
          <w:b/>
          <w:bCs/>
        </w:rPr>
        <w:fldChar w:fldCharType="begin"/>
      </w:r>
      <w:r>
        <w:instrText xml:space="preserve"> LINK Excel.Sheet.12 "C:\\Users\\erikafiuza\\Desktop\\PARATY_CONSOLIDADO.xlsx" "IND_TAB_2022_REL!L16C1:L19C6" \a \f 4 \h  \* MERGEFORMAT </w:instrText>
      </w:r>
      <w:r>
        <w:rPr>
          <w:rFonts w:eastAsia="Times New Roman"/>
          <w:b/>
          <w:bCs/>
        </w:rPr>
        <w:fldChar w:fldCharType="separate"/>
      </w:r>
    </w:p>
    <w:p w14:paraId="219246A6" w14:textId="75EDF7A1" w:rsidR="00510E67" w:rsidRPr="00FD0D24" w:rsidRDefault="00510E67" w:rsidP="005453AD">
      <w:pPr>
        <w:spacing w:after="0"/>
      </w:pPr>
      <w:r>
        <w:fldChar w:fldCharType="end"/>
      </w:r>
      <w:r>
        <w:fldChar w:fldCharType="begin"/>
      </w:r>
      <w:r>
        <w:instrText xml:space="preserve"> LINK Excel.Sheet.12 "C:\\Users\\Erika\\Desktop\\PARATY_CONSOLIDADO.xlsx!IND_TAB_2022_REL!L16C1:L19C6" "" \a \p </w:instrText>
      </w:r>
      <w:r w:rsidR="005453AD">
        <w:instrText xml:space="preserve"> \* MERGEFORMAT </w:instrText>
      </w:r>
      <w:r>
        <w:fldChar w:fldCharType="separate"/>
      </w:r>
      <w:r w:rsidR="00135E3B">
        <w:object w:dxaOrig="14220" w:dyaOrig="2655" w14:anchorId="663AE1CF">
          <v:shape id="_x0000_i1046" type="#_x0000_t75" style="width:492pt;height:108pt" o:ole="">
            <v:imagedata r:id="rId40" o:title=""/>
          </v:shape>
        </w:object>
      </w:r>
      <w:r>
        <w:fldChar w:fldCharType="end"/>
      </w:r>
    </w:p>
    <w:p w14:paraId="03AD096D" w14:textId="77777777" w:rsidR="00510E67" w:rsidRPr="005453AD" w:rsidRDefault="00510E67" w:rsidP="005453AD">
      <w:pPr>
        <w:spacing w:after="0"/>
      </w:pPr>
      <w:r w:rsidRPr="005453AD">
        <w:t xml:space="preserve">Número: Somatório do número de pacientes-dia na observação. </w:t>
      </w:r>
    </w:p>
    <w:p w14:paraId="204F5A24" w14:textId="4541D58C" w:rsidR="00510E67" w:rsidRPr="005453AD" w:rsidRDefault="00510E67" w:rsidP="005453AD">
      <w:pPr>
        <w:spacing w:after="0"/>
      </w:pPr>
      <w:r w:rsidRPr="005453AD">
        <w:t xml:space="preserve">Denominador: Número de saídas </w:t>
      </w:r>
    </w:p>
    <w:p w14:paraId="1F41CBC1" w14:textId="09AA31A8" w:rsidR="00510E67" w:rsidRPr="005453AD" w:rsidRDefault="00510E67" w:rsidP="005453AD">
      <w:pPr>
        <w:spacing w:after="0"/>
      </w:pPr>
      <w:r w:rsidRPr="005453AD">
        <w:t>Meta: &lt; 1 dia e pontuação de 5 pontos quando atingida.</w:t>
      </w:r>
    </w:p>
    <w:p w14:paraId="3A327930" w14:textId="77777777" w:rsidR="00510E67" w:rsidRPr="005453AD" w:rsidRDefault="00510E67" w:rsidP="005453AD">
      <w:pPr>
        <w:spacing w:after="0"/>
      </w:pPr>
      <w:r w:rsidRPr="005453AD">
        <w:t xml:space="preserve">Fonte: Relatório Sistema </w:t>
      </w:r>
      <w:proofErr w:type="spellStart"/>
      <w:r w:rsidRPr="005453AD">
        <w:t>TiMed</w:t>
      </w:r>
      <w:proofErr w:type="spellEnd"/>
      <w:r w:rsidRPr="005453AD">
        <w:t xml:space="preserve">. </w:t>
      </w:r>
    </w:p>
    <w:p w14:paraId="3D600A9E" w14:textId="77777777" w:rsidR="00510E67" w:rsidRDefault="00510E67" w:rsidP="00510E67">
      <w:pPr>
        <w:spacing w:line="240" w:lineRule="auto"/>
        <w:ind w:firstLine="709"/>
        <w:jc w:val="both"/>
        <w:rPr>
          <w:rFonts w:ascii="Times New Roman" w:hAnsi="Times New Roman"/>
          <w:i/>
          <w:iCs/>
        </w:rPr>
      </w:pPr>
    </w:p>
    <w:p w14:paraId="2884239F" w14:textId="77777777" w:rsidR="00510E67" w:rsidRDefault="00510E67" w:rsidP="00510E67">
      <w:pPr>
        <w:spacing w:after="0" w:line="360" w:lineRule="auto"/>
        <w:ind w:firstLine="709"/>
        <w:jc w:val="both"/>
        <w:rPr>
          <w:rFonts w:ascii="Times New Roman" w:hAnsi="Times New Roman"/>
          <w:sz w:val="24"/>
          <w:szCs w:val="24"/>
          <w:lang w:eastAsia="pt-BR"/>
        </w:rPr>
      </w:pPr>
      <w:r w:rsidRPr="00E81F84">
        <w:rPr>
          <w:rFonts w:ascii="Times New Roman" w:hAnsi="Times New Roman"/>
          <w:sz w:val="24"/>
          <w:szCs w:val="24"/>
          <w:lang w:eastAsia="pt-BR"/>
        </w:rPr>
        <w:t xml:space="preserve">O tempo médio de permanência na emergência foi de </w:t>
      </w:r>
      <w:r>
        <w:rPr>
          <w:rFonts w:ascii="Times New Roman" w:hAnsi="Times New Roman"/>
          <w:sz w:val="24"/>
          <w:szCs w:val="24"/>
          <w:lang w:eastAsia="pt-BR"/>
        </w:rPr>
        <w:t>2,9</w:t>
      </w:r>
      <w:r w:rsidRPr="00E81F84">
        <w:rPr>
          <w:rFonts w:ascii="Times New Roman" w:hAnsi="Times New Roman"/>
          <w:sz w:val="24"/>
          <w:szCs w:val="24"/>
          <w:lang w:eastAsia="pt-BR"/>
        </w:rPr>
        <w:t xml:space="preserve"> dias, desta forma a meta prevista para o indicador não foi alcançada. O cálculo para o indicador considera o número de paciente-dia e saídas das salas de observação do PA (vermelha, amarela e isolamento). </w:t>
      </w:r>
    </w:p>
    <w:p w14:paraId="70574487" w14:textId="77777777" w:rsidR="00510E67" w:rsidRDefault="00510E67" w:rsidP="00510E67">
      <w:pPr>
        <w:spacing w:after="0" w:line="360" w:lineRule="auto"/>
        <w:ind w:firstLine="709"/>
        <w:jc w:val="both"/>
        <w:rPr>
          <w:rFonts w:ascii="Times New Roman" w:hAnsi="Times New Roman"/>
          <w:sz w:val="24"/>
          <w:szCs w:val="24"/>
        </w:rPr>
      </w:pPr>
      <w:r w:rsidRPr="00335AB9">
        <w:rPr>
          <w:rFonts w:ascii="Times New Roman" w:hAnsi="Times New Roman"/>
          <w:sz w:val="24"/>
          <w:szCs w:val="24"/>
        </w:rPr>
        <w:t>Entre os fatores que contribuíram para o resultado estão as condições clínicas</w:t>
      </w:r>
      <w:r w:rsidRPr="00964492">
        <w:rPr>
          <w:rFonts w:ascii="Times New Roman" w:hAnsi="Times New Roman"/>
          <w:sz w:val="24"/>
          <w:szCs w:val="24"/>
        </w:rPr>
        <w:t xml:space="preserve"> dos pacientes na Sala Vermelha, que exigem maior tempo de permanência devido ao manejo de casos críticos, </w:t>
      </w:r>
      <w:r w:rsidRPr="00964492">
        <w:rPr>
          <w:rFonts w:ascii="Times New Roman" w:hAnsi="Times New Roman"/>
          <w:sz w:val="24"/>
          <w:szCs w:val="24"/>
        </w:rPr>
        <w:lastRenderedPageBreak/>
        <w:t>além do aumento na demanda de pacientes durante a alta temporada, impactando a rotatividade de leitos</w:t>
      </w:r>
      <w:r>
        <w:rPr>
          <w:rFonts w:ascii="Times New Roman" w:hAnsi="Times New Roman"/>
          <w:sz w:val="24"/>
          <w:szCs w:val="24"/>
        </w:rPr>
        <w:t xml:space="preserve">. </w:t>
      </w:r>
      <w:r w:rsidRPr="00335AB9">
        <w:rPr>
          <w:rFonts w:ascii="Times New Roman" w:hAnsi="Times New Roman"/>
          <w:sz w:val="24"/>
          <w:szCs w:val="24"/>
        </w:rPr>
        <w:t>Como plano de ação, serão realizado</w:t>
      </w:r>
      <w:r>
        <w:rPr>
          <w:rFonts w:ascii="Times New Roman" w:hAnsi="Times New Roman"/>
          <w:sz w:val="24"/>
          <w:szCs w:val="24"/>
        </w:rPr>
        <w:t>s</w:t>
      </w:r>
      <w:r w:rsidRPr="00335AB9">
        <w:rPr>
          <w:rFonts w:ascii="Times New Roman" w:hAnsi="Times New Roman"/>
          <w:sz w:val="24"/>
          <w:szCs w:val="24"/>
        </w:rPr>
        <w:t xml:space="preserve"> treinamento</w:t>
      </w:r>
      <w:r>
        <w:rPr>
          <w:rFonts w:ascii="Times New Roman" w:hAnsi="Times New Roman"/>
          <w:sz w:val="24"/>
          <w:szCs w:val="24"/>
        </w:rPr>
        <w:t>s</w:t>
      </w:r>
      <w:r w:rsidRPr="00335AB9">
        <w:rPr>
          <w:rFonts w:ascii="Times New Roman" w:hAnsi="Times New Roman"/>
          <w:sz w:val="24"/>
          <w:szCs w:val="24"/>
        </w:rPr>
        <w:t xml:space="preserve"> e capacitação das equipes, orientando sobre os fatores que influenciam o tempo elevado de permanência na emergência.</w:t>
      </w:r>
    </w:p>
    <w:p w14:paraId="5EECF0F8" w14:textId="77777777" w:rsidR="00510E67" w:rsidRPr="00DA6FCC" w:rsidRDefault="00510E67" w:rsidP="00510E67">
      <w:pPr>
        <w:spacing w:after="0" w:line="360" w:lineRule="auto"/>
        <w:ind w:firstLine="709"/>
        <w:jc w:val="both"/>
        <w:rPr>
          <w:rFonts w:ascii="Times New Roman" w:hAnsi="Times New Roman"/>
          <w:sz w:val="24"/>
          <w:szCs w:val="24"/>
          <w:lang w:eastAsia="pt-BR"/>
        </w:rPr>
      </w:pPr>
    </w:p>
    <w:p w14:paraId="42E532BC" w14:textId="77777777" w:rsidR="00510E67" w:rsidRPr="00EE42CC" w:rsidRDefault="00510E67" w:rsidP="005453AD">
      <w:pPr>
        <w:pStyle w:val="conceito"/>
        <w:ind w:left="0" w:firstLine="0"/>
      </w:pPr>
      <w:bookmarkStart w:id="20" w:name="_Toc97578115"/>
      <w:r w:rsidRPr="005453AD">
        <w:rPr>
          <w:b/>
          <w:bCs/>
          <w:sz w:val="20"/>
          <w:szCs w:val="20"/>
        </w:rPr>
        <w:t>Indicador 05: Taxa de mortalidade ≤ 24 h nas Salas Amarela e Vermelha</w:t>
      </w:r>
      <w:bookmarkEnd w:id="20"/>
      <w:r>
        <w:rPr>
          <w:rFonts w:eastAsia="Times New Roman"/>
          <w:b/>
          <w:bCs/>
        </w:rPr>
        <w:fldChar w:fldCharType="begin"/>
      </w:r>
      <w:r>
        <w:instrText xml:space="preserve"> LINK Excel.Sheet.12 "C:\\Users\\erikafiuza\\Desktop\\PARATY_CONSOLIDADO.xlsx" "IND_TAB_2022_REL!L20C1:L23C6" \a \f 4 \h  \* MERGEFORMAT </w:instrText>
      </w:r>
      <w:r>
        <w:rPr>
          <w:rFonts w:eastAsia="Times New Roman"/>
          <w:b/>
          <w:bCs/>
        </w:rPr>
        <w:fldChar w:fldCharType="separate"/>
      </w:r>
    </w:p>
    <w:p w14:paraId="6DD82B90" w14:textId="63A5C063" w:rsidR="00510E67" w:rsidRPr="00FD0D24" w:rsidRDefault="00510E67" w:rsidP="005453AD">
      <w:pPr>
        <w:spacing w:after="0"/>
      </w:pPr>
      <w:r>
        <w:fldChar w:fldCharType="end"/>
      </w:r>
      <w:r>
        <w:fldChar w:fldCharType="begin"/>
      </w:r>
      <w:r>
        <w:instrText xml:space="preserve"> LINK Excel.Sheet.12 "C:\\Users\\Erika\\Desktop\\PARATY_CONSOLIDADO.xlsx!IND_TAB_2022_REL!L20C1:L23C6" "" \a \p </w:instrText>
      </w:r>
      <w:r w:rsidR="005453AD">
        <w:instrText xml:space="preserve"> \* MERGEFORMAT </w:instrText>
      </w:r>
      <w:r>
        <w:fldChar w:fldCharType="separate"/>
      </w:r>
      <w:r w:rsidR="00135E3B">
        <w:object w:dxaOrig="14220" w:dyaOrig="2655" w14:anchorId="7BF5A95F">
          <v:shape id="_x0000_i1047" type="#_x0000_t75" style="width:497.25pt;height:105.75pt" o:ole="">
            <v:imagedata r:id="rId41" o:title=""/>
          </v:shape>
        </w:object>
      </w:r>
      <w:r>
        <w:fldChar w:fldCharType="end"/>
      </w:r>
    </w:p>
    <w:p w14:paraId="190C2847" w14:textId="77777777" w:rsidR="00510E67" w:rsidRPr="005453AD" w:rsidRDefault="00510E67" w:rsidP="005453AD">
      <w:pPr>
        <w:spacing w:after="0"/>
      </w:pPr>
      <w:r w:rsidRPr="005453AD">
        <w:t xml:space="preserve">Número: Número de óbitos em pacientes em observação ≤ 24 horas.  </w:t>
      </w:r>
    </w:p>
    <w:p w14:paraId="0271F41A" w14:textId="68D28096" w:rsidR="00510E67" w:rsidRPr="005453AD" w:rsidRDefault="00510E67" w:rsidP="005453AD">
      <w:pPr>
        <w:spacing w:after="0"/>
      </w:pPr>
      <w:r w:rsidRPr="005453AD">
        <w:t xml:space="preserve">Denominador: Total de saídas de pacientes em observação. </w:t>
      </w:r>
    </w:p>
    <w:p w14:paraId="68AE47C9" w14:textId="6E9BE689" w:rsidR="00510E67" w:rsidRPr="005453AD" w:rsidRDefault="00510E67" w:rsidP="005453AD">
      <w:pPr>
        <w:spacing w:after="0"/>
      </w:pPr>
      <w:r w:rsidRPr="005453AD">
        <w:t>Meta: &lt;4% e pontuação de 5 pontos quando atingida.</w:t>
      </w:r>
    </w:p>
    <w:p w14:paraId="0104C8A9" w14:textId="77777777" w:rsidR="00510E67" w:rsidRPr="005453AD" w:rsidRDefault="00510E67" w:rsidP="005453AD">
      <w:pPr>
        <w:spacing w:after="0"/>
      </w:pPr>
      <w:r w:rsidRPr="005453AD">
        <w:t xml:space="preserve">Fonte: Ata Comissão de Óbitos e Relatório sistema </w:t>
      </w:r>
      <w:proofErr w:type="spellStart"/>
      <w:r w:rsidRPr="005453AD">
        <w:t>TiMed</w:t>
      </w:r>
      <w:proofErr w:type="spellEnd"/>
      <w:r w:rsidRPr="005453AD">
        <w:t xml:space="preserve"> – pacientes internados.</w:t>
      </w:r>
    </w:p>
    <w:p w14:paraId="2F92AF52" w14:textId="77777777" w:rsidR="00510E67" w:rsidRDefault="00510E67" w:rsidP="00510E67">
      <w:pPr>
        <w:spacing w:line="240" w:lineRule="auto"/>
        <w:rPr>
          <w:rFonts w:ascii="Times New Roman" w:hAnsi="Times New Roman"/>
          <w:sz w:val="24"/>
          <w:szCs w:val="24"/>
          <w:lang w:eastAsia="pt-BR"/>
        </w:rPr>
      </w:pPr>
    </w:p>
    <w:p w14:paraId="295CB1E9" w14:textId="77777777" w:rsidR="00510E67" w:rsidRPr="00455299" w:rsidRDefault="00510E67" w:rsidP="00510E67">
      <w:pPr>
        <w:spacing w:after="0" w:line="360" w:lineRule="auto"/>
        <w:ind w:firstLine="709"/>
        <w:jc w:val="both"/>
        <w:rPr>
          <w:rFonts w:ascii="Times New Roman" w:hAnsi="Times New Roman"/>
          <w:sz w:val="24"/>
          <w:szCs w:val="24"/>
        </w:rPr>
      </w:pPr>
      <w:r w:rsidRPr="00614C7E">
        <w:rPr>
          <w:rFonts w:ascii="Times New Roman" w:hAnsi="Times New Roman"/>
          <w:bCs/>
          <w:sz w:val="24"/>
          <w:szCs w:val="24"/>
          <w:lang w:eastAsia="pt-BR"/>
        </w:rPr>
        <w:t>A</w:t>
      </w:r>
      <w:r w:rsidRPr="00455299">
        <w:rPr>
          <w:rFonts w:ascii="Times New Roman" w:hAnsi="Times New Roman"/>
          <w:sz w:val="24"/>
          <w:szCs w:val="24"/>
        </w:rPr>
        <w:t xml:space="preserve"> taxa de mortalidade ≤ 24h do Pronto Atendimento (PA) não atingiu a meta exigida para o mês detalhado. Foram registrados 17 óbitos oriundos do PA, dos quais 10 ocorreram após 24 horas de ingresso na unidade e 7 dentro do período de 24 horas. Para o cálculo do indicador, foram considerados apenas os 7 óbitos ocorridos em até 24 horas. Os documentos originais comprobatórios utilizados para aferição deste indicador estão disponíveis na unidade para a comissão de avaliação, caso seja necessária a validação das informações. No mês de janeiro, enfrentamos 2 óbitos decorrentes de causas externas, previstos fora das possibilidades terapêuticas, além de 2 pacientes internados já em parada cardiorrespiratória (PCR). Esses fatores impactaram diretamente no cumprimento da meta. Como plano de ação, será implementados treinamento</w:t>
      </w:r>
      <w:r>
        <w:rPr>
          <w:rFonts w:ascii="Times New Roman" w:hAnsi="Times New Roman"/>
          <w:sz w:val="24"/>
          <w:szCs w:val="24"/>
        </w:rPr>
        <w:t>s</w:t>
      </w:r>
      <w:r w:rsidRPr="00455299">
        <w:rPr>
          <w:rFonts w:ascii="Times New Roman" w:hAnsi="Times New Roman"/>
          <w:sz w:val="24"/>
          <w:szCs w:val="24"/>
        </w:rPr>
        <w:t xml:space="preserve"> e capacitaç</w:t>
      </w:r>
      <w:r>
        <w:rPr>
          <w:rFonts w:ascii="Times New Roman" w:hAnsi="Times New Roman"/>
          <w:sz w:val="24"/>
          <w:szCs w:val="24"/>
        </w:rPr>
        <w:t>ões</w:t>
      </w:r>
      <w:r w:rsidRPr="00455299">
        <w:rPr>
          <w:rFonts w:ascii="Times New Roman" w:hAnsi="Times New Roman"/>
          <w:sz w:val="24"/>
          <w:szCs w:val="24"/>
        </w:rPr>
        <w:t xml:space="preserve"> sobre o protocolo de PCR.</w:t>
      </w:r>
    </w:p>
    <w:p w14:paraId="642203CF" w14:textId="77777777" w:rsidR="00510E67" w:rsidRPr="00D94250" w:rsidRDefault="00510E67" w:rsidP="00510E67">
      <w:pPr>
        <w:ind w:firstLine="708"/>
        <w:rPr>
          <w:rFonts w:ascii="Times New Roman" w:hAnsi="Times New Roman"/>
          <w:sz w:val="24"/>
          <w:szCs w:val="24"/>
        </w:rPr>
      </w:pPr>
    </w:p>
    <w:p w14:paraId="07F8FB53" w14:textId="77777777" w:rsidR="00510E67" w:rsidRPr="00BF0E7B" w:rsidRDefault="00510E67" w:rsidP="005453AD">
      <w:pPr>
        <w:pStyle w:val="conceito"/>
        <w:ind w:left="0" w:firstLine="0"/>
      </w:pPr>
      <w:bookmarkStart w:id="21" w:name="_Toc97578116"/>
      <w:r w:rsidRPr="005453AD">
        <w:rPr>
          <w:b/>
          <w:bCs/>
          <w:sz w:val="20"/>
          <w:szCs w:val="20"/>
        </w:rPr>
        <w:t>Indicador 06: Taxa de Mortalidade &gt; 24 h nas Salas Amarela e Vermelha</w:t>
      </w:r>
      <w:bookmarkEnd w:id="21"/>
      <w:r>
        <w:rPr>
          <w:rFonts w:eastAsia="Times New Roman"/>
          <w:b/>
          <w:bCs/>
        </w:rPr>
        <w:fldChar w:fldCharType="begin"/>
      </w:r>
      <w:r>
        <w:instrText xml:space="preserve"> LINK Excel.Sheet.12 "C:\\Users\\erikafiuza\\Desktop\\PARATY_CONSOLIDADO.xlsx" "IND_TAB_2022_REL!L24C1:L27C6" \a \f 4 \h  \* MERGEFORMAT </w:instrText>
      </w:r>
      <w:r>
        <w:rPr>
          <w:rFonts w:eastAsia="Times New Roman"/>
          <w:b/>
          <w:bCs/>
        </w:rPr>
        <w:fldChar w:fldCharType="separate"/>
      </w:r>
    </w:p>
    <w:p w14:paraId="75CE5626" w14:textId="7EFB33AA" w:rsidR="00510E67" w:rsidRPr="00DF6B0A" w:rsidRDefault="00510E67" w:rsidP="005453AD">
      <w:pPr>
        <w:spacing w:after="0"/>
      </w:pPr>
      <w:r>
        <w:fldChar w:fldCharType="end"/>
      </w:r>
      <w:r>
        <w:fldChar w:fldCharType="begin"/>
      </w:r>
      <w:r>
        <w:instrText xml:space="preserve"> LINK Excel.Sheet.12 "C:\\Users\\Erika\\Desktop\\PARATY_CONSOLIDADO.xlsx!IND_TAB_2022_REL!L24C1:L27C6" "" \a \p </w:instrText>
      </w:r>
      <w:r w:rsidR="005453AD">
        <w:instrText xml:space="preserve"> \* MERGEFORMAT </w:instrText>
      </w:r>
      <w:r>
        <w:fldChar w:fldCharType="separate"/>
      </w:r>
      <w:r w:rsidR="00135E3B">
        <w:object w:dxaOrig="14220" w:dyaOrig="2655" w14:anchorId="1A6FA64A">
          <v:shape id="_x0000_i1048" type="#_x0000_t75" style="width:499.5pt;height:107.25pt" o:ole="">
            <v:imagedata r:id="rId42" o:title=""/>
          </v:shape>
        </w:object>
      </w:r>
      <w:r>
        <w:fldChar w:fldCharType="end"/>
      </w:r>
    </w:p>
    <w:p w14:paraId="07CBD616" w14:textId="77777777" w:rsidR="00510E67" w:rsidRPr="005453AD" w:rsidRDefault="00510E67" w:rsidP="005453AD">
      <w:pPr>
        <w:spacing w:after="0"/>
      </w:pPr>
      <w:r w:rsidRPr="005453AD">
        <w:t xml:space="preserve">Número: Número de óbitos em pacientes em observação &gt; 24 horas. </w:t>
      </w:r>
    </w:p>
    <w:p w14:paraId="31E0BB39" w14:textId="61434349" w:rsidR="00510E67" w:rsidRPr="005453AD" w:rsidRDefault="00510E67" w:rsidP="005453AD">
      <w:pPr>
        <w:spacing w:after="0"/>
      </w:pPr>
      <w:r w:rsidRPr="005453AD">
        <w:lastRenderedPageBreak/>
        <w:t xml:space="preserve">Denominador: Total de saídas de pacientes em observação. </w:t>
      </w:r>
    </w:p>
    <w:p w14:paraId="157B3A26" w14:textId="05F9F546" w:rsidR="00510E67" w:rsidRPr="005453AD" w:rsidRDefault="00510E67" w:rsidP="005453AD">
      <w:pPr>
        <w:spacing w:after="0"/>
      </w:pPr>
      <w:r w:rsidRPr="005453AD">
        <w:t>Meta: &lt;7% e pontuação de 5 pontos quando atingida.</w:t>
      </w:r>
    </w:p>
    <w:p w14:paraId="33727F60" w14:textId="77777777" w:rsidR="00510E67" w:rsidRPr="005453AD" w:rsidRDefault="00510E67" w:rsidP="005453AD">
      <w:pPr>
        <w:spacing w:after="0"/>
      </w:pPr>
      <w:r w:rsidRPr="005453AD">
        <w:t xml:space="preserve">Fonte: Ata Comissão de Óbito e Relatório sistema </w:t>
      </w:r>
      <w:proofErr w:type="spellStart"/>
      <w:r w:rsidRPr="005453AD">
        <w:t>TiMed</w:t>
      </w:r>
      <w:proofErr w:type="spellEnd"/>
      <w:r w:rsidRPr="005453AD">
        <w:t xml:space="preserve"> – pacientes internados.</w:t>
      </w:r>
    </w:p>
    <w:p w14:paraId="4A8D48DC" w14:textId="77777777" w:rsidR="00510E67" w:rsidRDefault="00510E67" w:rsidP="00510E67"/>
    <w:p w14:paraId="29310899" w14:textId="77777777" w:rsidR="00510E67" w:rsidRDefault="00510E67" w:rsidP="00510E67">
      <w:pPr>
        <w:spacing w:after="0" w:line="360" w:lineRule="auto"/>
        <w:ind w:firstLine="709"/>
        <w:jc w:val="both"/>
        <w:rPr>
          <w:rFonts w:ascii="Times New Roman" w:hAnsi="Times New Roman"/>
          <w:sz w:val="24"/>
          <w:szCs w:val="24"/>
        </w:rPr>
      </w:pPr>
      <w:r w:rsidRPr="00D94250">
        <w:rPr>
          <w:rFonts w:ascii="Times New Roman" w:hAnsi="Times New Roman"/>
          <w:bCs/>
          <w:sz w:val="24"/>
          <w:szCs w:val="24"/>
          <w:lang w:eastAsia="pt-BR"/>
        </w:rPr>
        <w:t>A taxa de mortalidad</w:t>
      </w:r>
      <w:r>
        <w:rPr>
          <w:rFonts w:ascii="Times New Roman" w:hAnsi="Times New Roman"/>
          <w:bCs/>
          <w:sz w:val="24"/>
          <w:szCs w:val="24"/>
          <w:lang w:eastAsia="pt-BR"/>
        </w:rPr>
        <w:t>e &gt;</w:t>
      </w:r>
      <w:r w:rsidRPr="00D94250">
        <w:rPr>
          <w:rFonts w:ascii="Times New Roman" w:hAnsi="Times New Roman"/>
          <w:bCs/>
          <w:sz w:val="24"/>
          <w:szCs w:val="24"/>
          <w:lang w:eastAsia="pt-BR"/>
        </w:rPr>
        <w:t>24 h do PA</w:t>
      </w:r>
      <w:r>
        <w:rPr>
          <w:rFonts w:ascii="Times New Roman" w:hAnsi="Times New Roman"/>
          <w:bCs/>
          <w:sz w:val="24"/>
          <w:szCs w:val="24"/>
          <w:lang w:eastAsia="pt-BR"/>
        </w:rPr>
        <w:t xml:space="preserve"> </w:t>
      </w:r>
      <w:r w:rsidRPr="00D94250">
        <w:rPr>
          <w:rFonts w:ascii="Times New Roman" w:hAnsi="Times New Roman"/>
          <w:bCs/>
          <w:sz w:val="24"/>
          <w:szCs w:val="24"/>
          <w:lang w:eastAsia="pt-BR"/>
        </w:rPr>
        <w:t>atingiu a meta esperada para o mês analisado</w:t>
      </w:r>
      <w:r>
        <w:rPr>
          <w:rFonts w:ascii="Times New Roman" w:hAnsi="Times New Roman"/>
          <w:bCs/>
          <w:sz w:val="24"/>
          <w:szCs w:val="24"/>
          <w:lang w:eastAsia="pt-BR"/>
        </w:rPr>
        <w:t xml:space="preserve">. </w:t>
      </w:r>
      <w:r w:rsidRPr="00D94250">
        <w:rPr>
          <w:rFonts w:ascii="Times New Roman" w:hAnsi="Times New Roman"/>
          <w:bCs/>
          <w:sz w:val="24"/>
          <w:szCs w:val="24"/>
          <w:lang w:eastAsia="pt-BR"/>
        </w:rPr>
        <w:t xml:space="preserve">Para esta competência foram registrados </w:t>
      </w:r>
      <w:r>
        <w:rPr>
          <w:rFonts w:ascii="Times New Roman" w:hAnsi="Times New Roman"/>
          <w:bCs/>
          <w:sz w:val="24"/>
          <w:szCs w:val="24"/>
          <w:lang w:eastAsia="pt-BR"/>
        </w:rPr>
        <w:t>7</w:t>
      </w:r>
      <w:r w:rsidRPr="00D94250">
        <w:rPr>
          <w:rFonts w:ascii="Times New Roman" w:hAnsi="Times New Roman"/>
          <w:bCs/>
          <w:sz w:val="24"/>
          <w:szCs w:val="24"/>
          <w:lang w:eastAsia="pt-BR"/>
        </w:rPr>
        <w:t xml:space="preserve"> óbitos </w:t>
      </w:r>
      <w:r>
        <w:rPr>
          <w:rFonts w:ascii="Times New Roman" w:hAnsi="Times New Roman"/>
          <w:bCs/>
          <w:sz w:val="24"/>
          <w:szCs w:val="24"/>
          <w:lang w:eastAsia="pt-BR"/>
        </w:rPr>
        <w:t>1</w:t>
      </w:r>
      <w:r w:rsidRPr="00D94250">
        <w:rPr>
          <w:rFonts w:ascii="Times New Roman" w:hAnsi="Times New Roman"/>
          <w:bCs/>
          <w:sz w:val="24"/>
          <w:szCs w:val="24"/>
          <w:lang w:eastAsia="pt-BR"/>
        </w:rPr>
        <w:t xml:space="preserve">oriundos do pronto atendimento (PA), sendo </w:t>
      </w:r>
      <w:r>
        <w:rPr>
          <w:rFonts w:ascii="Times New Roman" w:hAnsi="Times New Roman"/>
          <w:bCs/>
          <w:sz w:val="24"/>
          <w:szCs w:val="24"/>
          <w:lang w:eastAsia="pt-BR"/>
        </w:rPr>
        <w:t>10</w:t>
      </w:r>
      <w:r w:rsidRPr="00D94250">
        <w:rPr>
          <w:rFonts w:ascii="Times New Roman" w:hAnsi="Times New Roman"/>
          <w:bCs/>
          <w:sz w:val="24"/>
          <w:szCs w:val="24"/>
          <w:lang w:eastAsia="pt-BR"/>
        </w:rPr>
        <w:t xml:space="preserve"> óbitos com ocorrência superior a 24 horas de entrada na unidade e </w:t>
      </w:r>
      <w:r>
        <w:rPr>
          <w:rFonts w:ascii="Times New Roman" w:hAnsi="Times New Roman"/>
          <w:bCs/>
          <w:sz w:val="24"/>
          <w:szCs w:val="24"/>
          <w:lang w:eastAsia="pt-BR"/>
        </w:rPr>
        <w:t xml:space="preserve">07 </w:t>
      </w:r>
      <w:r w:rsidRPr="00D94250">
        <w:rPr>
          <w:rFonts w:ascii="Times New Roman" w:hAnsi="Times New Roman"/>
          <w:bCs/>
          <w:sz w:val="24"/>
          <w:szCs w:val="24"/>
          <w:lang w:eastAsia="pt-BR"/>
        </w:rPr>
        <w:t xml:space="preserve">com ocorrência </w:t>
      </w:r>
      <w:r>
        <w:rPr>
          <w:rFonts w:ascii="Times New Roman" w:hAnsi="Times New Roman"/>
          <w:bCs/>
          <w:sz w:val="24"/>
          <w:szCs w:val="24"/>
          <w:lang w:eastAsia="pt-BR"/>
        </w:rPr>
        <w:t>inferior</w:t>
      </w:r>
      <w:r w:rsidRPr="00D94250">
        <w:rPr>
          <w:rFonts w:ascii="Times New Roman" w:hAnsi="Times New Roman"/>
          <w:bCs/>
          <w:sz w:val="24"/>
          <w:szCs w:val="24"/>
          <w:lang w:eastAsia="pt-BR"/>
        </w:rPr>
        <w:t xml:space="preserve"> a 24 horas. Sendo assim, para o cálculo deste indicador, foram considerados </w:t>
      </w:r>
      <w:r>
        <w:rPr>
          <w:rFonts w:ascii="Times New Roman" w:hAnsi="Times New Roman"/>
          <w:bCs/>
          <w:sz w:val="24"/>
          <w:szCs w:val="24"/>
          <w:lang w:eastAsia="pt-BR"/>
        </w:rPr>
        <w:t>10</w:t>
      </w:r>
      <w:r w:rsidRPr="00D94250">
        <w:rPr>
          <w:rFonts w:ascii="Times New Roman" w:hAnsi="Times New Roman"/>
          <w:bCs/>
          <w:sz w:val="24"/>
          <w:szCs w:val="24"/>
          <w:lang w:eastAsia="pt-BR"/>
        </w:rPr>
        <w:t xml:space="preserve"> </w:t>
      </w:r>
      <w:r w:rsidRPr="001F53C6">
        <w:rPr>
          <w:rFonts w:ascii="Times New Roman" w:hAnsi="Times New Roman"/>
          <w:bCs/>
          <w:sz w:val="24"/>
          <w:szCs w:val="24"/>
          <w:lang w:eastAsia="pt-BR"/>
        </w:rPr>
        <w:t xml:space="preserve">óbitos. </w:t>
      </w:r>
      <w:r w:rsidRPr="001F53C6">
        <w:rPr>
          <w:rFonts w:ascii="Times New Roman" w:hAnsi="Times New Roman"/>
          <w:sz w:val="24"/>
          <w:szCs w:val="24"/>
        </w:rPr>
        <w:t>Os documentos originais comprobatórios utilizados para aferição do indicador encontram-se na unidade à disposição da comissão de avaliação, caso haja necessidade de validação das informações</w:t>
      </w:r>
      <w:r>
        <w:rPr>
          <w:rFonts w:ascii="Times New Roman" w:hAnsi="Times New Roman"/>
          <w:sz w:val="24"/>
          <w:szCs w:val="24"/>
        </w:rPr>
        <w:t xml:space="preserve">.  </w:t>
      </w:r>
    </w:p>
    <w:p w14:paraId="11389CD8" w14:textId="77777777" w:rsidR="005453AD" w:rsidRDefault="005453AD" w:rsidP="00510E67">
      <w:pPr>
        <w:spacing w:after="0" w:line="360" w:lineRule="auto"/>
        <w:ind w:firstLine="709"/>
        <w:jc w:val="both"/>
        <w:rPr>
          <w:rFonts w:ascii="Times New Roman" w:hAnsi="Times New Roman"/>
          <w:sz w:val="24"/>
          <w:szCs w:val="24"/>
        </w:rPr>
      </w:pPr>
    </w:p>
    <w:p w14:paraId="5923A5E7" w14:textId="77777777" w:rsidR="00510E67" w:rsidRPr="004D7241" w:rsidRDefault="00510E67" w:rsidP="005453AD">
      <w:pPr>
        <w:pStyle w:val="conceito"/>
        <w:ind w:left="0" w:firstLine="0"/>
      </w:pPr>
      <w:bookmarkStart w:id="22" w:name="_Toc97578117"/>
      <w:r w:rsidRPr="005453AD">
        <w:rPr>
          <w:b/>
          <w:bCs/>
          <w:sz w:val="20"/>
          <w:szCs w:val="20"/>
        </w:rPr>
        <w:t>Indicador 07: Percentagem de tomografias realizadas em pacientes com AVC</w:t>
      </w:r>
      <w:bookmarkEnd w:id="22"/>
      <w:r>
        <w:rPr>
          <w:rFonts w:eastAsia="Times New Roman"/>
          <w:b/>
          <w:bCs/>
        </w:rPr>
        <w:fldChar w:fldCharType="begin"/>
      </w:r>
      <w:r>
        <w:instrText xml:space="preserve"> LINK Excel.Sheet.12 "C:\\Users\\erikafiuza\\Desktop\\PARATY_CONSOLIDADO.xlsx" "IND_TAB_2022_REL!L28C1:L31C6" \a \f 4 \h  \* MERGEFORMAT </w:instrText>
      </w:r>
      <w:r>
        <w:rPr>
          <w:rFonts w:eastAsia="Times New Roman"/>
          <w:b/>
          <w:bCs/>
        </w:rPr>
        <w:fldChar w:fldCharType="separate"/>
      </w:r>
    </w:p>
    <w:p w14:paraId="47A08455" w14:textId="1010A5D5" w:rsidR="00510E67" w:rsidRPr="005D5001" w:rsidRDefault="00510E67" w:rsidP="005453AD">
      <w:pPr>
        <w:spacing w:after="0"/>
      </w:pPr>
      <w:r>
        <w:fldChar w:fldCharType="end"/>
      </w:r>
      <w:r>
        <w:fldChar w:fldCharType="begin"/>
      </w:r>
      <w:r>
        <w:instrText xml:space="preserve"> LINK Excel.Sheet.12 "C:\\Users\\Erika\\Desktop\\PARATY_CONSOLIDADO.xlsx!IND_TAB_2022_REL!L28C1:L31C6" "" \a \p </w:instrText>
      </w:r>
      <w:r w:rsidR="005453AD">
        <w:instrText xml:space="preserve"> \* MERGEFORMAT </w:instrText>
      </w:r>
      <w:r>
        <w:fldChar w:fldCharType="separate"/>
      </w:r>
      <w:r w:rsidR="00135E3B">
        <w:object w:dxaOrig="14220" w:dyaOrig="2655" w14:anchorId="484B1343">
          <v:shape id="_x0000_i1049" type="#_x0000_t75" style="width:499.5pt;height:104.25pt" o:ole="">
            <v:imagedata r:id="rId43" o:title=""/>
          </v:shape>
        </w:object>
      </w:r>
      <w:r>
        <w:fldChar w:fldCharType="end"/>
      </w:r>
    </w:p>
    <w:p w14:paraId="74017C8E" w14:textId="77777777" w:rsidR="00510E67" w:rsidRPr="005453AD" w:rsidRDefault="00510E67" w:rsidP="005453AD">
      <w:pPr>
        <w:spacing w:after="0"/>
      </w:pPr>
      <w:r w:rsidRPr="005453AD">
        <w:t>Número: Total de pacientes com AVC que realizaram TC.</w:t>
      </w:r>
    </w:p>
    <w:p w14:paraId="78143EF5" w14:textId="69B6A6EE" w:rsidR="00510E67" w:rsidRPr="005453AD" w:rsidRDefault="00510E67" w:rsidP="005453AD">
      <w:pPr>
        <w:spacing w:after="0"/>
      </w:pPr>
      <w:r w:rsidRPr="005453AD">
        <w:t>Denominador: Total pacientes com diagnóstico AVC</w:t>
      </w:r>
    </w:p>
    <w:p w14:paraId="3BC02215" w14:textId="1F2EEE67" w:rsidR="00510E67" w:rsidRPr="005453AD" w:rsidRDefault="00510E67" w:rsidP="005453AD">
      <w:pPr>
        <w:spacing w:after="0"/>
      </w:pPr>
      <w:r w:rsidRPr="005453AD">
        <w:t>Meta: 100% e pontuação de 5 pontos quando atingida.</w:t>
      </w:r>
    </w:p>
    <w:p w14:paraId="54E85AD1" w14:textId="77777777" w:rsidR="00510E67" w:rsidRPr="005453AD" w:rsidRDefault="00510E67" w:rsidP="005453AD">
      <w:pPr>
        <w:spacing w:after="0"/>
      </w:pPr>
      <w:r w:rsidRPr="005453AD">
        <w:t xml:space="preserve">Fonte: Ata Comissão de Revisão de Prontuários. </w:t>
      </w:r>
    </w:p>
    <w:p w14:paraId="70F0DFEF" w14:textId="77777777" w:rsidR="00510E67" w:rsidRDefault="00510E67" w:rsidP="00510E67"/>
    <w:p w14:paraId="63CBD61F" w14:textId="77777777" w:rsidR="00510E67" w:rsidRPr="006572C4" w:rsidRDefault="00510E67" w:rsidP="00510E67">
      <w:pPr>
        <w:spacing w:line="360" w:lineRule="auto"/>
        <w:ind w:firstLine="578"/>
        <w:jc w:val="both"/>
        <w:rPr>
          <w:rFonts w:ascii="Times New Roman" w:hAnsi="Times New Roman"/>
          <w:sz w:val="24"/>
          <w:szCs w:val="24"/>
          <w:lang w:eastAsia="pt-BR"/>
        </w:rPr>
      </w:pPr>
      <w:r>
        <w:tab/>
      </w:r>
      <w:r>
        <w:rPr>
          <w:rFonts w:ascii="Times New Roman" w:hAnsi="Times New Roman"/>
          <w:bCs/>
          <w:sz w:val="24"/>
          <w:szCs w:val="24"/>
          <w:lang w:eastAsia="pt-BR"/>
        </w:rPr>
        <w:t xml:space="preserve">O percentual de tomografias realizadas em pacientes com diagnostico de AVC (acidente vascular cerebral) atingiu a meta pactuada em contrato, que é de 100%. </w:t>
      </w:r>
      <w:r>
        <w:rPr>
          <w:rFonts w:ascii="Times New Roman" w:hAnsi="Times New Roman"/>
          <w:sz w:val="24"/>
          <w:szCs w:val="24"/>
          <w:lang w:eastAsia="pt-BR"/>
        </w:rPr>
        <w:t xml:space="preserve">Para o sistema de prontuário eletrônico (PEP), estão sendo parametrizados protocolos clínicos para que se alimentados corretamente, gerem relatórios deste indicador. Vale destacar que todos os casos são analisados pela CRP. </w:t>
      </w:r>
      <w:r w:rsidRPr="006572C4">
        <w:rPr>
          <w:noProof/>
        </w:rPr>
        <w:fldChar w:fldCharType="begin"/>
      </w:r>
      <w:r w:rsidRPr="006572C4">
        <w:rPr>
          <w:noProof/>
        </w:rPr>
        <w:instrText xml:space="preserve"> LINK Excel.Sheet.12 "\\\\CAMBITO\\sistemadeinformacao\\CAMBITO NOVO\\SAÚDE\\PARATY\\PLANILHAS - INDICADOR E PRODUCAO\\PARATY_CONSOLIDADO.xlsx" "IND_TAB_2022!L3C1:L5C7" \a \f 4 \h  \* MERGEFORMAT </w:instrText>
      </w:r>
      <w:r w:rsidRPr="006572C4">
        <w:rPr>
          <w:noProof/>
        </w:rPr>
        <w:fldChar w:fldCharType="separate"/>
      </w:r>
    </w:p>
    <w:p w14:paraId="6732074E" w14:textId="7CBC02B1" w:rsidR="00510E67" w:rsidRPr="005453AD" w:rsidRDefault="00510E67" w:rsidP="005453AD">
      <w:pPr>
        <w:spacing w:after="0" w:line="360" w:lineRule="auto"/>
        <w:jc w:val="both"/>
        <w:rPr>
          <w:b/>
          <w:bCs/>
          <w:sz w:val="20"/>
          <w:szCs w:val="20"/>
        </w:rPr>
      </w:pPr>
      <w:r w:rsidRPr="006572C4">
        <w:rPr>
          <w:noProof/>
        </w:rPr>
        <w:fldChar w:fldCharType="end"/>
      </w:r>
      <w:bookmarkStart w:id="23" w:name="_Toc97578118"/>
      <w:r w:rsidRPr="005453AD">
        <w:rPr>
          <w:rFonts w:ascii="Arial" w:hAnsi="Arial"/>
          <w:b/>
          <w:bCs/>
          <w:sz w:val="20"/>
          <w:szCs w:val="20"/>
        </w:rPr>
        <w:t>Indicador 08: Percentual de trombólises realizadas no tratamento do IAM com supra de ST</w:t>
      </w:r>
      <w:bookmarkEnd w:id="23"/>
      <w:r w:rsidRPr="005453AD">
        <w:rPr>
          <w:rFonts w:ascii="Arial" w:hAnsi="Arial"/>
          <w:b/>
          <w:bCs/>
          <w:sz w:val="20"/>
          <w:szCs w:val="20"/>
        </w:rPr>
        <w:fldChar w:fldCharType="begin"/>
      </w:r>
      <w:r w:rsidRPr="005453AD">
        <w:rPr>
          <w:b/>
          <w:bCs/>
          <w:sz w:val="20"/>
          <w:szCs w:val="20"/>
        </w:rPr>
        <w:instrText xml:space="preserve"> LINK Excel.Sheet.12 "C:\\Users\\erikafiuza\\Desktop\\PARATY_CONSOLIDADO.xlsx" "IND_TAB_2022_REL!L32C1:L35C6" \a \f 4 \h  \* MERGEFORMAT </w:instrText>
      </w:r>
      <w:r w:rsidRPr="005453AD">
        <w:rPr>
          <w:rFonts w:ascii="Arial" w:hAnsi="Arial"/>
          <w:b/>
          <w:bCs/>
          <w:sz w:val="20"/>
          <w:szCs w:val="20"/>
        </w:rPr>
        <w:fldChar w:fldCharType="separate"/>
      </w:r>
    </w:p>
    <w:p w14:paraId="054F17F4" w14:textId="32E1C872" w:rsidR="00510E67" w:rsidRPr="005D5001" w:rsidRDefault="00510E67" w:rsidP="005453AD">
      <w:pPr>
        <w:pStyle w:val="conceito"/>
        <w:ind w:left="0" w:firstLine="0"/>
      </w:pPr>
      <w:r w:rsidRPr="005453AD">
        <w:rPr>
          <w:b/>
          <w:bCs/>
          <w:sz w:val="20"/>
          <w:szCs w:val="20"/>
        </w:rPr>
        <w:fldChar w:fldCharType="end"/>
      </w:r>
      <w:r>
        <w:fldChar w:fldCharType="begin"/>
      </w:r>
      <w:r>
        <w:instrText xml:space="preserve"> LINK Excel.Sheet.12 "C:\\Users\\Erika\\Desktop\\PARATY_CONSOLIDADO.xlsx!IND_TAB_2022_REL!L32C1:L35C6" "" \a \p </w:instrText>
      </w:r>
      <w:r w:rsidR="005453AD">
        <w:instrText xml:space="preserve"> \* MERGEFORMAT </w:instrText>
      </w:r>
      <w:r>
        <w:fldChar w:fldCharType="separate"/>
      </w:r>
      <w:r w:rsidR="00135E3B">
        <w:object w:dxaOrig="14220" w:dyaOrig="2655" w14:anchorId="032EDBE4">
          <v:shape id="_x0000_i1050" type="#_x0000_t75" style="width:7in;height:108.75pt" o:ole="">
            <v:imagedata r:id="rId44" o:title=""/>
          </v:shape>
        </w:object>
      </w:r>
      <w:r>
        <w:fldChar w:fldCharType="end"/>
      </w:r>
    </w:p>
    <w:p w14:paraId="46568C3C" w14:textId="77777777" w:rsidR="00510E67" w:rsidRPr="005453AD" w:rsidRDefault="00510E67" w:rsidP="005453AD">
      <w:pPr>
        <w:spacing w:after="0"/>
      </w:pPr>
      <w:r w:rsidRPr="005453AD">
        <w:lastRenderedPageBreak/>
        <w:t xml:space="preserve">Número: Total de pacientes IAM com Supra de ST </w:t>
      </w:r>
      <w:proofErr w:type="spellStart"/>
      <w:r w:rsidRPr="005453AD">
        <w:t>trombolisados</w:t>
      </w:r>
      <w:proofErr w:type="spellEnd"/>
      <w:r w:rsidRPr="005453AD">
        <w:t xml:space="preserve">. </w:t>
      </w:r>
    </w:p>
    <w:p w14:paraId="014EB42A" w14:textId="1AD39947" w:rsidR="00510E67" w:rsidRPr="005453AD" w:rsidRDefault="00510E67" w:rsidP="005453AD">
      <w:pPr>
        <w:spacing w:after="0"/>
      </w:pPr>
      <w:r w:rsidRPr="005453AD">
        <w:t xml:space="preserve">Denominador: Total de pacientes com diagnóstico de IAM com supra de ST. </w:t>
      </w:r>
    </w:p>
    <w:p w14:paraId="436264FB" w14:textId="42AC06CB" w:rsidR="00510E67" w:rsidRPr="005453AD" w:rsidRDefault="00510E67" w:rsidP="005453AD">
      <w:pPr>
        <w:spacing w:after="0"/>
      </w:pPr>
      <w:r w:rsidRPr="005453AD">
        <w:t>Meta: 100% e pontuação de 5 pontos quando atingida.</w:t>
      </w:r>
    </w:p>
    <w:p w14:paraId="30C8D417" w14:textId="77777777" w:rsidR="00510E67" w:rsidRPr="005453AD" w:rsidRDefault="00510E67" w:rsidP="005453AD">
      <w:pPr>
        <w:spacing w:after="0"/>
      </w:pPr>
      <w:r w:rsidRPr="005453AD">
        <w:t>Fonte: Ata Comissão de Revisão de Prontuários.</w:t>
      </w:r>
    </w:p>
    <w:p w14:paraId="237D52AB" w14:textId="77777777" w:rsidR="00510E67" w:rsidRDefault="00510E67" w:rsidP="00510E67">
      <w:pPr>
        <w:spacing w:line="240" w:lineRule="auto"/>
        <w:jc w:val="both"/>
        <w:rPr>
          <w:rFonts w:ascii="Times New Roman" w:hAnsi="Times New Roman"/>
          <w:i/>
          <w:iCs/>
        </w:rPr>
      </w:pPr>
    </w:p>
    <w:p w14:paraId="19D93B92" w14:textId="77777777" w:rsidR="00510E67" w:rsidRDefault="00510E67" w:rsidP="00510E67">
      <w:pPr>
        <w:spacing w:after="0" w:line="360" w:lineRule="auto"/>
        <w:ind w:firstLine="578"/>
        <w:jc w:val="both"/>
        <w:rPr>
          <w:rFonts w:ascii="Times New Roman" w:hAnsi="Times New Roman"/>
          <w:sz w:val="24"/>
          <w:szCs w:val="24"/>
          <w:lang w:eastAsia="pt-BR"/>
        </w:rPr>
      </w:pPr>
      <w:r w:rsidRPr="00271CBC">
        <w:rPr>
          <w:rFonts w:ascii="Times New Roman" w:hAnsi="Times New Roman"/>
          <w:sz w:val="24"/>
          <w:szCs w:val="24"/>
        </w:rPr>
        <w:tab/>
        <w:t xml:space="preserve">No período do mês de </w:t>
      </w:r>
      <w:r>
        <w:rPr>
          <w:rFonts w:ascii="Times New Roman" w:hAnsi="Times New Roman"/>
          <w:sz w:val="24"/>
          <w:szCs w:val="24"/>
        </w:rPr>
        <w:t>janeiro ocorreram 02 casos de pacientes com</w:t>
      </w:r>
      <w:r w:rsidRPr="00271CBC">
        <w:rPr>
          <w:rFonts w:ascii="Times New Roman" w:hAnsi="Times New Roman"/>
          <w:sz w:val="24"/>
          <w:szCs w:val="24"/>
        </w:rPr>
        <w:t xml:space="preserve"> </w:t>
      </w:r>
      <w:r>
        <w:rPr>
          <w:rFonts w:ascii="Times New Roman" w:hAnsi="Times New Roman"/>
          <w:sz w:val="24"/>
          <w:szCs w:val="24"/>
        </w:rPr>
        <w:t xml:space="preserve">registro de </w:t>
      </w:r>
      <w:r w:rsidRPr="00271CBC">
        <w:rPr>
          <w:rFonts w:ascii="Times New Roman" w:hAnsi="Times New Roman"/>
          <w:bCs/>
          <w:sz w:val="24"/>
          <w:szCs w:val="24"/>
          <w:lang w:eastAsia="pt-BR"/>
        </w:rPr>
        <w:t>t</w:t>
      </w:r>
      <w:r>
        <w:rPr>
          <w:rFonts w:ascii="Times New Roman" w:hAnsi="Times New Roman"/>
          <w:bCs/>
          <w:sz w:val="24"/>
          <w:szCs w:val="24"/>
          <w:lang w:eastAsia="pt-BR"/>
        </w:rPr>
        <w:t>r</w:t>
      </w:r>
      <w:r w:rsidRPr="00271CBC">
        <w:rPr>
          <w:rFonts w:ascii="Times New Roman" w:hAnsi="Times New Roman"/>
          <w:bCs/>
          <w:sz w:val="24"/>
          <w:szCs w:val="24"/>
          <w:lang w:eastAsia="pt-BR"/>
        </w:rPr>
        <w:t>ombólise</w:t>
      </w:r>
      <w:r>
        <w:rPr>
          <w:rFonts w:ascii="Times New Roman" w:hAnsi="Times New Roman"/>
          <w:bCs/>
          <w:sz w:val="24"/>
          <w:szCs w:val="24"/>
          <w:lang w:eastAsia="pt-BR"/>
        </w:rPr>
        <w:t xml:space="preserve"> </w:t>
      </w:r>
      <w:r w:rsidRPr="00271CBC">
        <w:rPr>
          <w:rFonts w:ascii="Times New Roman" w:hAnsi="Times New Roman"/>
          <w:bCs/>
          <w:sz w:val="24"/>
          <w:szCs w:val="24"/>
          <w:lang w:eastAsia="pt-BR"/>
        </w:rPr>
        <w:t>realizada no tratamento do IAM (infarto agudo do miocárdio) com supra de ST</w:t>
      </w:r>
      <w:r>
        <w:rPr>
          <w:rFonts w:ascii="Times New Roman" w:hAnsi="Times New Roman"/>
          <w:bCs/>
          <w:sz w:val="24"/>
          <w:szCs w:val="24"/>
          <w:lang w:eastAsia="pt-BR"/>
        </w:rPr>
        <w:t>, atingindo a meta esperada para o indicador</w:t>
      </w:r>
      <w:r w:rsidRPr="00E06808">
        <w:rPr>
          <w:rFonts w:ascii="Times New Roman" w:hAnsi="Times New Roman"/>
          <w:bCs/>
          <w:sz w:val="24"/>
          <w:szCs w:val="24"/>
          <w:lang w:eastAsia="pt-BR"/>
        </w:rPr>
        <w:t xml:space="preserve">. </w:t>
      </w:r>
      <w:r w:rsidRPr="00271CBC">
        <w:rPr>
          <w:rFonts w:ascii="Times New Roman" w:hAnsi="Times New Roman"/>
          <w:sz w:val="24"/>
          <w:szCs w:val="24"/>
          <w:lang w:eastAsia="pt-BR"/>
        </w:rPr>
        <w:t>Para o sistema de prontuário eletrônico (PEP), est</w:t>
      </w:r>
      <w:r>
        <w:rPr>
          <w:rFonts w:ascii="Times New Roman" w:hAnsi="Times New Roman"/>
          <w:sz w:val="24"/>
          <w:szCs w:val="24"/>
          <w:lang w:eastAsia="pt-BR"/>
        </w:rPr>
        <w:t>ão</w:t>
      </w:r>
      <w:r w:rsidRPr="00271CBC">
        <w:rPr>
          <w:rFonts w:ascii="Times New Roman" w:hAnsi="Times New Roman"/>
          <w:sz w:val="24"/>
          <w:szCs w:val="24"/>
          <w:lang w:eastAsia="pt-BR"/>
        </w:rPr>
        <w:t xml:space="preserve"> sendo parametrizado</w:t>
      </w:r>
      <w:r>
        <w:rPr>
          <w:rFonts w:ascii="Times New Roman" w:hAnsi="Times New Roman"/>
          <w:sz w:val="24"/>
          <w:szCs w:val="24"/>
          <w:lang w:eastAsia="pt-BR"/>
        </w:rPr>
        <w:t>s</w:t>
      </w:r>
      <w:r w:rsidRPr="00271CBC">
        <w:rPr>
          <w:rFonts w:ascii="Times New Roman" w:hAnsi="Times New Roman"/>
          <w:sz w:val="24"/>
          <w:szCs w:val="24"/>
          <w:lang w:eastAsia="pt-BR"/>
        </w:rPr>
        <w:t xml:space="preserve"> protocolos clínicos para que se alimentados corretamente, gerem relatórios deste indicador. </w:t>
      </w:r>
      <w:r>
        <w:rPr>
          <w:rFonts w:ascii="Times New Roman" w:hAnsi="Times New Roman"/>
          <w:sz w:val="24"/>
          <w:szCs w:val="24"/>
          <w:lang w:eastAsia="pt-BR"/>
        </w:rPr>
        <w:t xml:space="preserve">Todos os casos são analisados pela CRP. </w:t>
      </w:r>
    </w:p>
    <w:p w14:paraId="3DCF1486" w14:textId="77777777" w:rsidR="00510E67" w:rsidRDefault="00510E67" w:rsidP="00510E67">
      <w:pPr>
        <w:spacing w:after="0" w:line="360" w:lineRule="auto"/>
        <w:jc w:val="both"/>
        <w:rPr>
          <w:rFonts w:ascii="Times New Roman" w:hAnsi="Times New Roman"/>
          <w:noProof/>
          <w:sz w:val="24"/>
          <w:szCs w:val="24"/>
        </w:rPr>
      </w:pPr>
    </w:p>
    <w:p w14:paraId="2EE2A8B2" w14:textId="77777777" w:rsidR="00510E67" w:rsidRPr="00F603D2" w:rsidRDefault="00510E67" w:rsidP="005453AD">
      <w:pPr>
        <w:spacing w:after="0" w:line="360" w:lineRule="auto"/>
        <w:jc w:val="both"/>
      </w:pPr>
      <w:bookmarkStart w:id="24" w:name="_Toc97578119"/>
      <w:r w:rsidRPr="005453AD">
        <w:rPr>
          <w:rFonts w:ascii="Arial" w:hAnsi="Arial"/>
          <w:b/>
          <w:bCs/>
          <w:sz w:val="20"/>
          <w:szCs w:val="20"/>
        </w:rPr>
        <w:t>Indicador 10: Taxa de satisfação de usuários</w:t>
      </w:r>
      <w:bookmarkEnd w:id="24"/>
      <w:r>
        <w:rPr>
          <w:rFonts w:ascii="Arial" w:eastAsia="Times New Roman" w:hAnsi="Arial"/>
          <w:b/>
          <w:bCs/>
        </w:rPr>
        <w:fldChar w:fldCharType="begin"/>
      </w:r>
      <w:r>
        <w:instrText xml:space="preserve"> LINK Excel.Sheet.12 "C:\\Users\\erikafiuza\\Desktop\\PARATY_CONSOLIDADO.xlsx" "IND_TAB_2022_REL!L40C1:L43C6" \a \f 4 \h  \* MERGEFORMAT </w:instrText>
      </w:r>
      <w:r>
        <w:rPr>
          <w:rFonts w:ascii="Arial" w:eastAsia="Times New Roman" w:hAnsi="Arial"/>
          <w:b/>
          <w:bCs/>
        </w:rPr>
        <w:fldChar w:fldCharType="separate"/>
      </w:r>
    </w:p>
    <w:p w14:paraId="486E8B35" w14:textId="44E5AD74" w:rsidR="00510E67" w:rsidRPr="00F83863" w:rsidRDefault="00510E67" w:rsidP="005453AD">
      <w:pPr>
        <w:spacing w:after="0"/>
      </w:pPr>
      <w:r>
        <w:fldChar w:fldCharType="end"/>
      </w:r>
      <w:r>
        <w:fldChar w:fldCharType="begin"/>
      </w:r>
      <w:r>
        <w:instrText xml:space="preserve"> LINK Excel.Sheet.12 "C:\\Users\\Erika\\Desktop\\PARATY_CONSOLIDADO.xlsx!IND_TAB_2022_REL!L40C1:L43C6" "" \a \p </w:instrText>
      </w:r>
      <w:r w:rsidR="005453AD">
        <w:instrText xml:space="preserve"> \* MERGEFORMAT </w:instrText>
      </w:r>
      <w:r>
        <w:fldChar w:fldCharType="separate"/>
      </w:r>
      <w:r w:rsidR="00135E3B">
        <w:object w:dxaOrig="14220" w:dyaOrig="2655" w14:anchorId="37B6788B">
          <v:shape id="_x0000_i1051" type="#_x0000_t75" style="width:501pt;height:105.75pt" o:ole="">
            <v:imagedata r:id="rId45" o:title=""/>
          </v:shape>
        </w:object>
      </w:r>
      <w:r>
        <w:fldChar w:fldCharType="end"/>
      </w:r>
    </w:p>
    <w:p w14:paraId="53DF4239" w14:textId="77777777" w:rsidR="00510E67" w:rsidRPr="005453AD" w:rsidRDefault="00510E67" w:rsidP="005453AD">
      <w:pPr>
        <w:spacing w:after="0"/>
      </w:pPr>
      <w:r w:rsidRPr="005453AD">
        <w:t>Numerador: Numerador de usuários satisfeitos</w:t>
      </w:r>
    </w:p>
    <w:p w14:paraId="36FC79F8" w14:textId="3A3C0E0D" w:rsidR="00510E67" w:rsidRPr="005453AD" w:rsidRDefault="00510E67" w:rsidP="005453AD">
      <w:pPr>
        <w:spacing w:after="0"/>
      </w:pPr>
      <w:r w:rsidRPr="005453AD">
        <w:t>Denominador: Total de usuários</w:t>
      </w:r>
    </w:p>
    <w:p w14:paraId="0EE00334" w14:textId="2CF3CEDB" w:rsidR="00510E67" w:rsidRPr="005453AD" w:rsidRDefault="00510E67" w:rsidP="005453AD">
      <w:pPr>
        <w:spacing w:after="0"/>
      </w:pPr>
      <w:r w:rsidRPr="005453AD">
        <w:t>Meta: &gt;70% e pontuação de 5 pontos quando atingida.</w:t>
      </w:r>
    </w:p>
    <w:p w14:paraId="42E788C7" w14:textId="77777777" w:rsidR="00510E67" w:rsidRPr="005453AD" w:rsidRDefault="00510E67" w:rsidP="005453AD">
      <w:pPr>
        <w:spacing w:after="0"/>
      </w:pPr>
      <w:r w:rsidRPr="005453AD">
        <w:t xml:space="preserve">Fonte: Relatório Sistema </w:t>
      </w:r>
      <w:proofErr w:type="spellStart"/>
      <w:r w:rsidRPr="005453AD">
        <w:t>TiMed</w:t>
      </w:r>
      <w:proofErr w:type="spellEnd"/>
      <w:r w:rsidRPr="005453AD">
        <w:t xml:space="preserve"> – Totem – Ouvidoria VR – Ata Ouvidoria. </w:t>
      </w:r>
    </w:p>
    <w:p w14:paraId="47771E8C" w14:textId="77777777" w:rsidR="00510E67" w:rsidRPr="00BF2F13" w:rsidRDefault="00510E67" w:rsidP="00510E67"/>
    <w:p w14:paraId="3FDBBC0C" w14:textId="77777777" w:rsidR="00510E67" w:rsidRDefault="00510E67" w:rsidP="00510E67">
      <w:pPr>
        <w:spacing w:line="360" w:lineRule="auto"/>
        <w:ind w:firstLine="851"/>
        <w:jc w:val="both"/>
        <w:rPr>
          <w:rFonts w:ascii="Times New Roman" w:hAnsi="Times New Roman"/>
          <w:sz w:val="24"/>
          <w:szCs w:val="24"/>
          <w:lang w:eastAsia="pt-BR"/>
        </w:rPr>
      </w:pPr>
      <w:r w:rsidRPr="00CC6A6D">
        <w:rPr>
          <w:rFonts w:ascii="Times New Roman" w:hAnsi="Times New Roman"/>
          <w:sz w:val="24"/>
          <w:szCs w:val="24"/>
          <w:lang w:eastAsia="pt-BR"/>
        </w:rPr>
        <w:t xml:space="preserve">Com relação à taxa de satisfação dos usuários, foram contabilizados </w:t>
      </w:r>
      <w:r>
        <w:rPr>
          <w:rFonts w:ascii="Times New Roman" w:hAnsi="Times New Roman"/>
          <w:sz w:val="24"/>
          <w:szCs w:val="24"/>
          <w:lang w:eastAsia="pt-BR"/>
        </w:rPr>
        <w:t>3.923</w:t>
      </w:r>
      <w:r w:rsidRPr="00CC6A6D">
        <w:rPr>
          <w:rFonts w:ascii="Times New Roman" w:hAnsi="Times New Roman"/>
          <w:sz w:val="24"/>
          <w:szCs w:val="24"/>
          <w:lang w:eastAsia="pt-BR"/>
        </w:rPr>
        <w:t xml:space="preserve"> usuários atendidos que responderam à pesquisa</w:t>
      </w:r>
      <w:r w:rsidRPr="00CC6A6D">
        <w:rPr>
          <w:rFonts w:ascii="Times New Roman" w:hAnsi="Times New Roman"/>
          <w:color w:val="000000" w:themeColor="text1"/>
          <w:sz w:val="24"/>
          <w:szCs w:val="24"/>
          <w:lang w:eastAsia="pt-BR"/>
        </w:rPr>
        <w:t xml:space="preserve">, o que representa um percentual aproximado de adesão à pesquisa de </w:t>
      </w:r>
      <w:r>
        <w:rPr>
          <w:rFonts w:ascii="Times New Roman" w:hAnsi="Times New Roman"/>
          <w:color w:val="000000" w:themeColor="text1"/>
          <w:sz w:val="24"/>
          <w:szCs w:val="24"/>
          <w:lang w:eastAsia="pt-BR"/>
        </w:rPr>
        <w:t>38</w:t>
      </w:r>
      <w:r w:rsidRPr="00CC6A6D">
        <w:rPr>
          <w:rFonts w:ascii="Times New Roman" w:hAnsi="Times New Roman"/>
          <w:color w:val="000000" w:themeColor="text1"/>
          <w:sz w:val="24"/>
          <w:szCs w:val="24"/>
          <w:lang w:eastAsia="pt-BR"/>
        </w:rPr>
        <w:t>%</w:t>
      </w:r>
      <w:r w:rsidRPr="00CC6A6D">
        <w:rPr>
          <w:rFonts w:ascii="Times New Roman" w:hAnsi="Times New Roman"/>
          <w:sz w:val="24"/>
          <w:szCs w:val="24"/>
          <w:lang w:eastAsia="pt-BR"/>
        </w:rPr>
        <w:t xml:space="preserve">. O gráfico </w:t>
      </w:r>
      <w:r>
        <w:rPr>
          <w:rFonts w:ascii="Times New Roman" w:hAnsi="Times New Roman"/>
          <w:sz w:val="24"/>
          <w:szCs w:val="24"/>
          <w:lang w:eastAsia="pt-BR"/>
        </w:rPr>
        <w:t>21</w:t>
      </w:r>
      <w:r w:rsidRPr="00CC6A6D">
        <w:rPr>
          <w:rFonts w:ascii="Times New Roman" w:hAnsi="Times New Roman"/>
          <w:noProof/>
          <w:sz w:val="24"/>
          <w:szCs w:val="24"/>
          <w:lang w:eastAsia="pt-BR"/>
        </w:rPr>
        <w:t xml:space="preserve"> apresenta a taxa de satisfação geral dos usuários. </w:t>
      </w:r>
      <w:r w:rsidRPr="00CC6A6D">
        <w:rPr>
          <w:rFonts w:ascii="Times New Roman" w:hAnsi="Times New Roman"/>
          <w:sz w:val="24"/>
          <w:szCs w:val="24"/>
          <w:lang w:eastAsia="pt-BR"/>
        </w:rPr>
        <w:t>Do total de usuários que responderam à pe</w:t>
      </w:r>
      <w:r>
        <w:rPr>
          <w:rFonts w:ascii="Times New Roman" w:hAnsi="Times New Roman"/>
          <w:sz w:val="24"/>
          <w:szCs w:val="24"/>
          <w:lang w:eastAsia="pt-BR"/>
        </w:rPr>
        <w:t>squisa, 3.745 usuários (95</w:t>
      </w:r>
      <w:r w:rsidRPr="00CC6A6D">
        <w:rPr>
          <w:rFonts w:ascii="Times New Roman" w:hAnsi="Times New Roman"/>
          <w:sz w:val="24"/>
          <w:szCs w:val="24"/>
          <w:lang w:eastAsia="pt-BR"/>
        </w:rPr>
        <w:t>%) indicaram estar muito satisfeitos e satisfeitos com o atendimento prestado,</w:t>
      </w:r>
      <w:r>
        <w:rPr>
          <w:rFonts w:ascii="Times New Roman" w:hAnsi="Times New Roman"/>
          <w:sz w:val="24"/>
          <w:szCs w:val="24"/>
          <w:lang w:eastAsia="pt-BR"/>
        </w:rPr>
        <w:t xml:space="preserve"> </w:t>
      </w:r>
      <w:r w:rsidRPr="00CC6A6D">
        <w:rPr>
          <w:rFonts w:ascii="Times New Roman" w:hAnsi="Times New Roman"/>
          <w:sz w:val="24"/>
          <w:szCs w:val="24"/>
          <w:lang w:eastAsia="pt-BR"/>
        </w:rPr>
        <w:t xml:space="preserve">atingindo a meta estipulada em contrato. </w:t>
      </w:r>
    </w:p>
    <w:p w14:paraId="6BC9F45E" w14:textId="77777777" w:rsidR="00510E67" w:rsidRDefault="00510E67" w:rsidP="00510E67">
      <w:pPr>
        <w:spacing w:line="360" w:lineRule="auto"/>
        <w:jc w:val="both"/>
        <w:rPr>
          <w:rFonts w:ascii="Times New Roman" w:hAnsi="Times New Roman"/>
          <w:sz w:val="24"/>
          <w:szCs w:val="24"/>
          <w:lang w:eastAsia="pt-BR"/>
        </w:rPr>
      </w:pPr>
    </w:p>
    <w:p w14:paraId="12FDBF95" w14:textId="77777777" w:rsidR="005453AD" w:rsidRDefault="005453AD" w:rsidP="00510E67">
      <w:pPr>
        <w:spacing w:line="360" w:lineRule="auto"/>
        <w:jc w:val="both"/>
        <w:rPr>
          <w:rFonts w:ascii="Times New Roman" w:hAnsi="Times New Roman"/>
          <w:sz w:val="24"/>
          <w:szCs w:val="24"/>
          <w:lang w:eastAsia="pt-BR"/>
        </w:rPr>
      </w:pPr>
    </w:p>
    <w:p w14:paraId="6DC60435" w14:textId="77777777" w:rsidR="005453AD" w:rsidRDefault="005453AD" w:rsidP="00510E67">
      <w:pPr>
        <w:spacing w:line="360" w:lineRule="auto"/>
        <w:jc w:val="both"/>
        <w:rPr>
          <w:rFonts w:ascii="Times New Roman" w:hAnsi="Times New Roman"/>
          <w:sz w:val="24"/>
          <w:szCs w:val="24"/>
          <w:lang w:eastAsia="pt-BR"/>
        </w:rPr>
      </w:pPr>
    </w:p>
    <w:p w14:paraId="66D99A1E" w14:textId="77777777" w:rsidR="005453AD" w:rsidRDefault="005453AD" w:rsidP="00510E67">
      <w:pPr>
        <w:spacing w:line="360" w:lineRule="auto"/>
        <w:jc w:val="both"/>
        <w:rPr>
          <w:rFonts w:ascii="Times New Roman" w:hAnsi="Times New Roman"/>
          <w:sz w:val="24"/>
          <w:szCs w:val="24"/>
          <w:lang w:eastAsia="pt-BR"/>
        </w:rPr>
      </w:pPr>
    </w:p>
    <w:p w14:paraId="56B7E548" w14:textId="77777777" w:rsidR="005453AD" w:rsidRDefault="005453AD" w:rsidP="00510E67">
      <w:pPr>
        <w:spacing w:line="360" w:lineRule="auto"/>
        <w:jc w:val="both"/>
        <w:rPr>
          <w:rFonts w:ascii="Times New Roman" w:hAnsi="Times New Roman"/>
          <w:sz w:val="24"/>
          <w:szCs w:val="24"/>
          <w:lang w:eastAsia="pt-BR"/>
        </w:rPr>
      </w:pPr>
    </w:p>
    <w:p w14:paraId="3DB0BC73" w14:textId="77777777" w:rsidR="00510E67" w:rsidRPr="005453AD" w:rsidRDefault="00510E67" w:rsidP="005453AD">
      <w:pPr>
        <w:spacing w:after="0" w:line="360" w:lineRule="auto"/>
        <w:jc w:val="both"/>
        <w:rPr>
          <w:rFonts w:ascii="Arial" w:hAnsi="Arial"/>
          <w:b/>
          <w:bCs/>
          <w:sz w:val="20"/>
          <w:szCs w:val="20"/>
        </w:rPr>
      </w:pPr>
      <w:r w:rsidRPr="005453AD">
        <w:rPr>
          <w:rFonts w:ascii="Arial" w:hAnsi="Arial"/>
          <w:b/>
          <w:bCs/>
          <w:sz w:val="20"/>
          <w:szCs w:val="20"/>
        </w:rPr>
        <w:lastRenderedPageBreak/>
        <w:t>Gráfico 21–Taxa de Satisfação Geral dos Usuários</w:t>
      </w:r>
    </w:p>
    <w:p w14:paraId="403A5CD2" w14:textId="77777777" w:rsidR="00510E67" w:rsidRDefault="00510E67" w:rsidP="00510E67">
      <w:pPr>
        <w:spacing w:after="0" w:line="240" w:lineRule="auto"/>
        <w:jc w:val="center"/>
        <w:rPr>
          <w:rFonts w:ascii="Times New Roman" w:hAnsi="Times New Roman"/>
          <w:b/>
          <w:sz w:val="24"/>
          <w:szCs w:val="24"/>
          <w:lang w:eastAsia="pt-BR"/>
        </w:rPr>
      </w:pPr>
      <w:r>
        <w:rPr>
          <w:noProof/>
        </w:rPr>
        <w:fldChar w:fldCharType="begin"/>
      </w:r>
      <w:r>
        <w:rPr>
          <w:noProof/>
        </w:rPr>
        <w:instrText xml:space="preserve"> LINK Excel.Sheet.12 "C:\\Users\\Erika\\Desktop\\PARATY_CONSOLIDADO.xlsx!SATISFACAO![PARATY_CONSOLIDADO.xlsx]SATISFACAO Gráfico 7" "" \a \p </w:instrText>
      </w:r>
      <w:r>
        <w:rPr>
          <w:noProof/>
        </w:rPr>
        <w:fldChar w:fldCharType="separate"/>
      </w:r>
      <w:r w:rsidR="00135E3B">
        <w:rPr>
          <w:noProof/>
        </w:rPr>
        <w:object w:dxaOrig="6360" w:dyaOrig="4950" w14:anchorId="6E3B479C">
          <v:shape id="_x0000_i1052" type="#_x0000_t75" style="width:318pt;height:247.5pt" o:ole="">
            <v:imagedata r:id="rId46" o:title=""/>
          </v:shape>
        </w:object>
      </w:r>
      <w:r>
        <w:rPr>
          <w:noProof/>
        </w:rPr>
        <w:fldChar w:fldCharType="end"/>
      </w:r>
    </w:p>
    <w:p w14:paraId="1A07C45A" w14:textId="77777777" w:rsidR="00510E67" w:rsidRDefault="00510E67" w:rsidP="00510E67">
      <w:pPr>
        <w:spacing w:line="360" w:lineRule="auto"/>
        <w:jc w:val="center"/>
        <w:rPr>
          <w:rFonts w:ascii="Times New Roman" w:hAnsi="Times New Roman"/>
          <w:noProof/>
          <w:sz w:val="20"/>
          <w:szCs w:val="20"/>
          <w:lang w:eastAsia="pt-BR"/>
        </w:rPr>
      </w:pPr>
      <w:r w:rsidRPr="00C555AE">
        <w:rPr>
          <w:rFonts w:ascii="Times New Roman" w:hAnsi="Times New Roman"/>
          <w:b/>
          <w:noProof/>
          <w:sz w:val="20"/>
          <w:szCs w:val="20"/>
          <w:lang w:eastAsia="pt-BR"/>
        </w:rPr>
        <w:t>Fonte:</w:t>
      </w:r>
      <w:r w:rsidRPr="00C555AE">
        <w:rPr>
          <w:rFonts w:ascii="Times New Roman" w:hAnsi="Times New Roman"/>
          <w:noProof/>
          <w:sz w:val="20"/>
          <w:szCs w:val="20"/>
          <w:lang w:eastAsia="pt-BR"/>
        </w:rPr>
        <w:t>sistema Ti-Med.</w:t>
      </w:r>
    </w:p>
    <w:p w14:paraId="37045EED" w14:textId="77777777" w:rsidR="00510E67" w:rsidRDefault="00510E67" w:rsidP="00510E67">
      <w:pPr>
        <w:spacing w:line="360" w:lineRule="auto"/>
        <w:jc w:val="center"/>
        <w:rPr>
          <w:rFonts w:ascii="Times New Roman" w:hAnsi="Times New Roman"/>
          <w:noProof/>
          <w:sz w:val="20"/>
          <w:szCs w:val="20"/>
          <w:lang w:eastAsia="pt-BR"/>
        </w:rPr>
      </w:pPr>
    </w:p>
    <w:p w14:paraId="3DBA86B6" w14:textId="77777777" w:rsidR="00510E67" w:rsidRDefault="00510E67" w:rsidP="00510E67">
      <w:pPr>
        <w:spacing w:line="360" w:lineRule="auto"/>
        <w:ind w:firstLine="851"/>
        <w:jc w:val="both"/>
        <w:rPr>
          <w:rFonts w:ascii="Times New Roman" w:hAnsi="Times New Roman"/>
          <w:sz w:val="24"/>
          <w:szCs w:val="24"/>
        </w:rPr>
      </w:pPr>
      <w:r w:rsidRPr="00042881">
        <w:rPr>
          <w:rFonts w:ascii="Times New Roman" w:hAnsi="Times New Roman"/>
          <w:sz w:val="24"/>
          <w:szCs w:val="24"/>
        </w:rPr>
        <w:t xml:space="preserve">Neste período, </w:t>
      </w:r>
      <w:r>
        <w:rPr>
          <w:rFonts w:ascii="Times New Roman" w:hAnsi="Times New Roman"/>
          <w:sz w:val="24"/>
          <w:szCs w:val="24"/>
        </w:rPr>
        <w:t>3.806</w:t>
      </w:r>
      <w:r w:rsidRPr="00042881">
        <w:rPr>
          <w:rFonts w:ascii="Times New Roman" w:hAnsi="Times New Roman"/>
          <w:sz w:val="24"/>
          <w:szCs w:val="24"/>
        </w:rPr>
        <w:t xml:space="preserve"> usuários responderam à pesquisa por meio de equipamento eletrônico,</w:t>
      </w:r>
      <w:r w:rsidRPr="00042881">
        <w:rPr>
          <w:rFonts w:ascii="Times New Roman" w:hAnsi="Times New Roman"/>
          <w:sz w:val="24"/>
          <w:szCs w:val="24"/>
          <w:lang w:eastAsia="pt-BR"/>
        </w:rPr>
        <w:t xml:space="preserve"> totem, que corresponde a pesquisa dos usuários atendidos no PA, e </w:t>
      </w:r>
      <w:r>
        <w:rPr>
          <w:rFonts w:ascii="Times New Roman" w:hAnsi="Times New Roman"/>
          <w:sz w:val="24"/>
          <w:szCs w:val="24"/>
        </w:rPr>
        <w:t>117</w:t>
      </w:r>
      <w:r w:rsidRPr="00042881">
        <w:rPr>
          <w:rFonts w:ascii="Times New Roman" w:hAnsi="Times New Roman"/>
          <w:sz w:val="24"/>
          <w:szCs w:val="24"/>
        </w:rPr>
        <w:t xml:space="preserve"> usuários acamados responderam à pesquisa por meio de questionário abordado pela equipe administrativa.</w:t>
      </w:r>
      <w:r w:rsidRPr="00D57B16">
        <w:rPr>
          <w:rFonts w:ascii="Times New Roman" w:hAnsi="Times New Roman"/>
          <w:sz w:val="24"/>
          <w:szCs w:val="24"/>
        </w:rPr>
        <w:t xml:space="preserve"> </w:t>
      </w:r>
    </w:p>
    <w:p w14:paraId="37CEBB13" w14:textId="77777777" w:rsidR="00510E67" w:rsidRDefault="00510E67" w:rsidP="00510E67">
      <w:pPr>
        <w:spacing w:line="360" w:lineRule="auto"/>
        <w:jc w:val="both"/>
        <w:rPr>
          <w:rFonts w:ascii="Times New Roman" w:hAnsi="Times New Roman"/>
          <w:b/>
          <w:sz w:val="24"/>
          <w:szCs w:val="24"/>
          <w:lang w:eastAsia="pt-BR"/>
        </w:rPr>
      </w:pPr>
      <w:r w:rsidRPr="00776B1B">
        <w:rPr>
          <w:rFonts w:ascii="Times New Roman" w:hAnsi="Times New Roman"/>
          <w:b/>
          <w:sz w:val="24"/>
          <w:szCs w:val="24"/>
          <w:lang w:eastAsia="pt-BR"/>
        </w:rPr>
        <w:t xml:space="preserve">Gráfico </w:t>
      </w:r>
      <w:r>
        <w:rPr>
          <w:rFonts w:ascii="Times New Roman" w:hAnsi="Times New Roman"/>
          <w:b/>
          <w:sz w:val="24"/>
          <w:szCs w:val="24"/>
          <w:lang w:eastAsia="pt-BR"/>
        </w:rPr>
        <w:t>22</w:t>
      </w:r>
      <w:r w:rsidRPr="00776B1B">
        <w:rPr>
          <w:rFonts w:ascii="Times New Roman" w:hAnsi="Times New Roman"/>
          <w:b/>
          <w:sz w:val="24"/>
          <w:szCs w:val="24"/>
          <w:lang w:eastAsia="pt-BR"/>
        </w:rPr>
        <w:t>–Evolução Mensal do Percentual de Satisfação dos Usuários.</w:t>
      </w:r>
    </w:p>
    <w:p w14:paraId="10EBA245" w14:textId="77777777" w:rsidR="00510E67" w:rsidRDefault="00510E67" w:rsidP="00510E67">
      <w:pPr>
        <w:spacing w:after="0" w:line="240" w:lineRule="auto"/>
        <w:jc w:val="center"/>
        <w:rPr>
          <w:noProof/>
        </w:rPr>
      </w:pPr>
      <w:r>
        <w:rPr>
          <w:noProof/>
        </w:rPr>
        <w:fldChar w:fldCharType="begin"/>
      </w:r>
      <w:r>
        <w:rPr>
          <w:noProof/>
        </w:rPr>
        <w:instrText xml:space="preserve"> LINK Excel.Sheet.12 "C:\\Users\\Erika\\Desktop\\PARATY_CONSOLIDADO.xlsx!SATISFACAO![PARATY_CONSOLIDADO.xlsx]SATISFACAO Gráfico 6" "" \a \p </w:instrText>
      </w:r>
      <w:r>
        <w:rPr>
          <w:noProof/>
        </w:rPr>
        <w:fldChar w:fldCharType="separate"/>
      </w:r>
      <w:r w:rsidR="00135E3B">
        <w:rPr>
          <w:noProof/>
        </w:rPr>
        <w:object w:dxaOrig="9555" w:dyaOrig="4050" w14:anchorId="733717B7">
          <v:shape id="_x0000_i1053" type="#_x0000_t75" style="width:478.5pt;height:202.5pt" o:ole="">
            <v:imagedata r:id="rId47" o:title=""/>
          </v:shape>
        </w:object>
      </w:r>
      <w:r>
        <w:rPr>
          <w:noProof/>
        </w:rPr>
        <w:fldChar w:fldCharType="end"/>
      </w:r>
    </w:p>
    <w:p w14:paraId="7BEEB649" w14:textId="77777777" w:rsidR="00510E67" w:rsidRDefault="00510E67" w:rsidP="00510E67">
      <w:pPr>
        <w:spacing w:line="360" w:lineRule="auto"/>
        <w:jc w:val="center"/>
        <w:rPr>
          <w:rFonts w:ascii="Times New Roman" w:hAnsi="Times New Roman"/>
          <w:noProof/>
          <w:sz w:val="20"/>
          <w:szCs w:val="20"/>
          <w:lang w:eastAsia="pt-BR"/>
        </w:rPr>
      </w:pPr>
      <w:r w:rsidRPr="00C555AE">
        <w:rPr>
          <w:rFonts w:ascii="Times New Roman" w:hAnsi="Times New Roman"/>
          <w:b/>
          <w:noProof/>
          <w:sz w:val="20"/>
          <w:szCs w:val="20"/>
          <w:lang w:eastAsia="pt-BR"/>
        </w:rPr>
        <w:t>Fonte:</w:t>
      </w:r>
      <w:r w:rsidRPr="00C555AE">
        <w:rPr>
          <w:rFonts w:ascii="Times New Roman" w:hAnsi="Times New Roman"/>
          <w:noProof/>
          <w:sz w:val="20"/>
          <w:szCs w:val="20"/>
          <w:lang w:eastAsia="pt-BR"/>
        </w:rPr>
        <w:t>sistema Ti-Med.</w:t>
      </w:r>
    </w:p>
    <w:p w14:paraId="0FD405BC" w14:textId="77777777" w:rsidR="00510E67" w:rsidRPr="005D62FD" w:rsidRDefault="00510E67" w:rsidP="00510E67">
      <w:pPr>
        <w:spacing w:line="360" w:lineRule="auto"/>
        <w:jc w:val="center"/>
        <w:rPr>
          <w:rFonts w:ascii="Times New Roman" w:hAnsi="Times New Roman"/>
          <w:noProof/>
          <w:sz w:val="20"/>
          <w:szCs w:val="20"/>
          <w:lang w:eastAsia="pt-BR"/>
        </w:rPr>
      </w:pPr>
    </w:p>
    <w:p w14:paraId="53ECB079" w14:textId="77777777" w:rsidR="00510E67" w:rsidRPr="000C2F8C" w:rsidRDefault="00510E67" w:rsidP="00510E67">
      <w:pPr>
        <w:spacing w:line="360" w:lineRule="auto"/>
        <w:ind w:firstLine="851"/>
        <w:jc w:val="both"/>
        <w:rPr>
          <w:rFonts w:ascii="Times New Roman" w:hAnsi="Times New Roman"/>
          <w:sz w:val="24"/>
          <w:szCs w:val="24"/>
        </w:rPr>
      </w:pPr>
      <w:r>
        <w:rPr>
          <w:rFonts w:ascii="Times New Roman" w:hAnsi="Times New Roman"/>
          <w:color w:val="000000"/>
          <w:sz w:val="24"/>
          <w:szCs w:val="24"/>
          <w:lang w:eastAsia="pt-BR"/>
        </w:rPr>
        <w:lastRenderedPageBreak/>
        <w:t>O gráfico 22</w:t>
      </w:r>
      <w:r w:rsidRPr="00EF6623">
        <w:rPr>
          <w:rFonts w:ascii="Times New Roman" w:hAnsi="Times New Roman"/>
          <w:color w:val="000000"/>
          <w:sz w:val="24"/>
          <w:szCs w:val="24"/>
          <w:lang w:eastAsia="pt-BR"/>
        </w:rPr>
        <w:t xml:space="preserve"> apresenta a evolução mensal do percentual da satisfação dos usuários. A ata </w:t>
      </w:r>
      <w:r>
        <w:rPr>
          <w:rFonts w:ascii="Times New Roman" w:hAnsi="Times New Roman"/>
          <w:color w:val="000000"/>
          <w:sz w:val="24"/>
          <w:szCs w:val="24"/>
          <w:lang w:eastAsia="pt-BR"/>
        </w:rPr>
        <w:t>da</w:t>
      </w:r>
      <w:r w:rsidRPr="00EF6623">
        <w:rPr>
          <w:rFonts w:ascii="Times New Roman" w:hAnsi="Times New Roman"/>
          <w:color w:val="000000"/>
          <w:sz w:val="24"/>
          <w:szCs w:val="24"/>
          <w:lang w:eastAsia="pt-BR"/>
        </w:rPr>
        <w:t xml:space="preserve"> </w:t>
      </w:r>
      <w:r w:rsidRPr="00EF6623">
        <w:rPr>
          <w:rFonts w:ascii="Times New Roman" w:hAnsi="Times New Roman"/>
          <w:sz w:val="24"/>
          <w:szCs w:val="24"/>
        </w:rPr>
        <w:t>comissão de serviço de</w:t>
      </w:r>
      <w:r>
        <w:rPr>
          <w:rFonts w:ascii="Times New Roman" w:hAnsi="Times New Roman"/>
          <w:sz w:val="24"/>
          <w:szCs w:val="24"/>
        </w:rPr>
        <w:t xml:space="preserve"> atendimento ao usuário utilizada</w:t>
      </w:r>
      <w:r w:rsidRPr="00CE5CA0">
        <w:rPr>
          <w:rFonts w:ascii="Times New Roman" w:hAnsi="Times New Roman"/>
          <w:sz w:val="24"/>
          <w:szCs w:val="24"/>
        </w:rPr>
        <w:t xml:space="preserve"> para</w:t>
      </w:r>
      <w:r>
        <w:rPr>
          <w:rFonts w:ascii="Times New Roman" w:hAnsi="Times New Roman"/>
          <w:sz w:val="24"/>
          <w:szCs w:val="24"/>
        </w:rPr>
        <w:t xml:space="preserve"> aferição do indicador encontra</w:t>
      </w:r>
      <w:r w:rsidRPr="00CE5CA0">
        <w:rPr>
          <w:rFonts w:ascii="Times New Roman" w:hAnsi="Times New Roman"/>
          <w:sz w:val="24"/>
          <w:szCs w:val="24"/>
        </w:rPr>
        <w:t>-se na unidade à disposição da comissão de avaliação, caso haja necessidade de validação das informações</w:t>
      </w:r>
      <w:r>
        <w:rPr>
          <w:rFonts w:ascii="Times New Roman" w:hAnsi="Times New Roman"/>
          <w:sz w:val="24"/>
          <w:szCs w:val="24"/>
        </w:rPr>
        <w:t xml:space="preserve">. </w:t>
      </w:r>
      <w:r w:rsidRPr="005271EC">
        <w:rPr>
          <w:rFonts w:ascii="Times New Roman" w:hAnsi="Times New Roman"/>
          <w:sz w:val="24"/>
          <w:szCs w:val="24"/>
        </w:rPr>
        <w:t>Em an</w:t>
      </w:r>
      <w:r>
        <w:rPr>
          <w:rFonts w:ascii="Times New Roman" w:hAnsi="Times New Roman"/>
          <w:sz w:val="24"/>
          <w:szCs w:val="24"/>
        </w:rPr>
        <w:t>á</w:t>
      </w:r>
      <w:r w:rsidRPr="005271EC">
        <w:rPr>
          <w:rFonts w:ascii="Times New Roman" w:hAnsi="Times New Roman"/>
          <w:sz w:val="24"/>
          <w:szCs w:val="24"/>
        </w:rPr>
        <w:t>lise</w:t>
      </w:r>
      <w:r>
        <w:rPr>
          <w:rFonts w:ascii="Times New Roman" w:hAnsi="Times New Roman"/>
          <w:sz w:val="24"/>
          <w:szCs w:val="24"/>
        </w:rPr>
        <w:t>,</w:t>
      </w:r>
      <w:r w:rsidRPr="005271EC">
        <w:rPr>
          <w:rFonts w:ascii="Times New Roman" w:hAnsi="Times New Roman"/>
          <w:sz w:val="24"/>
          <w:szCs w:val="24"/>
        </w:rPr>
        <w:t xml:space="preserve"> podemos observar que houve uma boa evolução da satisfação dos u</w:t>
      </w:r>
      <w:r>
        <w:rPr>
          <w:rFonts w:ascii="Times New Roman" w:hAnsi="Times New Roman"/>
          <w:sz w:val="24"/>
          <w:szCs w:val="24"/>
        </w:rPr>
        <w:t>suários e que todos os meses</w:t>
      </w:r>
      <w:r w:rsidRPr="005271EC">
        <w:rPr>
          <w:rFonts w:ascii="Times New Roman" w:hAnsi="Times New Roman"/>
          <w:sz w:val="24"/>
          <w:szCs w:val="24"/>
        </w:rPr>
        <w:t xml:space="preserve"> ficar</w:t>
      </w:r>
      <w:r>
        <w:rPr>
          <w:rFonts w:ascii="Times New Roman" w:hAnsi="Times New Roman"/>
          <w:sz w:val="24"/>
          <w:szCs w:val="24"/>
        </w:rPr>
        <w:t>am na meta ou acima da meta (70%),</w:t>
      </w:r>
      <w:r w:rsidRPr="005271EC">
        <w:rPr>
          <w:rFonts w:ascii="Times New Roman" w:hAnsi="Times New Roman"/>
          <w:sz w:val="24"/>
          <w:szCs w:val="24"/>
        </w:rPr>
        <w:t xml:space="preserve"> conforme </w:t>
      </w:r>
      <w:r>
        <w:rPr>
          <w:rFonts w:ascii="Times New Roman" w:hAnsi="Times New Roman"/>
          <w:sz w:val="24"/>
          <w:szCs w:val="24"/>
        </w:rPr>
        <w:t>o gráfico 22</w:t>
      </w:r>
      <w:r w:rsidRPr="005271EC">
        <w:rPr>
          <w:rFonts w:ascii="Times New Roman" w:hAnsi="Times New Roman"/>
          <w:sz w:val="24"/>
          <w:szCs w:val="24"/>
        </w:rPr>
        <w:t>.</w:t>
      </w:r>
      <w:r>
        <w:rPr>
          <w:rFonts w:ascii="Times New Roman" w:hAnsi="Times New Roman"/>
          <w:sz w:val="24"/>
          <w:szCs w:val="24"/>
        </w:rPr>
        <w:t xml:space="preserve"> </w:t>
      </w:r>
    </w:p>
    <w:p w14:paraId="3A3AEE1F" w14:textId="77777777" w:rsidR="00510E67" w:rsidRDefault="00510E67" w:rsidP="00510E67">
      <w:pPr>
        <w:spacing w:line="360" w:lineRule="auto"/>
        <w:ind w:firstLine="708"/>
        <w:jc w:val="both"/>
        <w:rPr>
          <w:rFonts w:ascii="Times New Roman" w:hAnsi="Times New Roman"/>
          <w:color w:val="000000"/>
          <w:sz w:val="24"/>
          <w:szCs w:val="24"/>
          <w:lang w:eastAsia="pt-BR"/>
        </w:rPr>
      </w:pPr>
      <w:r w:rsidRPr="00C045F5">
        <w:rPr>
          <w:rFonts w:ascii="Times New Roman" w:hAnsi="Times New Roman"/>
          <w:color w:val="000000"/>
          <w:sz w:val="24"/>
          <w:szCs w:val="24"/>
          <w:lang w:eastAsia="pt-BR"/>
        </w:rPr>
        <w:t>Através da pesquisa de satisfação realizada por meio do Totem, foi possível mensurar as causas das insatisfações em toda a unidade, otimizando as buscas p</w:t>
      </w:r>
      <w:r>
        <w:rPr>
          <w:rFonts w:ascii="Times New Roman" w:hAnsi="Times New Roman"/>
          <w:color w:val="000000"/>
          <w:sz w:val="24"/>
          <w:szCs w:val="24"/>
          <w:lang w:eastAsia="pt-BR"/>
        </w:rPr>
        <w:t xml:space="preserve">elas melhorias necessárias aos </w:t>
      </w:r>
      <w:r w:rsidRPr="00C045F5">
        <w:rPr>
          <w:rFonts w:ascii="Times New Roman" w:hAnsi="Times New Roman"/>
          <w:color w:val="000000"/>
          <w:sz w:val="24"/>
          <w:szCs w:val="24"/>
          <w:lang w:eastAsia="pt-BR"/>
        </w:rPr>
        <w:t xml:space="preserve">atendimentos dos usuários, uma vez que este indicador analisa o grau de satisfação do usuário com relação ao atendimento de urgência e emergência na unidade hospitalar. Os motivos de insatisfação seguem a ordem a seguir: </w:t>
      </w:r>
    </w:p>
    <w:tbl>
      <w:tblPr>
        <w:tblW w:w="4851" w:type="pct"/>
        <w:tblCellMar>
          <w:left w:w="70" w:type="dxa"/>
          <w:right w:w="70" w:type="dxa"/>
        </w:tblCellMar>
        <w:tblLook w:val="04A0" w:firstRow="1" w:lastRow="0" w:firstColumn="1" w:lastColumn="0" w:noHBand="0" w:noVBand="1"/>
      </w:tblPr>
      <w:tblGrid>
        <w:gridCol w:w="7088"/>
        <w:gridCol w:w="668"/>
        <w:gridCol w:w="1447"/>
      </w:tblGrid>
      <w:tr w:rsidR="00510E67" w:rsidRPr="007C3ACA" w14:paraId="51E81EA8" w14:textId="77777777" w:rsidTr="005453AD">
        <w:trPr>
          <w:trHeight w:val="223"/>
        </w:trPr>
        <w:tc>
          <w:tcPr>
            <w:tcW w:w="5000" w:type="pct"/>
            <w:gridSpan w:val="3"/>
            <w:tcBorders>
              <w:top w:val="single" w:sz="4" w:space="0" w:color="auto"/>
              <w:left w:val="single" w:sz="4" w:space="0" w:color="auto"/>
              <w:bottom w:val="single" w:sz="4" w:space="0" w:color="auto"/>
              <w:right w:val="single" w:sz="4" w:space="0" w:color="000000"/>
            </w:tcBorders>
            <w:shd w:val="clear" w:color="000000" w:fill="D8E4BC"/>
            <w:vAlign w:val="center"/>
            <w:hideMark/>
          </w:tcPr>
          <w:p w14:paraId="01CDDEC7" w14:textId="77777777" w:rsidR="00510E67" w:rsidRPr="007C3ACA" w:rsidRDefault="00510E67" w:rsidP="00D97096">
            <w:pPr>
              <w:spacing w:after="0" w:line="240" w:lineRule="auto"/>
              <w:jc w:val="center"/>
              <w:rPr>
                <w:rFonts w:eastAsia="Times New Roman" w:cs="Calibri"/>
                <w:b/>
                <w:bCs/>
                <w:color w:val="E26B0A"/>
                <w:lang w:eastAsia="pt-BR"/>
              </w:rPr>
            </w:pPr>
            <w:r w:rsidRPr="007C3ACA">
              <w:rPr>
                <w:rFonts w:eastAsia="Times New Roman" w:cs="Calibri"/>
                <w:b/>
                <w:bCs/>
                <w:color w:val="E26B0A"/>
                <w:lang w:eastAsia="pt-BR"/>
              </w:rPr>
              <w:t>INSATISFAÇÃO TOTEM</w:t>
            </w:r>
          </w:p>
        </w:tc>
      </w:tr>
      <w:tr w:rsidR="00510E67" w:rsidRPr="007C3ACA" w14:paraId="721A1063" w14:textId="77777777" w:rsidTr="005453AD">
        <w:trPr>
          <w:trHeight w:val="213"/>
        </w:trPr>
        <w:tc>
          <w:tcPr>
            <w:tcW w:w="3851" w:type="pct"/>
            <w:tcBorders>
              <w:top w:val="nil"/>
              <w:left w:val="single" w:sz="4" w:space="0" w:color="auto"/>
              <w:bottom w:val="single" w:sz="4" w:space="0" w:color="auto"/>
              <w:right w:val="single" w:sz="4" w:space="0" w:color="auto"/>
            </w:tcBorders>
            <w:shd w:val="clear" w:color="auto" w:fill="auto"/>
            <w:noWrap/>
            <w:vAlign w:val="bottom"/>
            <w:hideMark/>
          </w:tcPr>
          <w:p w14:paraId="50ECECDF" w14:textId="77777777" w:rsidR="00510E67" w:rsidRPr="007C3ACA" w:rsidRDefault="00510E67" w:rsidP="00D97096">
            <w:pPr>
              <w:spacing w:after="0" w:line="240" w:lineRule="auto"/>
              <w:rPr>
                <w:rFonts w:eastAsia="Times New Roman" w:cs="Calibri"/>
                <w:color w:val="000000"/>
                <w:lang w:eastAsia="pt-BR"/>
              </w:rPr>
            </w:pPr>
            <w:r w:rsidRPr="007C3ACA">
              <w:rPr>
                <w:rFonts w:eastAsia="Times New Roman" w:cs="Calibri"/>
                <w:color w:val="000000"/>
                <w:lang w:eastAsia="pt-BR"/>
              </w:rPr>
              <w:t>TEMPO DE ESPERA</w:t>
            </w:r>
          </w:p>
        </w:tc>
        <w:tc>
          <w:tcPr>
            <w:tcW w:w="363" w:type="pct"/>
            <w:tcBorders>
              <w:top w:val="nil"/>
              <w:left w:val="nil"/>
              <w:bottom w:val="single" w:sz="4" w:space="0" w:color="auto"/>
              <w:right w:val="single" w:sz="4" w:space="0" w:color="auto"/>
            </w:tcBorders>
            <w:shd w:val="clear" w:color="000000" w:fill="DCE6F1"/>
            <w:noWrap/>
            <w:vAlign w:val="bottom"/>
            <w:hideMark/>
          </w:tcPr>
          <w:p w14:paraId="2C480FB0" w14:textId="77777777" w:rsidR="00510E67" w:rsidRPr="007C3ACA" w:rsidRDefault="00510E67" w:rsidP="00D97096">
            <w:pPr>
              <w:spacing w:after="0" w:line="240" w:lineRule="auto"/>
              <w:jc w:val="center"/>
              <w:rPr>
                <w:rFonts w:eastAsia="Times New Roman" w:cs="Calibri"/>
                <w:color w:val="000000"/>
                <w:lang w:eastAsia="pt-BR"/>
              </w:rPr>
            </w:pPr>
            <w:r w:rsidRPr="007C3ACA">
              <w:rPr>
                <w:rFonts w:eastAsia="Times New Roman" w:cs="Calibri"/>
                <w:color w:val="000000"/>
                <w:lang w:eastAsia="pt-BR"/>
              </w:rPr>
              <w:t>23</w:t>
            </w:r>
          </w:p>
        </w:tc>
        <w:tc>
          <w:tcPr>
            <w:tcW w:w="785" w:type="pct"/>
            <w:tcBorders>
              <w:top w:val="nil"/>
              <w:left w:val="nil"/>
              <w:bottom w:val="single" w:sz="4" w:space="0" w:color="auto"/>
              <w:right w:val="single" w:sz="4" w:space="0" w:color="auto"/>
            </w:tcBorders>
            <w:shd w:val="clear" w:color="000000" w:fill="D8E4BC"/>
            <w:noWrap/>
            <w:vAlign w:val="bottom"/>
            <w:hideMark/>
          </w:tcPr>
          <w:p w14:paraId="638EA342" w14:textId="77777777" w:rsidR="00510E67" w:rsidRPr="007C3ACA" w:rsidRDefault="00510E67" w:rsidP="00D97096">
            <w:pPr>
              <w:spacing w:after="0" w:line="240" w:lineRule="auto"/>
              <w:jc w:val="center"/>
              <w:rPr>
                <w:rFonts w:eastAsia="Times New Roman" w:cs="Calibri"/>
                <w:b/>
                <w:bCs/>
                <w:color w:val="000000"/>
                <w:lang w:eastAsia="pt-BR"/>
              </w:rPr>
            </w:pPr>
            <w:r w:rsidRPr="007C3ACA">
              <w:rPr>
                <w:rFonts w:eastAsia="Times New Roman" w:cs="Calibri"/>
                <w:b/>
                <w:bCs/>
                <w:color w:val="000000"/>
                <w:lang w:eastAsia="pt-BR"/>
              </w:rPr>
              <w:t>39%</w:t>
            </w:r>
          </w:p>
        </w:tc>
      </w:tr>
      <w:tr w:rsidR="00510E67" w:rsidRPr="007C3ACA" w14:paraId="376A8FC5" w14:textId="77777777" w:rsidTr="005453AD">
        <w:trPr>
          <w:trHeight w:val="213"/>
        </w:trPr>
        <w:tc>
          <w:tcPr>
            <w:tcW w:w="3851" w:type="pct"/>
            <w:tcBorders>
              <w:top w:val="nil"/>
              <w:left w:val="single" w:sz="4" w:space="0" w:color="auto"/>
              <w:bottom w:val="single" w:sz="4" w:space="0" w:color="auto"/>
              <w:right w:val="single" w:sz="4" w:space="0" w:color="auto"/>
            </w:tcBorders>
            <w:shd w:val="clear" w:color="auto" w:fill="auto"/>
            <w:noWrap/>
            <w:vAlign w:val="bottom"/>
            <w:hideMark/>
          </w:tcPr>
          <w:p w14:paraId="6CF39801" w14:textId="77777777" w:rsidR="00510E67" w:rsidRPr="007C3ACA" w:rsidRDefault="00510E67" w:rsidP="00D97096">
            <w:pPr>
              <w:spacing w:after="0" w:line="240" w:lineRule="auto"/>
              <w:rPr>
                <w:rFonts w:eastAsia="Times New Roman" w:cs="Calibri"/>
                <w:color w:val="000000"/>
                <w:lang w:eastAsia="pt-BR"/>
              </w:rPr>
            </w:pPr>
            <w:r w:rsidRPr="007C3ACA">
              <w:rPr>
                <w:rFonts w:eastAsia="Times New Roman" w:cs="Calibri"/>
                <w:color w:val="000000"/>
                <w:lang w:eastAsia="pt-BR"/>
              </w:rPr>
              <w:t>EQUIPE MÉDICA</w:t>
            </w:r>
          </w:p>
        </w:tc>
        <w:tc>
          <w:tcPr>
            <w:tcW w:w="363" w:type="pct"/>
            <w:tcBorders>
              <w:top w:val="nil"/>
              <w:left w:val="nil"/>
              <w:bottom w:val="single" w:sz="4" w:space="0" w:color="auto"/>
              <w:right w:val="single" w:sz="4" w:space="0" w:color="auto"/>
            </w:tcBorders>
            <w:shd w:val="clear" w:color="000000" w:fill="DCE6F1"/>
            <w:noWrap/>
            <w:vAlign w:val="bottom"/>
            <w:hideMark/>
          </w:tcPr>
          <w:p w14:paraId="581B49E2" w14:textId="77777777" w:rsidR="00510E67" w:rsidRPr="007C3ACA" w:rsidRDefault="00510E67" w:rsidP="00D97096">
            <w:pPr>
              <w:spacing w:after="0" w:line="240" w:lineRule="auto"/>
              <w:jc w:val="center"/>
              <w:rPr>
                <w:rFonts w:eastAsia="Times New Roman" w:cs="Calibri"/>
                <w:color w:val="000000"/>
                <w:lang w:eastAsia="pt-BR"/>
              </w:rPr>
            </w:pPr>
            <w:r w:rsidRPr="007C3ACA">
              <w:rPr>
                <w:rFonts w:eastAsia="Times New Roman" w:cs="Calibri"/>
                <w:color w:val="000000"/>
                <w:lang w:eastAsia="pt-BR"/>
              </w:rPr>
              <w:t>16</w:t>
            </w:r>
          </w:p>
        </w:tc>
        <w:tc>
          <w:tcPr>
            <w:tcW w:w="785" w:type="pct"/>
            <w:tcBorders>
              <w:top w:val="nil"/>
              <w:left w:val="nil"/>
              <w:bottom w:val="single" w:sz="4" w:space="0" w:color="auto"/>
              <w:right w:val="single" w:sz="4" w:space="0" w:color="auto"/>
            </w:tcBorders>
            <w:shd w:val="clear" w:color="000000" w:fill="D8E4BC"/>
            <w:noWrap/>
            <w:vAlign w:val="bottom"/>
            <w:hideMark/>
          </w:tcPr>
          <w:p w14:paraId="29EE561E" w14:textId="77777777" w:rsidR="00510E67" w:rsidRPr="007C3ACA" w:rsidRDefault="00510E67" w:rsidP="00D97096">
            <w:pPr>
              <w:spacing w:after="0" w:line="240" w:lineRule="auto"/>
              <w:jc w:val="center"/>
              <w:rPr>
                <w:rFonts w:eastAsia="Times New Roman" w:cs="Calibri"/>
                <w:b/>
                <w:bCs/>
                <w:color w:val="000000"/>
                <w:lang w:eastAsia="pt-BR"/>
              </w:rPr>
            </w:pPr>
            <w:r w:rsidRPr="007C3ACA">
              <w:rPr>
                <w:rFonts w:eastAsia="Times New Roman" w:cs="Calibri"/>
                <w:b/>
                <w:bCs/>
                <w:color w:val="000000"/>
                <w:lang w:eastAsia="pt-BR"/>
              </w:rPr>
              <w:t>27%</w:t>
            </w:r>
          </w:p>
        </w:tc>
      </w:tr>
      <w:tr w:rsidR="00510E67" w:rsidRPr="007C3ACA" w14:paraId="46B12CAF" w14:textId="77777777" w:rsidTr="005453AD">
        <w:trPr>
          <w:trHeight w:val="213"/>
        </w:trPr>
        <w:tc>
          <w:tcPr>
            <w:tcW w:w="3851" w:type="pct"/>
            <w:tcBorders>
              <w:top w:val="nil"/>
              <w:left w:val="single" w:sz="4" w:space="0" w:color="auto"/>
              <w:bottom w:val="single" w:sz="4" w:space="0" w:color="auto"/>
              <w:right w:val="single" w:sz="4" w:space="0" w:color="auto"/>
            </w:tcBorders>
            <w:shd w:val="clear" w:color="auto" w:fill="auto"/>
            <w:noWrap/>
            <w:vAlign w:val="bottom"/>
            <w:hideMark/>
          </w:tcPr>
          <w:p w14:paraId="0E1A4E5D" w14:textId="77777777" w:rsidR="00510E67" w:rsidRPr="007C3ACA" w:rsidRDefault="00510E67" w:rsidP="00D97096">
            <w:pPr>
              <w:spacing w:after="0" w:line="240" w:lineRule="auto"/>
              <w:rPr>
                <w:rFonts w:eastAsia="Times New Roman" w:cs="Calibri"/>
                <w:color w:val="000000"/>
                <w:lang w:eastAsia="pt-BR"/>
              </w:rPr>
            </w:pPr>
            <w:r w:rsidRPr="007C3ACA">
              <w:rPr>
                <w:rFonts w:eastAsia="Times New Roman" w:cs="Calibri"/>
                <w:color w:val="000000"/>
                <w:lang w:eastAsia="pt-BR"/>
              </w:rPr>
              <w:t>RECEPÇÃO</w:t>
            </w:r>
          </w:p>
        </w:tc>
        <w:tc>
          <w:tcPr>
            <w:tcW w:w="363" w:type="pct"/>
            <w:tcBorders>
              <w:top w:val="nil"/>
              <w:left w:val="nil"/>
              <w:bottom w:val="single" w:sz="4" w:space="0" w:color="auto"/>
              <w:right w:val="single" w:sz="4" w:space="0" w:color="auto"/>
            </w:tcBorders>
            <w:shd w:val="clear" w:color="000000" w:fill="DCE6F1"/>
            <w:noWrap/>
            <w:vAlign w:val="bottom"/>
            <w:hideMark/>
          </w:tcPr>
          <w:p w14:paraId="223CF870" w14:textId="77777777" w:rsidR="00510E67" w:rsidRPr="007C3ACA" w:rsidRDefault="00510E67" w:rsidP="00D97096">
            <w:pPr>
              <w:spacing w:after="0" w:line="240" w:lineRule="auto"/>
              <w:jc w:val="center"/>
              <w:rPr>
                <w:rFonts w:eastAsia="Times New Roman" w:cs="Calibri"/>
                <w:color w:val="000000"/>
                <w:lang w:eastAsia="pt-BR"/>
              </w:rPr>
            </w:pPr>
            <w:r w:rsidRPr="007C3ACA">
              <w:rPr>
                <w:rFonts w:eastAsia="Times New Roman" w:cs="Calibri"/>
                <w:color w:val="000000"/>
                <w:lang w:eastAsia="pt-BR"/>
              </w:rPr>
              <w:t>6</w:t>
            </w:r>
          </w:p>
        </w:tc>
        <w:tc>
          <w:tcPr>
            <w:tcW w:w="785" w:type="pct"/>
            <w:tcBorders>
              <w:top w:val="nil"/>
              <w:left w:val="nil"/>
              <w:bottom w:val="single" w:sz="4" w:space="0" w:color="auto"/>
              <w:right w:val="single" w:sz="4" w:space="0" w:color="auto"/>
            </w:tcBorders>
            <w:shd w:val="clear" w:color="000000" w:fill="D8E4BC"/>
            <w:noWrap/>
            <w:vAlign w:val="bottom"/>
            <w:hideMark/>
          </w:tcPr>
          <w:p w14:paraId="1813B270" w14:textId="77777777" w:rsidR="00510E67" w:rsidRPr="007C3ACA" w:rsidRDefault="00510E67" w:rsidP="00D97096">
            <w:pPr>
              <w:spacing w:after="0" w:line="240" w:lineRule="auto"/>
              <w:jc w:val="center"/>
              <w:rPr>
                <w:rFonts w:eastAsia="Times New Roman" w:cs="Calibri"/>
                <w:b/>
                <w:bCs/>
                <w:color w:val="000000"/>
                <w:lang w:eastAsia="pt-BR"/>
              </w:rPr>
            </w:pPr>
            <w:r w:rsidRPr="007C3ACA">
              <w:rPr>
                <w:rFonts w:eastAsia="Times New Roman" w:cs="Calibri"/>
                <w:b/>
                <w:bCs/>
                <w:color w:val="000000"/>
                <w:lang w:eastAsia="pt-BR"/>
              </w:rPr>
              <w:t>10%</w:t>
            </w:r>
          </w:p>
        </w:tc>
      </w:tr>
      <w:tr w:rsidR="00510E67" w:rsidRPr="007C3ACA" w14:paraId="28388E17" w14:textId="77777777" w:rsidTr="005453AD">
        <w:trPr>
          <w:trHeight w:val="213"/>
        </w:trPr>
        <w:tc>
          <w:tcPr>
            <w:tcW w:w="3851" w:type="pct"/>
            <w:tcBorders>
              <w:top w:val="nil"/>
              <w:left w:val="single" w:sz="4" w:space="0" w:color="auto"/>
              <w:bottom w:val="single" w:sz="4" w:space="0" w:color="auto"/>
              <w:right w:val="single" w:sz="4" w:space="0" w:color="auto"/>
            </w:tcBorders>
            <w:shd w:val="clear" w:color="auto" w:fill="auto"/>
            <w:noWrap/>
            <w:vAlign w:val="bottom"/>
            <w:hideMark/>
          </w:tcPr>
          <w:p w14:paraId="160BFFAE" w14:textId="77777777" w:rsidR="00510E67" w:rsidRPr="007C3ACA" w:rsidRDefault="00510E67" w:rsidP="00D97096">
            <w:pPr>
              <w:spacing w:after="0" w:line="240" w:lineRule="auto"/>
              <w:rPr>
                <w:rFonts w:eastAsia="Times New Roman" w:cs="Calibri"/>
                <w:color w:val="000000"/>
                <w:lang w:eastAsia="pt-BR"/>
              </w:rPr>
            </w:pPr>
            <w:r w:rsidRPr="007C3ACA">
              <w:rPr>
                <w:rFonts w:eastAsia="Times New Roman" w:cs="Calibri"/>
                <w:color w:val="000000"/>
                <w:lang w:eastAsia="pt-BR"/>
              </w:rPr>
              <w:t xml:space="preserve">EQUIPE FARMACIA </w:t>
            </w:r>
          </w:p>
        </w:tc>
        <w:tc>
          <w:tcPr>
            <w:tcW w:w="363" w:type="pct"/>
            <w:tcBorders>
              <w:top w:val="nil"/>
              <w:left w:val="nil"/>
              <w:bottom w:val="single" w:sz="4" w:space="0" w:color="auto"/>
              <w:right w:val="single" w:sz="4" w:space="0" w:color="auto"/>
            </w:tcBorders>
            <w:shd w:val="clear" w:color="000000" w:fill="DCE6F1"/>
            <w:noWrap/>
            <w:vAlign w:val="bottom"/>
            <w:hideMark/>
          </w:tcPr>
          <w:p w14:paraId="655C8256" w14:textId="77777777" w:rsidR="00510E67" w:rsidRPr="007C3ACA" w:rsidRDefault="00510E67" w:rsidP="00D97096">
            <w:pPr>
              <w:spacing w:after="0" w:line="240" w:lineRule="auto"/>
              <w:jc w:val="center"/>
              <w:rPr>
                <w:rFonts w:eastAsia="Times New Roman" w:cs="Calibri"/>
                <w:color w:val="000000"/>
                <w:lang w:eastAsia="pt-BR"/>
              </w:rPr>
            </w:pPr>
            <w:r w:rsidRPr="007C3ACA">
              <w:rPr>
                <w:rFonts w:eastAsia="Times New Roman" w:cs="Calibri"/>
                <w:color w:val="000000"/>
                <w:lang w:eastAsia="pt-BR"/>
              </w:rPr>
              <w:t>5</w:t>
            </w:r>
          </w:p>
        </w:tc>
        <w:tc>
          <w:tcPr>
            <w:tcW w:w="785" w:type="pct"/>
            <w:tcBorders>
              <w:top w:val="nil"/>
              <w:left w:val="nil"/>
              <w:bottom w:val="single" w:sz="4" w:space="0" w:color="auto"/>
              <w:right w:val="single" w:sz="4" w:space="0" w:color="auto"/>
            </w:tcBorders>
            <w:shd w:val="clear" w:color="000000" w:fill="D8E4BC"/>
            <w:noWrap/>
            <w:vAlign w:val="bottom"/>
            <w:hideMark/>
          </w:tcPr>
          <w:p w14:paraId="29010C10" w14:textId="77777777" w:rsidR="00510E67" w:rsidRPr="007C3ACA" w:rsidRDefault="00510E67" w:rsidP="00D97096">
            <w:pPr>
              <w:spacing w:after="0" w:line="240" w:lineRule="auto"/>
              <w:jc w:val="center"/>
              <w:rPr>
                <w:rFonts w:eastAsia="Times New Roman" w:cs="Calibri"/>
                <w:b/>
                <w:bCs/>
                <w:color w:val="000000"/>
                <w:lang w:eastAsia="pt-BR"/>
              </w:rPr>
            </w:pPr>
            <w:r w:rsidRPr="007C3ACA">
              <w:rPr>
                <w:rFonts w:eastAsia="Times New Roman" w:cs="Calibri"/>
                <w:b/>
                <w:bCs/>
                <w:color w:val="000000"/>
                <w:lang w:eastAsia="pt-BR"/>
              </w:rPr>
              <w:t>8%</w:t>
            </w:r>
          </w:p>
        </w:tc>
      </w:tr>
      <w:tr w:rsidR="00510E67" w:rsidRPr="007C3ACA" w14:paraId="7DD34D3F" w14:textId="77777777" w:rsidTr="005453AD">
        <w:trPr>
          <w:trHeight w:val="213"/>
        </w:trPr>
        <w:tc>
          <w:tcPr>
            <w:tcW w:w="3851" w:type="pct"/>
            <w:tcBorders>
              <w:top w:val="nil"/>
              <w:left w:val="single" w:sz="4" w:space="0" w:color="auto"/>
              <w:bottom w:val="single" w:sz="4" w:space="0" w:color="auto"/>
              <w:right w:val="single" w:sz="4" w:space="0" w:color="auto"/>
            </w:tcBorders>
            <w:shd w:val="clear" w:color="auto" w:fill="auto"/>
            <w:noWrap/>
            <w:vAlign w:val="bottom"/>
            <w:hideMark/>
          </w:tcPr>
          <w:p w14:paraId="1CAFDEC0" w14:textId="77777777" w:rsidR="00510E67" w:rsidRPr="007C3ACA" w:rsidRDefault="00510E67" w:rsidP="00D97096">
            <w:pPr>
              <w:spacing w:after="0" w:line="240" w:lineRule="auto"/>
              <w:rPr>
                <w:rFonts w:eastAsia="Times New Roman" w:cs="Calibri"/>
                <w:color w:val="000000"/>
                <w:lang w:eastAsia="pt-BR"/>
              </w:rPr>
            </w:pPr>
            <w:r w:rsidRPr="007C3ACA">
              <w:rPr>
                <w:rFonts w:eastAsia="Times New Roman" w:cs="Calibri"/>
                <w:color w:val="000000"/>
                <w:lang w:eastAsia="pt-BR"/>
              </w:rPr>
              <w:t>EQUIPE DE ENFERMAGEM</w:t>
            </w:r>
          </w:p>
        </w:tc>
        <w:tc>
          <w:tcPr>
            <w:tcW w:w="363" w:type="pct"/>
            <w:tcBorders>
              <w:top w:val="nil"/>
              <w:left w:val="nil"/>
              <w:bottom w:val="single" w:sz="4" w:space="0" w:color="auto"/>
              <w:right w:val="single" w:sz="4" w:space="0" w:color="auto"/>
            </w:tcBorders>
            <w:shd w:val="clear" w:color="000000" w:fill="DCE6F1"/>
            <w:noWrap/>
            <w:vAlign w:val="bottom"/>
            <w:hideMark/>
          </w:tcPr>
          <w:p w14:paraId="22012FC9" w14:textId="77777777" w:rsidR="00510E67" w:rsidRPr="007C3ACA" w:rsidRDefault="00510E67" w:rsidP="00D97096">
            <w:pPr>
              <w:spacing w:after="0" w:line="240" w:lineRule="auto"/>
              <w:jc w:val="center"/>
              <w:rPr>
                <w:rFonts w:eastAsia="Times New Roman" w:cs="Calibri"/>
                <w:color w:val="000000"/>
                <w:lang w:eastAsia="pt-BR"/>
              </w:rPr>
            </w:pPr>
            <w:r w:rsidRPr="007C3ACA">
              <w:rPr>
                <w:rFonts w:eastAsia="Times New Roman" w:cs="Calibri"/>
                <w:color w:val="000000"/>
                <w:lang w:eastAsia="pt-BR"/>
              </w:rPr>
              <w:t>3</w:t>
            </w:r>
          </w:p>
        </w:tc>
        <w:tc>
          <w:tcPr>
            <w:tcW w:w="785" w:type="pct"/>
            <w:tcBorders>
              <w:top w:val="nil"/>
              <w:left w:val="nil"/>
              <w:bottom w:val="single" w:sz="4" w:space="0" w:color="auto"/>
              <w:right w:val="single" w:sz="4" w:space="0" w:color="auto"/>
            </w:tcBorders>
            <w:shd w:val="clear" w:color="000000" w:fill="D8E4BC"/>
            <w:noWrap/>
            <w:vAlign w:val="bottom"/>
            <w:hideMark/>
          </w:tcPr>
          <w:p w14:paraId="2293092A" w14:textId="77777777" w:rsidR="00510E67" w:rsidRPr="007C3ACA" w:rsidRDefault="00510E67" w:rsidP="00D97096">
            <w:pPr>
              <w:spacing w:after="0" w:line="240" w:lineRule="auto"/>
              <w:jc w:val="center"/>
              <w:rPr>
                <w:rFonts w:eastAsia="Times New Roman" w:cs="Calibri"/>
                <w:b/>
                <w:bCs/>
                <w:color w:val="000000"/>
                <w:lang w:eastAsia="pt-BR"/>
              </w:rPr>
            </w:pPr>
            <w:r w:rsidRPr="007C3ACA">
              <w:rPr>
                <w:rFonts w:eastAsia="Times New Roman" w:cs="Calibri"/>
                <w:b/>
                <w:bCs/>
                <w:color w:val="000000"/>
                <w:lang w:eastAsia="pt-BR"/>
              </w:rPr>
              <w:t>5%</w:t>
            </w:r>
          </w:p>
        </w:tc>
      </w:tr>
      <w:tr w:rsidR="00510E67" w:rsidRPr="007C3ACA" w14:paraId="07A080F0" w14:textId="77777777" w:rsidTr="005453AD">
        <w:trPr>
          <w:trHeight w:val="213"/>
        </w:trPr>
        <w:tc>
          <w:tcPr>
            <w:tcW w:w="3851" w:type="pct"/>
            <w:tcBorders>
              <w:top w:val="nil"/>
              <w:left w:val="single" w:sz="4" w:space="0" w:color="auto"/>
              <w:bottom w:val="single" w:sz="4" w:space="0" w:color="auto"/>
              <w:right w:val="single" w:sz="4" w:space="0" w:color="auto"/>
            </w:tcBorders>
            <w:shd w:val="clear" w:color="auto" w:fill="auto"/>
            <w:noWrap/>
            <w:vAlign w:val="bottom"/>
            <w:hideMark/>
          </w:tcPr>
          <w:p w14:paraId="2E47648C" w14:textId="77777777" w:rsidR="00510E67" w:rsidRPr="007C3ACA" w:rsidRDefault="00510E67" w:rsidP="00D97096">
            <w:pPr>
              <w:spacing w:after="0" w:line="240" w:lineRule="auto"/>
              <w:rPr>
                <w:rFonts w:eastAsia="Times New Roman" w:cs="Calibri"/>
                <w:color w:val="000000"/>
                <w:lang w:eastAsia="pt-BR"/>
              </w:rPr>
            </w:pPr>
            <w:r w:rsidRPr="007C3ACA">
              <w:rPr>
                <w:rFonts w:eastAsia="Times New Roman" w:cs="Calibri"/>
                <w:color w:val="000000"/>
                <w:lang w:eastAsia="pt-BR"/>
              </w:rPr>
              <w:t>EQUIPE ASSISTENTE SOCIAL</w:t>
            </w:r>
          </w:p>
        </w:tc>
        <w:tc>
          <w:tcPr>
            <w:tcW w:w="363" w:type="pct"/>
            <w:tcBorders>
              <w:top w:val="nil"/>
              <w:left w:val="nil"/>
              <w:bottom w:val="single" w:sz="4" w:space="0" w:color="auto"/>
              <w:right w:val="single" w:sz="4" w:space="0" w:color="auto"/>
            </w:tcBorders>
            <w:shd w:val="clear" w:color="000000" w:fill="DCE6F1"/>
            <w:noWrap/>
            <w:vAlign w:val="bottom"/>
            <w:hideMark/>
          </w:tcPr>
          <w:p w14:paraId="03E90FAD" w14:textId="77777777" w:rsidR="00510E67" w:rsidRPr="007C3ACA" w:rsidRDefault="00510E67" w:rsidP="00D97096">
            <w:pPr>
              <w:spacing w:after="0" w:line="240" w:lineRule="auto"/>
              <w:jc w:val="center"/>
              <w:rPr>
                <w:rFonts w:eastAsia="Times New Roman" w:cs="Calibri"/>
                <w:color w:val="000000"/>
                <w:lang w:eastAsia="pt-BR"/>
              </w:rPr>
            </w:pPr>
            <w:r w:rsidRPr="007C3ACA">
              <w:rPr>
                <w:rFonts w:eastAsia="Times New Roman" w:cs="Calibri"/>
                <w:color w:val="000000"/>
                <w:lang w:eastAsia="pt-BR"/>
              </w:rPr>
              <w:t>3</w:t>
            </w:r>
          </w:p>
        </w:tc>
        <w:tc>
          <w:tcPr>
            <w:tcW w:w="785" w:type="pct"/>
            <w:tcBorders>
              <w:top w:val="nil"/>
              <w:left w:val="nil"/>
              <w:bottom w:val="single" w:sz="4" w:space="0" w:color="auto"/>
              <w:right w:val="single" w:sz="4" w:space="0" w:color="auto"/>
            </w:tcBorders>
            <w:shd w:val="clear" w:color="000000" w:fill="D8E4BC"/>
            <w:noWrap/>
            <w:vAlign w:val="bottom"/>
            <w:hideMark/>
          </w:tcPr>
          <w:p w14:paraId="1F0B17E5" w14:textId="77777777" w:rsidR="00510E67" w:rsidRPr="007C3ACA" w:rsidRDefault="00510E67" w:rsidP="00D97096">
            <w:pPr>
              <w:spacing w:after="0" w:line="240" w:lineRule="auto"/>
              <w:jc w:val="center"/>
              <w:rPr>
                <w:rFonts w:eastAsia="Times New Roman" w:cs="Calibri"/>
                <w:b/>
                <w:bCs/>
                <w:color w:val="000000"/>
                <w:lang w:eastAsia="pt-BR"/>
              </w:rPr>
            </w:pPr>
            <w:r w:rsidRPr="007C3ACA">
              <w:rPr>
                <w:rFonts w:eastAsia="Times New Roman" w:cs="Calibri"/>
                <w:b/>
                <w:bCs/>
                <w:color w:val="000000"/>
                <w:lang w:eastAsia="pt-BR"/>
              </w:rPr>
              <w:t>5%</w:t>
            </w:r>
          </w:p>
        </w:tc>
      </w:tr>
      <w:tr w:rsidR="00510E67" w:rsidRPr="007C3ACA" w14:paraId="3295BE23" w14:textId="77777777" w:rsidTr="005453AD">
        <w:trPr>
          <w:trHeight w:val="213"/>
        </w:trPr>
        <w:tc>
          <w:tcPr>
            <w:tcW w:w="3851" w:type="pct"/>
            <w:tcBorders>
              <w:top w:val="nil"/>
              <w:left w:val="single" w:sz="4" w:space="0" w:color="auto"/>
              <w:bottom w:val="single" w:sz="4" w:space="0" w:color="auto"/>
              <w:right w:val="single" w:sz="4" w:space="0" w:color="auto"/>
            </w:tcBorders>
            <w:shd w:val="clear" w:color="auto" w:fill="auto"/>
            <w:noWrap/>
            <w:vAlign w:val="bottom"/>
            <w:hideMark/>
          </w:tcPr>
          <w:p w14:paraId="337F3B60" w14:textId="77777777" w:rsidR="00510E67" w:rsidRPr="007C3ACA" w:rsidRDefault="00510E67" w:rsidP="00D97096">
            <w:pPr>
              <w:spacing w:after="0" w:line="240" w:lineRule="auto"/>
              <w:rPr>
                <w:rFonts w:eastAsia="Times New Roman" w:cs="Calibri"/>
                <w:color w:val="000000"/>
                <w:lang w:eastAsia="pt-BR"/>
              </w:rPr>
            </w:pPr>
            <w:r w:rsidRPr="007C3ACA">
              <w:rPr>
                <w:rFonts w:eastAsia="Times New Roman" w:cs="Calibri"/>
                <w:color w:val="000000"/>
                <w:lang w:eastAsia="pt-BR"/>
              </w:rPr>
              <w:t>PROFISSIONAL RAIO X</w:t>
            </w:r>
          </w:p>
        </w:tc>
        <w:tc>
          <w:tcPr>
            <w:tcW w:w="363" w:type="pct"/>
            <w:tcBorders>
              <w:top w:val="nil"/>
              <w:left w:val="nil"/>
              <w:bottom w:val="single" w:sz="4" w:space="0" w:color="auto"/>
              <w:right w:val="single" w:sz="4" w:space="0" w:color="auto"/>
            </w:tcBorders>
            <w:shd w:val="clear" w:color="000000" w:fill="DCE6F1"/>
            <w:noWrap/>
            <w:vAlign w:val="bottom"/>
            <w:hideMark/>
          </w:tcPr>
          <w:p w14:paraId="33159097" w14:textId="77777777" w:rsidR="00510E67" w:rsidRPr="007C3ACA" w:rsidRDefault="00510E67" w:rsidP="00D97096">
            <w:pPr>
              <w:spacing w:after="0" w:line="240" w:lineRule="auto"/>
              <w:jc w:val="center"/>
              <w:rPr>
                <w:rFonts w:eastAsia="Times New Roman" w:cs="Calibri"/>
                <w:color w:val="000000"/>
                <w:lang w:eastAsia="pt-BR"/>
              </w:rPr>
            </w:pPr>
            <w:r w:rsidRPr="007C3ACA">
              <w:rPr>
                <w:rFonts w:eastAsia="Times New Roman" w:cs="Calibri"/>
                <w:color w:val="000000"/>
                <w:lang w:eastAsia="pt-BR"/>
              </w:rPr>
              <w:t>2</w:t>
            </w:r>
          </w:p>
        </w:tc>
        <w:tc>
          <w:tcPr>
            <w:tcW w:w="785" w:type="pct"/>
            <w:tcBorders>
              <w:top w:val="nil"/>
              <w:left w:val="nil"/>
              <w:bottom w:val="single" w:sz="4" w:space="0" w:color="auto"/>
              <w:right w:val="single" w:sz="4" w:space="0" w:color="auto"/>
            </w:tcBorders>
            <w:shd w:val="clear" w:color="000000" w:fill="D8E4BC"/>
            <w:noWrap/>
            <w:vAlign w:val="bottom"/>
            <w:hideMark/>
          </w:tcPr>
          <w:p w14:paraId="5D58CBF8" w14:textId="77777777" w:rsidR="00510E67" w:rsidRPr="007C3ACA" w:rsidRDefault="00510E67" w:rsidP="00D97096">
            <w:pPr>
              <w:spacing w:after="0" w:line="240" w:lineRule="auto"/>
              <w:jc w:val="center"/>
              <w:rPr>
                <w:rFonts w:eastAsia="Times New Roman" w:cs="Calibri"/>
                <w:b/>
                <w:bCs/>
                <w:color w:val="000000"/>
                <w:lang w:eastAsia="pt-BR"/>
              </w:rPr>
            </w:pPr>
            <w:r w:rsidRPr="007C3ACA">
              <w:rPr>
                <w:rFonts w:eastAsia="Times New Roman" w:cs="Calibri"/>
                <w:b/>
                <w:bCs/>
                <w:color w:val="000000"/>
                <w:lang w:eastAsia="pt-BR"/>
              </w:rPr>
              <w:t>3%</w:t>
            </w:r>
          </w:p>
        </w:tc>
      </w:tr>
      <w:tr w:rsidR="00510E67" w:rsidRPr="007C3ACA" w14:paraId="4330C534" w14:textId="77777777" w:rsidTr="005453AD">
        <w:trPr>
          <w:trHeight w:val="213"/>
        </w:trPr>
        <w:tc>
          <w:tcPr>
            <w:tcW w:w="3851" w:type="pct"/>
            <w:tcBorders>
              <w:top w:val="nil"/>
              <w:left w:val="single" w:sz="4" w:space="0" w:color="auto"/>
              <w:bottom w:val="single" w:sz="4" w:space="0" w:color="auto"/>
              <w:right w:val="single" w:sz="4" w:space="0" w:color="auto"/>
            </w:tcBorders>
            <w:shd w:val="clear" w:color="auto" w:fill="auto"/>
            <w:noWrap/>
            <w:vAlign w:val="bottom"/>
            <w:hideMark/>
          </w:tcPr>
          <w:p w14:paraId="35AC24C6" w14:textId="77777777" w:rsidR="00510E67" w:rsidRPr="007C3ACA" w:rsidRDefault="00510E67" w:rsidP="00D97096">
            <w:pPr>
              <w:spacing w:after="0" w:line="240" w:lineRule="auto"/>
              <w:rPr>
                <w:rFonts w:eastAsia="Times New Roman" w:cs="Calibri"/>
                <w:color w:val="000000"/>
                <w:lang w:eastAsia="pt-BR"/>
              </w:rPr>
            </w:pPr>
            <w:r w:rsidRPr="007C3ACA">
              <w:rPr>
                <w:rFonts w:eastAsia="Times New Roman" w:cs="Calibri"/>
                <w:color w:val="000000"/>
                <w:lang w:eastAsia="pt-BR"/>
              </w:rPr>
              <w:t xml:space="preserve">LIMPEZA DA UNIDADE </w:t>
            </w:r>
          </w:p>
        </w:tc>
        <w:tc>
          <w:tcPr>
            <w:tcW w:w="363" w:type="pct"/>
            <w:tcBorders>
              <w:top w:val="nil"/>
              <w:left w:val="nil"/>
              <w:bottom w:val="single" w:sz="4" w:space="0" w:color="auto"/>
              <w:right w:val="single" w:sz="4" w:space="0" w:color="auto"/>
            </w:tcBorders>
            <w:shd w:val="clear" w:color="000000" w:fill="DCE6F1"/>
            <w:noWrap/>
            <w:vAlign w:val="bottom"/>
            <w:hideMark/>
          </w:tcPr>
          <w:p w14:paraId="280B9487" w14:textId="77777777" w:rsidR="00510E67" w:rsidRPr="007C3ACA" w:rsidRDefault="00510E67" w:rsidP="00D97096">
            <w:pPr>
              <w:spacing w:after="0" w:line="240" w:lineRule="auto"/>
              <w:jc w:val="center"/>
              <w:rPr>
                <w:rFonts w:eastAsia="Times New Roman" w:cs="Calibri"/>
                <w:color w:val="000000"/>
                <w:lang w:eastAsia="pt-BR"/>
              </w:rPr>
            </w:pPr>
            <w:r w:rsidRPr="007C3ACA">
              <w:rPr>
                <w:rFonts w:eastAsia="Times New Roman" w:cs="Calibri"/>
                <w:color w:val="000000"/>
                <w:lang w:eastAsia="pt-BR"/>
              </w:rPr>
              <w:t>1</w:t>
            </w:r>
          </w:p>
        </w:tc>
        <w:tc>
          <w:tcPr>
            <w:tcW w:w="785" w:type="pct"/>
            <w:tcBorders>
              <w:top w:val="nil"/>
              <w:left w:val="nil"/>
              <w:bottom w:val="single" w:sz="4" w:space="0" w:color="auto"/>
              <w:right w:val="single" w:sz="4" w:space="0" w:color="auto"/>
            </w:tcBorders>
            <w:shd w:val="clear" w:color="000000" w:fill="D8E4BC"/>
            <w:noWrap/>
            <w:vAlign w:val="bottom"/>
            <w:hideMark/>
          </w:tcPr>
          <w:p w14:paraId="5F4DB54A" w14:textId="77777777" w:rsidR="00510E67" w:rsidRPr="007C3ACA" w:rsidRDefault="00510E67" w:rsidP="00D97096">
            <w:pPr>
              <w:spacing w:after="0" w:line="240" w:lineRule="auto"/>
              <w:jc w:val="center"/>
              <w:rPr>
                <w:rFonts w:eastAsia="Times New Roman" w:cs="Calibri"/>
                <w:b/>
                <w:bCs/>
                <w:color w:val="000000"/>
                <w:lang w:eastAsia="pt-BR"/>
              </w:rPr>
            </w:pPr>
            <w:r w:rsidRPr="007C3ACA">
              <w:rPr>
                <w:rFonts w:eastAsia="Times New Roman" w:cs="Calibri"/>
                <w:b/>
                <w:bCs/>
                <w:color w:val="000000"/>
                <w:lang w:eastAsia="pt-BR"/>
              </w:rPr>
              <w:t>2%</w:t>
            </w:r>
          </w:p>
        </w:tc>
      </w:tr>
      <w:tr w:rsidR="00510E67" w:rsidRPr="007C3ACA" w14:paraId="399191AC" w14:textId="77777777" w:rsidTr="005453AD">
        <w:trPr>
          <w:trHeight w:val="213"/>
        </w:trPr>
        <w:tc>
          <w:tcPr>
            <w:tcW w:w="3851" w:type="pct"/>
            <w:tcBorders>
              <w:top w:val="nil"/>
              <w:left w:val="single" w:sz="4" w:space="0" w:color="auto"/>
              <w:bottom w:val="single" w:sz="4" w:space="0" w:color="auto"/>
              <w:right w:val="single" w:sz="4" w:space="0" w:color="auto"/>
            </w:tcBorders>
            <w:shd w:val="clear" w:color="auto" w:fill="auto"/>
            <w:noWrap/>
            <w:vAlign w:val="bottom"/>
            <w:hideMark/>
          </w:tcPr>
          <w:p w14:paraId="410A3641" w14:textId="77777777" w:rsidR="00510E67" w:rsidRPr="007C3ACA" w:rsidRDefault="00510E67" w:rsidP="00D97096">
            <w:pPr>
              <w:spacing w:after="0" w:line="240" w:lineRule="auto"/>
              <w:rPr>
                <w:rFonts w:eastAsia="Times New Roman" w:cs="Calibri"/>
                <w:color w:val="000000"/>
                <w:lang w:eastAsia="pt-BR"/>
              </w:rPr>
            </w:pPr>
            <w:r w:rsidRPr="007C3ACA">
              <w:rPr>
                <w:rFonts w:eastAsia="Times New Roman" w:cs="Calibri"/>
                <w:color w:val="000000"/>
                <w:lang w:eastAsia="pt-BR"/>
              </w:rPr>
              <w:t>FALTA DE MEDICAMENTO</w:t>
            </w:r>
          </w:p>
        </w:tc>
        <w:tc>
          <w:tcPr>
            <w:tcW w:w="363" w:type="pct"/>
            <w:tcBorders>
              <w:top w:val="nil"/>
              <w:left w:val="nil"/>
              <w:bottom w:val="single" w:sz="4" w:space="0" w:color="auto"/>
              <w:right w:val="single" w:sz="4" w:space="0" w:color="auto"/>
            </w:tcBorders>
            <w:shd w:val="clear" w:color="000000" w:fill="DCE6F1"/>
            <w:noWrap/>
            <w:vAlign w:val="bottom"/>
            <w:hideMark/>
          </w:tcPr>
          <w:p w14:paraId="3FD037B3" w14:textId="77777777" w:rsidR="00510E67" w:rsidRPr="007C3ACA" w:rsidRDefault="00510E67" w:rsidP="00D97096">
            <w:pPr>
              <w:spacing w:after="0" w:line="240" w:lineRule="auto"/>
              <w:jc w:val="center"/>
              <w:rPr>
                <w:rFonts w:eastAsia="Times New Roman" w:cs="Calibri"/>
                <w:color w:val="000000"/>
                <w:lang w:eastAsia="pt-BR"/>
              </w:rPr>
            </w:pPr>
            <w:r w:rsidRPr="007C3ACA">
              <w:rPr>
                <w:rFonts w:eastAsia="Times New Roman" w:cs="Calibri"/>
                <w:color w:val="000000"/>
                <w:lang w:eastAsia="pt-BR"/>
              </w:rPr>
              <w:t>0</w:t>
            </w:r>
          </w:p>
        </w:tc>
        <w:tc>
          <w:tcPr>
            <w:tcW w:w="785" w:type="pct"/>
            <w:tcBorders>
              <w:top w:val="nil"/>
              <w:left w:val="nil"/>
              <w:bottom w:val="single" w:sz="4" w:space="0" w:color="auto"/>
              <w:right w:val="single" w:sz="4" w:space="0" w:color="auto"/>
            </w:tcBorders>
            <w:shd w:val="clear" w:color="000000" w:fill="D8E4BC"/>
            <w:noWrap/>
            <w:vAlign w:val="bottom"/>
            <w:hideMark/>
          </w:tcPr>
          <w:p w14:paraId="31F5B0EF" w14:textId="77777777" w:rsidR="00510E67" w:rsidRPr="007C3ACA" w:rsidRDefault="00510E67" w:rsidP="00D97096">
            <w:pPr>
              <w:spacing w:after="0" w:line="240" w:lineRule="auto"/>
              <w:jc w:val="center"/>
              <w:rPr>
                <w:rFonts w:eastAsia="Times New Roman" w:cs="Calibri"/>
                <w:b/>
                <w:bCs/>
                <w:color w:val="000000"/>
                <w:lang w:eastAsia="pt-BR"/>
              </w:rPr>
            </w:pPr>
            <w:r w:rsidRPr="007C3ACA">
              <w:rPr>
                <w:rFonts w:eastAsia="Times New Roman" w:cs="Calibri"/>
                <w:b/>
                <w:bCs/>
                <w:color w:val="000000"/>
                <w:lang w:eastAsia="pt-BR"/>
              </w:rPr>
              <w:t>0%</w:t>
            </w:r>
          </w:p>
        </w:tc>
      </w:tr>
      <w:tr w:rsidR="00510E67" w:rsidRPr="007C3ACA" w14:paraId="34490535" w14:textId="77777777" w:rsidTr="005453AD">
        <w:trPr>
          <w:trHeight w:val="213"/>
        </w:trPr>
        <w:tc>
          <w:tcPr>
            <w:tcW w:w="3851" w:type="pct"/>
            <w:tcBorders>
              <w:top w:val="nil"/>
              <w:left w:val="single" w:sz="4" w:space="0" w:color="auto"/>
              <w:bottom w:val="single" w:sz="4" w:space="0" w:color="auto"/>
              <w:right w:val="single" w:sz="4" w:space="0" w:color="auto"/>
            </w:tcBorders>
            <w:shd w:val="clear" w:color="000000" w:fill="D8E4BC"/>
            <w:noWrap/>
            <w:vAlign w:val="bottom"/>
            <w:hideMark/>
          </w:tcPr>
          <w:p w14:paraId="208E4CF3" w14:textId="77777777" w:rsidR="00510E67" w:rsidRPr="007C3ACA" w:rsidRDefault="00510E67" w:rsidP="00D97096">
            <w:pPr>
              <w:spacing w:after="0" w:line="240" w:lineRule="auto"/>
              <w:rPr>
                <w:rFonts w:eastAsia="Times New Roman" w:cs="Calibri"/>
                <w:b/>
                <w:bCs/>
                <w:color w:val="000000"/>
                <w:lang w:eastAsia="pt-BR"/>
              </w:rPr>
            </w:pPr>
            <w:r w:rsidRPr="007C3ACA">
              <w:rPr>
                <w:rFonts w:eastAsia="Times New Roman" w:cs="Calibri"/>
                <w:b/>
                <w:bCs/>
                <w:color w:val="000000"/>
                <w:lang w:eastAsia="pt-BR"/>
              </w:rPr>
              <w:t>Total</w:t>
            </w:r>
          </w:p>
        </w:tc>
        <w:tc>
          <w:tcPr>
            <w:tcW w:w="363" w:type="pct"/>
            <w:tcBorders>
              <w:top w:val="nil"/>
              <w:left w:val="nil"/>
              <w:bottom w:val="single" w:sz="4" w:space="0" w:color="auto"/>
              <w:right w:val="single" w:sz="4" w:space="0" w:color="auto"/>
            </w:tcBorders>
            <w:shd w:val="clear" w:color="000000" w:fill="D8E4BC"/>
            <w:noWrap/>
            <w:vAlign w:val="bottom"/>
            <w:hideMark/>
          </w:tcPr>
          <w:p w14:paraId="0E2ADB79" w14:textId="77777777" w:rsidR="00510E67" w:rsidRPr="007C3ACA" w:rsidRDefault="00510E67" w:rsidP="00D97096">
            <w:pPr>
              <w:spacing w:after="0" w:line="240" w:lineRule="auto"/>
              <w:jc w:val="center"/>
              <w:rPr>
                <w:rFonts w:eastAsia="Times New Roman" w:cs="Calibri"/>
                <w:b/>
                <w:bCs/>
                <w:color w:val="000000"/>
                <w:lang w:eastAsia="pt-BR"/>
              </w:rPr>
            </w:pPr>
            <w:r w:rsidRPr="007C3ACA">
              <w:rPr>
                <w:rFonts w:eastAsia="Times New Roman" w:cs="Calibri"/>
                <w:b/>
                <w:bCs/>
                <w:color w:val="000000"/>
                <w:lang w:eastAsia="pt-BR"/>
              </w:rPr>
              <w:t>59</w:t>
            </w:r>
          </w:p>
        </w:tc>
        <w:tc>
          <w:tcPr>
            <w:tcW w:w="785" w:type="pct"/>
            <w:tcBorders>
              <w:top w:val="nil"/>
              <w:left w:val="nil"/>
              <w:bottom w:val="single" w:sz="4" w:space="0" w:color="auto"/>
              <w:right w:val="single" w:sz="4" w:space="0" w:color="auto"/>
            </w:tcBorders>
            <w:shd w:val="clear" w:color="000000" w:fill="D8E4BC"/>
            <w:noWrap/>
            <w:vAlign w:val="bottom"/>
            <w:hideMark/>
          </w:tcPr>
          <w:p w14:paraId="1D327897" w14:textId="77777777" w:rsidR="00510E67" w:rsidRPr="007C3ACA" w:rsidRDefault="00510E67" w:rsidP="00D97096">
            <w:pPr>
              <w:spacing w:after="0" w:line="240" w:lineRule="auto"/>
              <w:jc w:val="center"/>
              <w:rPr>
                <w:rFonts w:eastAsia="Times New Roman" w:cs="Calibri"/>
                <w:b/>
                <w:bCs/>
                <w:color w:val="000000"/>
                <w:lang w:eastAsia="pt-BR"/>
              </w:rPr>
            </w:pPr>
            <w:r w:rsidRPr="007C3ACA">
              <w:rPr>
                <w:rFonts w:eastAsia="Times New Roman" w:cs="Calibri"/>
                <w:b/>
                <w:bCs/>
                <w:color w:val="000000"/>
                <w:lang w:eastAsia="pt-BR"/>
              </w:rPr>
              <w:t>100%</w:t>
            </w:r>
          </w:p>
        </w:tc>
      </w:tr>
    </w:tbl>
    <w:p w14:paraId="70599F9D" w14:textId="77777777" w:rsidR="00510E67" w:rsidRDefault="00510E67" w:rsidP="00510E67">
      <w:pPr>
        <w:tabs>
          <w:tab w:val="right" w:pos="9638"/>
        </w:tabs>
        <w:spacing w:line="360" w:lineRule="auto"/>
        <w:rPr>
          <w:rFonts w:ascii="Times New Roman" w:hAnsi="Times New Roman"/>
          <w:b/>
          <w:sz w:val="24"/>
          <w:szCs w:val="24"/>
          <w:lang w:eastAsia="pt-BR"/>
        </w:rPr>
      </w:pPr>
    </w:p>
    <w:p w14:paraId="394D3050" w14:textId="77777777" w:rsidR="00510E67" w:rsidRDefault="00510E67" w:rsidP="00510E67">
      <w:pPr>
        <w:tabs>
          <w:tab w:val="right" w:pos="9638"/>
        </w:tabs>
        <w:spacing w:line="360" w:lineRule="auto"/>
        <w:rPr>
          <w:rFonts w:ascii="Times New Roman" w:hAnsi="Times New Roman"/>
          <w:b/>
          <w:sz w:val="24"/>
          <w:szCs w:val="24"/>
          <w:lang w:eastAsia="pt-BR"/>
        </w:rPr>
      </w:pPr>
      <w:r>
        <w:rPr>
          <w:rFonts w:ascii="Times New Roman" w:hAnsi="Times New Roman"/>
          <w:b/>
          <w:sz w:val="24"/>
          <w:szCs w:val="24"/>
          <w:lang w:eastAsia="pt-BR"/>
        </w:rPr>
        <w:t>Gráfico 23</w:t>
      </w:r>
      <w:r w:rsidRPr="000C7833">
        <w:rPr>
          <w:rFonts w:ascii="Times New Roman" w:hAnsi="Times New Roman"/>
          <w:b/>
          <w:sz w:val="24"/>
          <w:szCs w:val="24"/>
          <w:lang w:eastAsia="pt-BR"/>
        </w:rPr>
        <w:t>- Taxa</w:t>
      </w:r>
      <w:r>
        <w:rPr>
          <w:rFonts w:ascii="Times New Roman" w:hAnsi="Times New Roman"/>
          <w:b/>
          <w:sz w:val="24"/>
          <w:szCs w:val="24"/>
          <w:lang w:eastAsia="pt-BR"/>
        </w:rPr>
        <w:t xml:space="preserve"> </w:t>
      </w:r>
      <w:r w:rsidRPr="000C7833">
        <w:rPr>
          <w:rFonts w:ascii="Times New Roman" w:hAnsi="Times New Roman"/>
          <w:b/>
          <w:sz w:val="24"/>
          <w:szCs w:val="24"/>
          <w:lang w:eastAsia="pt-BR"/>
        </w:rPr>
        <w:t>de Satisfação dos Usuários Internados</w:t>
      </w:r>
    </w:p>
    <w:p w14:paraId="614344A7" w14:textId="250DAF2A" w:rsidR="00510E67" w:rsidRDefault="00510E67" w:rsidP="00510E67">
      <w:pPr>
        <w:tabs>
          <w:tab w:val="right" w:pos="9638"/>
        </w:tabs>
        <w:spacing w:after="0" w:line="240" w:lineRule="auto"/>
        <w:jc w:val="center"/>
        <w:rPr>
          <w:noProof/>
          <w:lang w:eastAsia="pt-BR"/>
        </w:rPr>
      </w:pPr>
      <w:r>
        <w:rPr>
          <w:noProof/>
        </w:rPr>
        <w:fldChar w:fldCharType="begin"/>
      </w:r>
      <w:r>
        <w:rPr>
          <w:noProof/>
        </w:rPr>
        <w:instrText xml:space="preserve"> LINK Excel.Sheet.12 "C:\\Users\\Erika\\Desktop\\PARATY_CONSOLIDADO.xlsx!SATISFACAO![PARATY_CONSOLIDADO.xlsx]SATISFACAO Gráfico 5" "" \a \p </w:instrText>
      </w:r>
      <w:r>
        <w:rPr>
          <w:noProof/>
        </w:rPr>
        <w:fldChar w:fldCharType="separate"/>
      </w:r>
      <w:r w:rsidR="00135E3B">
        <w:rPr>
          <w:noProof/>
        </w:rPr>
        <w:object w:dxaOrig="4860" w:dyaOrig="4950" w14:anchorId="2395C4FD">
          <v:shape id="_x0000_i1054" type="#_x0000_t75" style="width:222pt;height:208.5pt" o:ole="">
            <v:imagedata r:id="rId48" o:title=""/>
          </v:shape>
        </w:object>
      </w:r>
      <w:r>
        <w:rPr>
          <w:noProof/>
        </w:rPr>
        <w:fldChar w:fldCharType="end"/>
      </w:r>
    </w:p>
    <w:p w14:paraId="5C185A86" w14:textId="77777777" w:rsidR="00510E67" w:rsidRPr="00F6202F" w:rsidRDefault="00510E67" w:rsidP="00510E67">
      <w:pPr>
        <w:tabs>
          <w:tab w:val="right" w:pos="9638"/>
        </w:tabs>
        <w:spacing w:line="360" w:lineRule="auto"/>
        <w:jc w:val="center"/>
        <w:rPr>
          <w:rFonts w:ascii="Times New Roman" w:hAnsi="Times New Roman"/>
          <w:noProof/>
          <w:sz w:val="20"/>
          <w:szCs w:val="20"/>
          <w:lang w:eastAsia="pt-BR"/>
        </w:rPr>
      </w:pPr>
      <w:r w:rsidRPr="00C555AE">
        <w:rPr>
          <w:rFonts w:ascii="Times New Roman" w:hAnsi="Times New Roman"/>
          <w:b/>
          <w:noProof/>
          <w:sz w:val="20"/>
          <w:szCs w:val="20"/>
          <w:lang w:eastAsia="pt-BR"/>
        </w:rPr>
        <w:t>Fonte:</w:t>
      </w:r>
      <w:r w:rsidRPr="00C555AE">
        <w:rPr>
          <w:rFonts w:ascii="Times New Roman" w:hAnsi="Times New Roman"/>
          <w:noProof/>
          <w:sz w:val="20"/>
          <w:szCs w:val="20"/>
          <w:lang w:eastAsia="pt-BR"/>
        </w:rPr>
        <w:t>sistema Ti-Med.</w:t>
      </w:r>
    </w:p>
    <w:p w14:paraId="2D55B01B" w14:textId="77777777" w:rsidR="00510E67" w:rsidRPr="00A15B25" w:rsidRDefault="00510E67" w:rsidP="00510E67">
      <w:pPr>
        <w:spacing w:line="360" w:lineRule="auto"/>
        <w:ind w:firstLine="851"/>
        <w:jc w:val="both"/>
        <w:rPr>
          <w:rFonts w:ascii="Times New Roman" w:hAnsi="Times New Roman"/>
          <w:sz w:val="24"/>
          <w:szCs w:val="24"/>
        </w:rPr>
      </w:pPr>
      <w:r>
        <w:rPr>
          <w:rFonts w:ascii="Times New Roman" w:hAnsi="Times New Roman"/>
          <w:sz w:val="24"/>
          <w:szCs w:val="24"/>
        </w:rPr>
        <w:lastRenderedPageBreak/>
        <w:t>Analisando</w:t>
      </w:r>
      <w:r w:rsidRPr="005271EC">
        <w:rPr>
          <w:rFonts w:ascii="Times New Roman" w:hAnsi="Times New Roman"/>
          <w:sz w:val="24"/>
          <w:szCs w:val="24"/>
        </w:rPr>
        <w:t xml:space="preserve"> a evolução mensal foi p</w:t>
      </w:r>
      <w:r>
        <w:rPr>
          <w:rFonts w:ascii="Times New Roman" w:hAnsi="Times New Roman"/>
          <w:sz w:val="24"/>
          <w:szCs w:val="24"/>
        </w:rPr>
        <w:t>os</w:t>
      </w:r>
      <w:r w:rsidRPr="005271EC">
        <w:rPr>
          <w:rFonts w:ascii="Times New Roman" w:hAnsi="Times New Roman"/>
          <w:sz w:val="24"/>
          <w:szCs w:val="24"/>
        </w:rPr>
        <w:t xml:space="preserve">sível mensurar a média </w:t>
      </w:r>
      <w:r>
        <w:rPr>
          <w:rFonts w:ascii="Times New Roman" w:hAnsi="Times New Roman"/>
          <w:sz w:val="24"/>
          <w:szCs w:val="24"/>
        </w:rPr>
        <w:t xml:space="preserve">do percentual </w:t>
      </w:r>
      <w:r w:rsidRPr="005271EC">
        <w:rPr>
          <w:rFonts w:ascii="Times New Roman" w:hAnsi="Times New Roman"/>
          <w:sz w:val="24"/>
          <w:szCs w:val="24"/>
        </w:rPr>
        <w:t xml:space="preserve">dos </w:t>
      </w:r>
      <w:r>
        <w:rPr>
          <w:rFonts w:ascii="Times New Roman" w:hAnsi="Times New Roman"/>
          <w:sz w:val="24"/>
          <w:szCs w:val="24"/>
        </w:rPr>
        <w:t xml:space="preserve">últimos </w:t>
      </w:r>
      <w:r w:rsidRPr="005271EC">
        <w:rPr>
          <w:rFonts w:ascii="Times New Roman" w:hAnsi="Times New Roman"/>
          <w:sz w:val="24"/>
          <w:szCs w:val="24"/>
        </w:rPr>
        <w:t>doze meses de informações</w:t>
      </w:r>
      <w:r>
        <w:rPr>
          <w:rFonts w:ascii="Times New Roman" w:hAnsi="Times New Roman"/>
          <w:sz w:val="24"/>
          <w:szCs w:val="24"/>
        </w:rPr>
        <w:t>, ficou em 92</w:t>
      </w:r>
      <w:r w:rsidRPr="005271EC">
        <w:rPr>
          <w:rFonts w:ascii="Times New Roman" w:hAnsi="Times New Roman"/>
          <w:sz w:val="24"/>
          <w:szCs w:val="24"/>
        </w:rPr>
        <w:t>%</w:t>
      </w:r>
      <w:r>
        <w:rPr>
          <w:rFonts w:ascii="Times New Roman" w:hAnsi="Times New Roman"/>
          <w:sz w:val="24"/>
          <w:szCs w:val="24"/>
        </w:rPr>
        <w:t>, conforme o gráfico 24</w:t>
      </w:r>
      <w:r w:rsidRPr="005271EC">
        <w:rPr>
          <w:rFonts w:ascii="Times New Roman" w:hAnsi="Times New Roman"/>
          <w:sz w:val="24"/>
          <w:szCs w:val="24"/>
        </w:rPr>
        <w:t xml:space="preserve">. </w:t>
      </w:r>
    </w:p>
    <w:p w14:paraId="4B51C517" w14:textId="77777777" w:rsidR="00510E67" w:rsidRDefault="00510E67" w:rsidP="00510E67">
      <w:pPr>
        <w:spacing w:line="360" w:lineRule="auto"/>
        <w:rPr>
          <w:rFonts w:ascii="Times New Roman" w:hAnsi="Times New Roman"/>
          <w:b/>
          <w:sz w:val="24"/>
          <w:szCs w:val="24"/>
          <w:lang w:eastAsia="pt-BR"/>
        </w:rPr>
      </w:pPr>
      <w:r>
        <w:rPr>
          <w:rFonts w:ascii="Times New Roman" w:hAnsi="Times New Roman"/>
          <w:b/>
          <w:sz w:val="24"/>
          <w:szCs w:val="24"/>
          <w:lang w:eastAsia="pt-BR"/>
        </w:rPr>
        <w:t>Gráfico 24 - Evolução Mensal do Percentual de Satisfação dos Usuários X media.</w:t>
      </w:r>
    </w:p>
    <w:p w14:paraId="1B02CF8F" w14:textId="79C54FAF" w:rsidR="00510E67" w:rsidRDefault="00510E67" w:rsidP="005453AD">
      <w:pPr>
        <w:spacing w:after="0" w:line="240" w:lineRule="auto"/>
        <w:jc w:val="center"/>
        <w:rPr>
          <w:noProof/>
          <w:lang w:eastAsia="pt-BR"/>
        </w:rPr>
      </w:pPr>
      <w:r>
        <w:rPr>
          <w:noProof/>
        </w:rPr>
        <w:fldChar w:fldCharType="begin"/>
      </w:r>
      <w:r>
        <w:rPr>
          <w:noProof/>
        </w:rPr>
        <w:instrText xml:space="preserve"> LINK Excel.Sheet.12 "C:\\Users\\Erika\\Desktop\\PARATY_CONSOLIDADO.xlsx!SATISFACAO![PARATY_CONSOLIDADO.xlsx]SATISFACAO Gráfico 9" "" \a \p </w:instrText>
      </w:r>
      <w:r w:rsidR="005453AD">
        <w:rPr>
          <w:noProof/>
        </w:rPr>
        <w:instrText xml:space="preserve"> \* MERGEFORMAT </w:instrText>
      </w:r>
      <w:r>
        <w:rPr>
          <w:noProof/>
        </w:rPr>
        <w:fldChar w:fldCharType="separate"/>
      </w:r>
      <w:r w:rsidR="00135E3B">
        <w:rPr>
          <w:noProof/>
        </w:rPr>
        <w:object w:dxaOrig="9555" w:dyaOrig="3990" w14:anchorId="43B2DAFA">
          <v:shape id="_x0000_i1055" type="#_x0000_t75" style="width:410.25pt;height:202.5pt" o:ole="">
            <v:imagedata r:id="rId49" o:title=""/>
          </v:shape>
        </w:object>
      </w:r>
      <w:r>
        <w:rPr>
          <w:noProof/>
        </w:rPr>
        <w:fldChar w:fldCharType="end"/>
      </w:r>
    </w:p>
    <w:p w14:paraId="55E1705F" w14:textId="77777777" w:rsidR="00510E67" w:rsidRDefault="00510E67" w:rsidP="005453AD">
      <w:pPr>
        <w:spacing w:after="0" w:line="240" w:lineRule="auto"/>
        <w:jc w:val="center"/>
        <w:rPr>
          <w:rFonts w:ascii="Times New Roman" w:hAnsi="Times New Roman"/>
          <w:noProof/>
          <w:sz w:val="20"/>
          <w:szCs w:val="20"/>
          <w:lang w:eastAsia="pt-BR"/>
        </w:rPr>
      </w:pPr>
      <w:r w:rsidRPr="00C555AE">
        <w:rPr>
          <w:rFonts w:ascii="Times New Roman" w:hAnsi="Times New Roman"/>
          <w:b/>
          <w:noProof/>
          <w:sz w:val="20"/>
          <w:szCs w:val="20"/>
          <w:lang w:eastAsia="pt-BR"/>
        </w:rPr>
        <w:t>Fonte:</w:t>
      </w:r>
      <w:r w:rsidRPr="00C555AE">
        <w:rPr>
          <w:rFonts w:ascii="Times New Roman" w:hAnsi="Times New Roman"/>
          <w:noProof/>
          <w:sz w:val="20"/>
          <w:szCs w:val="20"/>
          <w:lang w:eastAsia="pt-BR"/>
        </w:rPr>
        <w:t>sistema Ti-Med.</w:t>
      </w:r>
    </w:p>
    <w:p w14:paraId="44A0DB08" w14:textId="77777777" w:rsidR="00510E67" w:rsidRDefault="00510E67" w:rsidP="00510E67">
      <w:pPr>
        <w:spacing w:line="360" w:lineRule="auto"/>
        <w:jc w:val="center"/>
        <w:rPr>
          <w:rFonts w:ascii="Times New Roman" w:hAnsi="Times New Roman"/>
          <w:noProof/>
          <w:sz w:val="20"/>
          <w:szCs w:val="20"/>
          <w:lang w:eastAsia="pt-BR"/>
        </w:rPr>
      </w:pPr>
    </w:p>
    <w:p w14:paraId="69FF98AC" w14:textId="77777777" w:rsidR="00510E67" w:rsidRDefault="00510E67" w:rsidP="00510E67">
      <w:pPr>
        <w:spacing w:line="360" w:lineRule="auto"/>
        <w:jc w:val="center"/>
        <w:rPr>
          <w:rFonts w:ascii="Times New Roman" w:hAnsi="Times New Roman"/>
          <w:noProof/>
          <w:sz w:val="20"/>
          <w:szCs w:val="20"/>
          <w:lang w:eastAsia="pt-BR"/>
        </w:rPr>
      </w:pPr>
    </w:p>
    <w:p w14:paraId="0D90E55D" w14:textId="77777777" w:rsidR="00510E67" w:rsidRDefault="00510E67" w:rsidP="00510E67">
      <w:pPr>
        <w:spacing w:line="360" w:lineRule="auto"/>
        <w:jc w:val="center"/>
        <w:rPr>
          <w:rFonts w:ascii="Times New Roman" w:hAnsi="Times New Roman"/>
          <w:noProof/>
          <w:sz w:val="20"/>
          <w:szCs w:val="20"/>
          <w:lang w:eastAsia="pt-BR"/>
        </w:rPr>
      </w:pPr>
    </w:p>
    <w:p w14:paraId="0ABBE353" w14:textId="77777777" w:rsidR="00510E67" w:rsidRDefault="00510E67" w:rsidP="00510E67">
      <w:pPr>
        <w:spacing w:line="360" w:lineRule="auto"/>
        <w:jc w:val="center"/>
        <w:rPr>
          <w:rFonts w:ascii="Times New Roman" w:hAnsi="Times New Roman"/>
          <w:noProof/>
          <w:sz w:val="20"/>
          <w:szCs w:val="20"/>
          <w:lang w:eastAsia="pt-BR"/>
        </w:rPr>
      </w:pPr>
    </w:p>
    <w:p w14:paraId="650CA604" w14:textId="77777777" w:rsidR="00510E67" w:rsidRDefault="00510E67" w:rsidP="00510E67">
      <w:pPr>
        <w:spacing w:line="360" w:lineRule="auto"/>
        <w:jc w:val="center"/>
        <w:rPr>
          <w:rFonts w:ascii="Times New Roman" w:hAnsi="Times New Roman"/>
          <w:noProof/>
          <w:sz w:val="20"/>
          <w:szCs w:val="20"/>
          <w:lang w:eastAsia="pt-BR"/>
        </w:rPr>
      </w:pPr>
    </w:p>
    <w:p w14:paraId="3149D081" w14:textId="77777777" w:rsidR="00510E67" w:rsidRDefault="00510E67" w:rsidP="00510E67">
      <w:pPr>
        <w:spacing w:line="360" w:lineRule="auto"/>
        <w:jc w:val="center"/>
        <w:rPr>
          <w:rFonts w:ascii="Times New Roman" w:hAnsi="Times New Roman"/>
          <w:noProof/>
          <w:sz w:val="20"/>
          <w:szCs w:val="20"/>
          <w:lang w:eastAsia="pt-BR"/>
        </w:rPr>
      </w:pPr>
    </w:p>
    <w:p w14:paraId="77D0B1A9" w14:textId="77777777" w:rsidR="00510E67" w:rsidRDefault="00510E67" w:rsidP="00510E67">
      <w:pPr>
        <w:spacing w:line="360" w:lineRule="auto"/>
        <w:jc w:val="center"/>
        <w:rPr>
          <w:rFonts w:ascii="Times New Roman" w:hAnsi="Times New Roman"/>
          <w:noProof/>
          <w:sz w:val="20"/>
          <w:szCs w:val="20"/>
          <w:lang w:eastAsia="pt-BR"/>
        </w:rPr>
      </w:pPr>
    </w:p>
    <w:p w14:paraId="1C3CA791" w14:textId="77777777" w:rsidR="00510E67" w:rsidRDefault="00510E67" w:rsidP="00510E67">
      <w:pPr>
        <w:spacing w:line="360" w:lineRule="auto"/>
        <w:jc w:val="center"/>
        <w:rPr>
          <w:rFonts w:ascii="Times New Roman" w:hAnsi="Times New Roman"/>
          <w:noProof/>
          <w:sz w:val="20"/>
          <w:szCs w:val="20"/>
          <w:lang w:eastAsia="pt-BR"/>
        </w:rPr>
      </w:pPr>
    </w:p>
    <w:p w14:paraId="5DF5333A" w14:textId="77777777" w:rsidR="00510E67" w:rsidRDefault="00510E67" w:rsidP="00510E67">
      <w:pPr>
        <w:spacing w:line="360" w:lineRule="auto"/>
        <w:jc w:val="center"/>
        <w:rPr>
          <w:rFonts w:ascii="Times New Roman" w:hAnsi="Times New Roman"/>
          <w:noProof/>
          <w:sz w:val="20"/>
          <w:szCs w:val="20"/>
          <w:lang w:eastAsia="pt-BR"/>
        </w:rPr>
      </w:pPr>
    </w:p>
    <w:p w14:paraId="22BB11D6" w14:textId="77777777" w:rsidR="00510E67" w:rsidRDefault="00510E67" w:rsidP="00510E67">
      <w:pPr>
        <w:spacing w:line="360" w:lineRule="auto"/>
        <w:jc w:val="center"/>
        <w:rPr>
          <w:rFonts w:ascii="Times New Roman" w:hAnsi="Times New Roman"/>
          <w:noProof/>
          <w:sz w:val="20"/>
          <w:szCs w:val="20"/>
          <w:lang w:eastAsia="pt-BR"/>
        </w:rPr>
      </w:pPr>
    </w:p>
    <w:p w14:paraId="7DA80971" w14:textId="77777777" w:rsidR="00510E67" w:rsidRDefault="00510E67" w:rsidP="00510E67">
      <w:pPr>
        <w:spacing w:line="360" w:lineRule="auto"/>
        <w:jc w:val="center"/>
        <w:rPr>
          <w:rFonts w:ascii="Times New Roman" w:hAnsi="Times New Roman"/>
          <w:noProof/>
          <w:sz w:val="20"/>
          <w:szCs w:val="20"/>
          <w:lang w:eastAsia="pt-BR"/>
        </w:rPr>
      </w:pPr>
    </w:p>
    <w:p w14:paraId="327F37ED" w14:textId="77777777" w:rsidR="00510E67" w:rsidRDefault="00510E67" w:rsidP="00510E67">
      <w:pPr>
        <w:spacing w:line="360" w:lineRule="auto"/>
        <w:jc w:val="center"/>
        <w:rPr>
          <w:rFonts w:ascii="Times New Roman" w:hAnsi="Times New Roman"/>
          <w:noProof/>
          <w:sz w:val="20"/>
          <w:szCs w:val="20"/>
          <w:lang w:eastAsia="pt-BR"/>
        </w:rPr>
      </w:pPr>
    </w:p>
    <w:p w14:paraId="55914CF2" w14:textId="77777777" w:rsidR="00510E67" w:rsidRDefault="00510E67" w:rsidP="00510E67">
      <w:pPr>
        <w:spacing w:line="360" w:lineRule="auto"/>
        <w:jc w:val="center"/>
        <w:rPr>
          <w:rFonts w:ascii="Times New Roman" w:hAnsi="Times New Roman"/>
          <w:noProof/>
          <w:sz w:val="20"/>
          <w:szCs w:val="20"/>
          <w:lang w:eastAsia="pt-BR"/>
        </w:rPr>
      </w:pPr>
    </w:p>
    <w:p w14:paraId="4241D58D" w14:textId="77777777" w:rsidR="00510E67" w:rsidRPr="00F36853" w:rsidRDefault="00510E67" w:rsidP="00510E67">
      <w:pPr>
        <w:spacing w:line="360" w:lineRule="auto"/>
        <w:jc w:val="center"/>
        <w:rPr>
          <w:rFonts w:ascii="Times New Roman" w:hAnsi="Times New Roman"/>
          <w:noProof/>
          <w:sz w:val="20"/>
          <w:szCs w:val="20"/>
          <w:lang w:eastAsia="pt-BR"/>
        </w:rPr>
      </w:pPr>
    </w:p>
    <w:p w14:paraId="72AA62CD" w14:textId="77777777" w:rsidR="00510E67" w:rsidRDefault="00510E67" w:rsidP="00510E67">
      <w:pPr>
        <w:rPr>
          <w:rFonts w:ascii="Times New Roman" w:hAnsi="Times New Roman"/>
          <w:b/>
          <w:bCs/>
          <w:sz w:val="28"/>
          <w:szCs w:val="28"/>
        </w:rPr>
      </w:pPr>
      <w:r w:rsidRPr="003069E2">
        <w:rPr>
          <w:rFonts w:ascii="Times New Roman" w:hAnsi="Times New Roman"/>
          <w:b/>
          <w:bCs/>
          <w:sz w:val="28"/>
          <w:szCs w:val="28"/>
        </w:rPr>
        <w:lastRenderedPageBreak/>
        <w:t>Indicador</w:t>
      </w:r>
      <w:r>
        <w:rPr>
          <w:rFonts w:ascii="Times New Roman" w:hAnsi="Times New Roman"/>
          <w:b/>
          <w:bCs/>
          <w:sz w:val="28"/>
          <w:szCs w:val="28"/>
        </w:rPr>
        <w:t>es de Desempenho</w:t>
      </w:r>
      <w:r w:rsidRPr="003069E2">
        <w:rPr>
          <w:rFonts w:ascii="Times New Roman" w:hAnsi="Times New Roman"/>
          <w:b/>
          <w:bCs/>
          <w:sz w:val="28"/>
          <w:szCs w:val="28"/>
        </w:rPr>
        <w:t xml:space="preserve"> – Assistência Hospitalar</w:t>
      </w:r>
    </w:p>
    <w:p w14:paraId="683FDF98" w14:textId="77777777" w:rsidR="00510E67" w:rsidRPr="00CD3C0F" w:rsidRDefault="00510E67" w:rsidP="005453AD">
      <w:pPr>
        <w:spacing w:after="0" w:line="360" w:lineRule="auto"/>
        <w:jc w:val="both"/>
      </w:pPr>
      <w:bookmarkStart w:id="25" w:name="_Toc97578120"/>
      <w:r w:rsidRPr="005453AD">
        <w:rPr>
          <w:rFonts w:ascii="Arial" w:hAnsi="Arial"/>
          <w:b/>
          <w:bCs/>
          <w:sz w:val="20"/>
          <w:szCs w:val="20"/>
        </w:rPr>
        <w:t>Indicador 01: Percentual de Prontuários dentro do padrão de conformidades, analisados pela Comissão de Revisão de Prontuário</w:t>
      </w:r>
      <w:bookmarkEnd w:id="25"/>
      <w:r>
        <w:rPr>
          <w:rFonts w:ascii="Arial" w:eastAsia="Times New Roman" w:hAnsi="Arial"/>
          <w:b/>
          <w:bCs/>
        </w:rPr>
        <w:fldChar w:fldCharType="begin"/>
      </w:r>
      <w:r>
        <w:instrText xml:space="preserve"> LINK Excel.Sheet.12 "C:\\Users\\erikafiuza\\Desktop\\PARATY_CONSOLIDADO.xlsx" "IND_TAB_2022_REL!L45C1:L48C6" \a \f 4 \h  \* MERGEFORMAT </w:instrText>
      </w:r>
      <w:r>
        <w:rPr>
          <w:rFonts w:ascii="Arial" w:eastAsia="Times New Roman" w:hAnsi="Arial"/>
          <w:b/>
          <w:bCs/>
        </w:rPr>
        <w:fldChar w:fldCharType="separate"/>
      </w:r>
    </w:p>
    <w:p w14:paraId="7571BA29" w14:textId="0860E333" w:rsidR="00510E67" w:rsidRPr="00957BED" w:rsidRDefault="00510E67" w:rsidP="005453AD">
      <w:pPr>
        <w:spacing w:after="0"/>
      </w:pPr>
      <w:r>
        <w:fldChar w:fldCharType="end"/>
      </w:r>
      <w:r>
        <w:fldChar w:fldCharType="begin"/>
      </w:r>
      <w:r>
        <w:instrText xml:space="preserve"> LINK Excel.Sheet.12 "C:\\Users\\Erika\\Desktop\\PARATY_CONSOLIDADO.xlsx!IND_TAB_2022_REL!L45C1:L48C6" "" \a \p </w:instrText>
      </w:r>
      <w:r w:rsidR="005453AD">
        <w:instrText xml:space="preserve"> \* MERGEFORMAT </w:instrText>
      </w:r>
      <w:r>
        <w:fldChar w:fldCharType="separate"/>
      </w:r>
      <w:r w:rsidR="00135E3B">
        <w:object w:dxaOrig="14220" w:dyaOrig="2655" w14:anchorId="3F878415">
          <v:shape id="_x0000_i1056" type="#_x0000_t75" style="width:499.5pt;height:99.75pt" o:ole="">
            <v:imagedata r:id="rId50" o:title=""/>
          </v:shape>
        </w:object>
      </w:r>
      <w:r>
        <w:fldChar w:fldCharType="end"/>
      </w:r>
    </w:p>
    <w:p w14:paraId="26FF9EF9" w14:textId="77777777" w:rsidR="00510E67" w:rsidRPr="005453AD" w:rsidRDefault="00510E67" w:rsidP="005453AD">
      <w:pPr>
        <w:spacing w:after="0"/>
      </w:pPr>
      <w:r w:rsidRPr="005453AD">
        <w:t>Numerador: Total de Prontuários dentro do padrão de conformidade</w:t>
      </w:r>
    </w:p>
    <w:p w14:paraId="37827579" w14:textId="07F8C14C" w:rsidR="00510E67" w:rsidRPr="005453AD" w:rsidRDefault="00510E67" w:rsidP="005453AD">
      <w:pPr>
        <w:spacing w:after="0"/>
      </w:pPr>
      <w:r w:rsidRPr="005453AD">
        <w:t>Denominador: Total de Prontuários Analisados</w:t>
      </w:r>
    </w:p>
    <w:p w14:paraId="22E17395" w14:textId="77777777" w:rsidR="00510E67" w:rsidRPr="005453AD" w:rsidRDefault="00510E67" w:rsidP="005453AD">
      <w:pPr>
        <w:spacing w:after="0"/>
      </w:pPr>
      <w:r w:rsidRPr="005453AD">
        <w:t xml:space="preserve">Meta: </w:t>
      </w:r>
      <w:r w:rsidRPr="005453AD">
        <w:tab/>
        <w:t>&gt;80% e pontuação de 5 pontos quando atingida.</w:t>
      </w:r>
    </w:p>
    <w:p w14:paraId="3E1BDFB0" w14:textId="77777777" w:rsidR="00510E67" w:rsidRPr="005453AD" w:rsidRDefault="00510E67" w:rsidP="005453AD">
      <w:pPr>
        <w:spacing w:after="0"/>
      </w:pPr>
      <w:r w:rsidRPr="005453AD">
        <w:t xml:space="preserve">Fonte: Ata da Comissão de Revisão de Prontuários e/ou Relatório Sistema </w:t>
      </w:r>
      <w:proofErr w:type="spellStart"/>
      <w:r w:rsidRPr="005453AD">
        <w:t>TiMed</w:t>
      </w:r>
      <w:proofErr w:type="spellEnd"/>
      <w:r w:rsidRPr="005453AD">
        <w:t>.</w:t>
      </w:r>
    </w:p>
    <w:p w14:paraId="4E61447E" w14:textId="77777777" w:rsidR="00510E67" w:rsidRDefault="00510E67" w:rsidP="00510E67">
      <w:pPr>
        <w:pStyle w:val="NormalWeb"/>
        <w:ind w:firstLine="708"/>
        <w:jc w:val="both"/>
        <w:rPr>
          <w:i/>
          <w:iCs/>
        </w:rPr>
      </w:pPr>
    </w:p>
    <w:p w14:paraId="048D82A6" w14:textId="77777777" w:rsidR="00510E67" w:rsidRDefault="00510E67" w:rsidP="00510E67">
      <w:pPr>
        <w:spacing w:line="360" w:lineRule="auto"/>
        <w:ind w:firstLine="578"/>
        <w:jc w:val="both"/>
        <w:rPr>
          <w:rFonts w:ascii="Times New Roman" w:hAnsi="Times New Roman"/>
          <w:sz w:val="24"/>
          <w:szCs w:val="24"/>
          <w:lang w:eastAsia="pt-BR"/>
        </w:rPr>
      </w:pPr>
      <w:r w:rsidRPr="00DA382D">
        <w:rPr>
          <w:rFonts w:ascii="Times New Roman" w:hAnsi="Times New Roman"/>
          <w:sz w:val="24"/>
          <w:szCs w:val="24"/>
          <w:lang w:eastAsia="pt-BR"/>
        </w:rPr>
        <w:t xml:space="preserve">O percentual de prontuários dentro do padrão de conformidade não </w:t>
      </w:r>
      <w:r w:rsidRPr="00DA382D">
        <w:rPr>
          <w:rFonts w:ascii="Times New Roman" w:hAnsi="Times New Roman"/>
          <w:bCs/>
          <w:sz w:val="24"/>
          <w:szCs w:val="24"/>
          <w:lang w:eastAsia="pt-BR"/>
        </w:rPr>
        <w:t xml:space="preserve">atingiu a meta esperada para o mês analisado (77%). </w:t>
      </w:r>
      <w:r w:rsidRPr="00DA382D">
        <w:rPr>
          <w:rFonts w:ascii="Times New Roman" w:hAnsi="Times New Roman"/>
          <w:sz w:val="24"/>
          <w:szCs w:val="24"/>
          <w:lang w:eastAsia="pt-BR"/>
        </w:rPr>
        <w:t>O indicador foi extraído da Ata da Comissão de Revisão de Prontuários (CRP). Foram analisados, por amostragem os prontuários de pacientes internados.</w:t>
      </w:r>
    </w:p>
    <w:p w14:paraId="43D9CADC" w14:textId="77777777" w:rsidR="00510E67" w:rsidRPr="00DA382D" w:rsidRDefault="00510E67" w:rsidP="00DD4FF8">
      <w:pPr>
        <w:spacing w:after="0" w:line="360" w:lineRule="auto"/>
        <w:ind w:firstLine="578"/>
        <w:jc w:val="both"/>
        <w:rPr>
          <w:rFonts w:ascii="Times New Roman" w:hAnsi="Times New Roman"/>
          <w:sz w:val="24"/>
          <w:szCs w:val="24"/>
          <w:lang w:eastAsia="pt-BR"/>
        </w:rPr>
      </w:pPr>
      <w:r w:rsidRPr="00DA382D">
        <w:rPr>
          <w:rFonts w:ascii="Times New Roman" w:eastAsia="Times New Roman" w:hAnsi="Times New Roman"/>
          <w:sz w:val="24"/>
          <w:szCs w:val="24"/>
          <w:lang w:eastAsia="pt-BR"/>
        </w:rPr>
        <w:t xml:space="preserve">A Comissão de Revisão de Prontuários </w:t>
      </w:r>
      <w:r>
        <w:rPr>
          <w:rFonts w:ascii="Times New Roman" w:eastAsia="Times New Roman" w:hAnsi="Times New Roman"/>
          <w:sz w:val="24"/>
          <w:szCs w:val="24"/>
          <w:lang w:eastAsia="pt-BR"/>
        </w:rPr>
        <w:t>evidenciou</w:t>
      </w:r>
      <w:r w:rsidRPr="00DA382D">
        <w:rPr>
          <w:rFonts w:ascii="Times New Roman" w:eastAsia="Times New Roman" w:hAnsi="Times New Roman"/>
          <w:sz w:val="24"/>
          <w:szCs w:val="24"/>
          <w:lang w:eastAsia="pt-BR"/>
        </w:rPr>
        <w:t xml:space="preserve"> interrupções nos registros realizados pela equipe multidisciplinar, possivelmente decorrentes do processo de integração de novos profissionais nas áreas de Enfermagem e da equipe médica. Embora a incorporação desses profissionais seja fundamental para o fortalecimento da equipe, o período de adaptação impactou temporariamente a consistência e a continuidade dos registros nos prontuários.</w:t>
      </w:r>
      <w:r>
        <w:rPr>
          <w:rFonts w:ascii="Times New Roman" w:hAnsi="Times New Roman"/>
          <w:sz w:val="24"/>
          <w:szCs w:val="24"/>
          <w:lang w:eastAsia="pt-BR"/>
        </w:rPr>
        <w:t xml:space="preserve"> Como p</w:t>
      </w:r>
      <w:r w:rsidRPr="00DA382D">
        <w:rPr>
          <w:rFonts w:ascii="Times New Roman" w:eastAsia="Times New Roman" w:hAnsi="Times New Roman"/>
          <w:bCs/>
          <w:sz w:val="24"/>
          <w:szCs w:val="24"/>
          <w:lang w:eastAsia="pt-BR"/>
        </w:rPr>
        <w:t xml:space="preserve">lano de </w:t>
      </w:r>
      <w:r>
        <w:rPr>
          <w:rFonts w:ascii="Times New Roman" w:eastAsia="Times New Roman" w:hAnsi="Times New Roman"/>
          <w:bCs/>
          <w:sz w:val="24"/>
          <w:szCs w:val="24"/>
          <w:lang w:eastAsia="pt-BR"/>
        </w:rPr>
        <w:t>a</w:t>
      </w:r>
      <w:r w:rsidRPr="00DA382D">
        <w:rPr>
          <w:rFonts w:ascii="Times New Roman" w:eastAsia="Times New Roman" w:hAnsi="Times New Roman"/>
          <w:bCs/>
          <w:sz w:val="24"/>
          <w:szCs w:val="24"/>
          <w:lang w:eastAsia="pt-BR"/>
        </w:rPr>
        <w:t>ção</w:t>
      </w:r>
      <w:r>
        <w:rPr>
          <w:rFonts w:ascii="Times New Roman" w:eastAsia="Times New Roman" w:hAnsi="Times New Roman"/>
          <w:bCs/>
          <w:sz w:val="24"/>
          <w:szCs w:val="24"/>
          <w:lang w:eastAsia="pt-BR"/>
        </w:rPr>
        <w:t xml:space="preserve"> será</w:t>
      </w:r>
      <w:r w:rsidRPr="00DA382D">
        <w:rPr>
          <w:rFonts w:ascii="Times New Roman" w:eastAsia="Times New Roman" w:hAnsi="Times New Roman"/>
          <w:sz w:val="24"/>
          <w:szCs w:val="24"/>
          <w:lang w:eastAsia="pt-BR"/>
        </w:rPr>
        <w:t xml:space="preserve"> </w:t>
      </w:r>
      <w:r>
        <w:rPr>
          <w:rFonts w:ascii="Times New Roman" w:eastAsia="Times New Roman" w:hAnsi="Times New Roman"/>
          <w:sz w:val="24"/>
          <w:szCs w:val="24"/>
          <w:lang w:eastAsia="pt-BR"/>
        </w:rPr>
        <w:t>i</w:t>
      </w:r>
      <w:r w:rsidRPr="00DA382D">
        <w:rPr>
          <w:rFonts w:ascii="Times New Roman" w:eastAsia="Times New Roman" w:hAnsi="Times New Roman"/>
          <w:sz w:val="24"/>
          <w:szCs w:val="24"/>
          <w:lang w:eastAsia="pt-BR"/>
        </w:rPr>
        <w:t>mplementa</w:t>
      </w:r>
      <w:r>
        <w:rPr>
          <w:rFonts w:ascii="Times New Roman" w:eastAsia="Times New Roman" w:hAnsi="Times New Roman"/>
          <w:sz w:val="24"/>
          <w:szCs w:val="24"/>
          <w:lang w:eastAsia="pt-BR"/>
        </w:rPr>
        <w:t>do</w:t>
      </w:r>
      <w:r w:rsidRPr="00DA382D">
        <w:rPr>
          <w:rFonts w:ascii="Times New Roman" w:eastAsia="Times New Roman" w:hAnsi="Times New Roman"/>
          <w:sz w:val="24"/>
          <w:szCs w:val="24"/>
          <w:lang w:eastAsia="pt-BR"/>
        </w:rPr>
        <w:t xml:space="preserve"> treinamentos específicos para os novos profissionais sobre as normativas de registro da unidade, minimizando pendências e garantindo a padronização e conformidade dos prontuários.</w:t>
      </w:r>
    </w:p>
    <w:p w14:paraId="4D6A4899" w14:textId="07271150" w:rsidR="00510E67" w:rsidRPr="00771872" w:rsidRDefault="00510E67" w:rsidP="00DD4FF8">
      <w:pPr>
        <w:spacing w:after="0" w:line="360" w:lineRule="auto"/>
        <w:ind w:firstLine="578"/>
        <w:jc w:val="both"/>
      </w:pPr>
      <w:r>
        <w:rPr>
          <w:rFonts w:ascii="Times New Roman" w:hAnsi="Times New Roman"/>
          <w:sz w:val="24"/>
          <w:szCs w:val="24"/>
          <w:lang w:eastAsia="pt-BR"/>
        </w:rPr>
        <w:t xml:space="preserve"> </w:t>
      </w:r>
    </w:p>
    <w:p w14:paraId="016FF798" w14:textId="77777777" w:rsidR="00510E67" w:rsidRPr="00CD3C0F" w:rsidRDefault="00510E67" w:rsidP="00DD4FF8">
      <w:pPr>
        <w:spacing w:after="0" w:line="360" w:lineRule="auto"/>
        <w:jc w:val="both"/>
      </w:pPr>
      <w:bookmarkStart w:id="26" w:name="_Toc97578121"/>
      <w:r w:rsidRPr="005453AD">
        <w:rPr>
          <w:rFonts w:ascii="Arial" w:hAnsi="Arial"/>
          <w:b/>
          <w:bCs/>
          <w:sz w:val="20"/>
          <w:szCs w:val="20"/>
        </w:rPr>
        <w:t>Indicador 02: Treinamento hora homem</w:t>
      </w:r>
      <w:bookmarkEnd w:id="26"/>
      <w:r>
        <w:fldChar w:fldCharType="begin"/>
      </w:r>
      <w:r>
        <w:instrText xml:space="preserve"> LINK Excel.Sheet.12 C:\\Users\\erikafiuza\\Desktop\\PARATY_CONSOLIDADO.xlsx IND_TAB_2022_REL!L49C1:L52C6 \a \f 4 \h  \* MERGEFORMAT </w:instrText>
      </w:r>
      <w:r>
        <w:fldChar w:fldCharType="end"/>
      </w:r>
      <w:r>
        <w:rPr>
          <w:rFonts w:ascii="Arial" w:eastAsia="Times New Roman" w:hAnsi="Arial"/>
          <w:b/>
          <w:bCs/>
        </w:rPr>
        <w:fldChar w:fldCharType="begin"/>
      </w:r>
      <w:r>
        <w:instrText xml:space="preserve"> LINK Excel.Sheet.12 "C:\\Users\\erikafiuza\\Desktop\\PARATY_CONSOLIDADO.xlsx" "IND_TAB_2022_REL!L49C1:L52C6" \a \f 4 \h  \* MERGEFORMAT </w:instrText>
      </w:r>
      <w:r>
        <w:rPr>
          <w:rFonts w:ascii="Arial" w:eastAsia="Times New Roman" w:hAnsi="Arial"/>
          <w:b/>
          <w:bCs/>
        </w:rPr>
        <w:fldChar w:fldCharType="separate"/>
      </w:r>
    </w:p>
    <w:p w14:paraId="3F7A25CF" w14:textId="0ED9D1C6" w:rsidR="00510E67" w:rsidRPr="00CD3C0F" w:rsidRDefault="00510E67" w:rsidP="005453AD">
      <w:pPr>
        <w:spacing w:after="0"/>
      </w:pPr>
      <w:r>
        <w:fldChar w:fldCharType="end"/>
      </w:r>
      <w:r>
        <w:fldChar w:fldCharType="begin"/>
      </w:r>
      <w:r>
        <w:instrText xml:space="preserve"> LINK Excel.Sheet.12 "C:\\Users\\Erika\\Desktop\\PARATY_CONSOLIDADO.xlsx!IND_TAB_2022_REL!L49C1:L52C6" "" \a \p </w:instrText>
      </w:r>
      <w:r w:rsidR="005453AD">
        <w:instrText xml:space="preserve"> \* MERGEFORMAT </w:instrText>
      </w:r>
      <w:r>
        <w:fldChar w:fldCharType="separate"/>
      </w:r>
      <w:r w:rsidR="00135E3B">
        <w:object w:dxaOrig="14220" w:dyaOrig="2655" w14:anchorId="4CE2FC9C">
          <v:shape id="_x0000_i1057" type="#_x0000_t75" style="width:498.75pt;height:107.25pt" o:ole="">
            <v:imagedata r:id="rId51" o:title=""/>
          </v:shape>
        </w:object>
      </w:r>
      <w:r>
        <w:fldChar w:fldCharType="end"/>
      </w:r>
    </w:p>
    <w:p w14:paraId="4C095AC1" w14:textId="77777777" w:rsidR="00510E67" w:rsidRPr="005453AD" w:rsidRDefault="00510E67" w:rsidP="005453AD">
      <w:pPr>
        <w:spacing w:after="0"/>
      </w:pPr>
      <w:r w:rsidRPr="005453AD">
        <w:t xml:space="preserve">Numerador: Total de horas-homem treinados no mês. </w:t>
      </w:r>
    </w:p>
    <w:p w14:paraId="1DEB7A47" w14:textId="77777777" w:rsidR="00510E67" w:rsidRPr="005453AD" w:rsidRDefault="00510E67" w:rsidP="005453AD">
      <w:pPr>
        <w:spacing w:after="0"/>
      </w:pPr>
      <w:r w:rsidRPr="005453AD">
        <w:t xml:space="preserve">Denominador: Número funcionários ativos no período (considerar equipe técnica). </w:t>
      </w:r>
    </w:p>
    <w:p w14:paraId="6DBEB94D" w14:textId="77777777" w:rsidR="00510E67" w:rsidRPr="005453AD" w:rsidRDefault="00510E67" w:rsidP="005453AD">
      <w:pPr>
        <w:spacing w:after="0"/>
      </w:pPr>
      <w:r w:rsidRPr="005453AD">
        <w:t>Meta:  1,5h homem treinado/ mês e pontuação de 5 pontos quando atingida.</w:t>
      </w:r>
    </w:p>
    <w:p w14:paraId="48D7B210" w14:textId="555153F9" w:rsidR="00510E67" w:rsidRPr="005453AD" w:rsidRDefault="00510E67" w:rsidP="005453AD">
      <w:pPr>
        <w:spacing w:after="0"/>
      </w:pPr>
      <w:r w:rsidRPr="005453AD">
        <w:lastRenderedPageBreak/>
        <w:t xml:space="preserve">Fonte: Relatório Planilha – Supervisão Educação Continuada </w:t>
      </w:r>
    </w:p>
    <w:p w14:paraId="4BD5EDB2" w14:textId="77777777" w:rsidR="00DD4FF8" w:rsidRDefault="00DD4FF8" w:rsidP="00510E67">
      <w:pPr>
        <w:spacing w:line="360" w:lineRule="auto"/>
        <w:ind w:firstLine="708"/>
        <w:jc w:val="both"/>
        <w:rPr>
          <w:rFonts w:ascii="Times New Roman" w:hAnsi="Times New Roman"/>
          <w:noProof/>
          <w:sz w:val="24"/>
          <w:szCs w:val="24"/>
          <w:lang w:eastAsia="pt-BR"/>
        </w:rPr>
      </w:pPr>
    </w:p>
    <w:p w14:paraId="70CE7D56" w14:textId="55738584" w:rsidR="00510E67" w:rsidRPr="00351154" w:rsidRDefault="00510E67" w:rsidP="00510E67">
      <w:pPr>
        <w:spacing w:line="360" w:lineRule="auto"/>
        <w:ind w:firstLine="708"/>
        <w:jc w:val="both"/>
        <w:rPr>
          <w:rFonts w:ascii="Times New Roman" w:hAnsi="Times New Roman"/>
          <w:color w:val="222222"/>
          <w:sz w:val="24"/>
          <w:szCs w:val="24"/>
          <w:shd w:val="clear" w:color="auto" w:fill="FFFFFF"/>
        </w:rPr>
      </w:pPr>
      <w:r w:rsidRPr="00435D36">
        <w:rPr>
          <w:rFonts w:ascii="Times New Roman" w:hAnsi="Times New Roman"/>
          <w:noProof/>
          <w:sz w:val="24"/>
          <w:szCs w:val="24"/>
          <w:lang w:eastAsia="pt-BR"/>
        </w:rPr>
        <w:t>O treinamento hora ho</w:t>
      </w:r>
      <w:r>
        <w:rPr>
          <w:rFonts w:ascii="Times New Roman" w:hAnsi="Times New Roman"/>
          <w:noProof/>
          <w:sz w:val="24"/>
          <w:szCs w:val="24"/>
          <w:lang w:eastAsia="pt-BR"/>
        </w:rPr>
        <w:t xml:space="preserve">mem do mês de janeiro  para o hospital, foi de 2,7 homem treinado/mês, desta forma a meta prevista para este indicador no mês analisado foi alcançada. Nesta competencia foi possível desmembrar as equipes tecnicas do PA e do hospital. </w:t>
      </w:r>
    </w:p>
    <w:p w14:paraId="128F43F1" w14:textId="77777777" w:rsidR="00510E67" w:rsidRPr="00EC308E" w:rsidRDefault="00510E67" w:rsidP="00510E67"/>
    <w:p w14:paraId="1D2E20E9" w14:textId="77777777" w:rsidR="00510E67" w:rsidRDefault="00510E67" w:rsidP="00DD4FF8">
      <w:pPr>
        <w:spacing w:after="0" w:line="360" w:lineRule="auto"/>
        <w:jc w:val="both"/>
      </w:pPr>
      <w:bookmarkStart w:id="27" w:name="_Toc97578122"/>
      <w:r w:rsidRPr="00DD4FF8">
        <w:rPr>
          <w:rFonts w:ascii="Arial" w:hAnsi="Arial"/>
          <w:b/>
          <w:bCs/>
          <w:sz w:val="20"/>
          <w:szCs w:val="20"/>
        </w:rPr>
        <w:t>Indicador 03: Taxa de rejeição de AIH</w:t>
      </w:r>
      <w:bookmarkEnd w:id="27"/>
      <w:r>
        <w:fldChar w:fldCharType="begin"/>
      </w:r>
      <w:r>
        <w:instrText xml:space="preserve"> LINK Excel.Sheet.12 "C:\\Users\\erikafiuza\\Desktop\\PARATY_CONSOLIDADO.xlsx" "IND_TAB_2022_REL!L53C1:L56C6" \a \f 4 \h  \* MERGEFORMAT </w:instrText>
      </w:r>
      <w:r>
        <w:fldChar w:fldCharType="end"/>
      </w:r>
    </w:p>
    <w:p w14:paraId="0DB15281" w14:textId="5B59B66F" w:rsidR="00510E67" w:rsidRPr="0035662E" w:rsidRDefault="00510E67" w:rsidP="005453AD">
      <w:pPr>
        <w:spacing w:after="0"/>
      </w:pPr>
      <w:r>
        <w:fldChar w:fldCharType="begin"/>
      </w:r>
      <w:r>
        <w:instrText xml:space="preserve"> LINK Excel.Sheet.12 "C:\\Users\\Erika\\Desktop\\PARATY_CONSOLIDADO.xlsx!IND_TAB_2022_REL!L53C1:L56C6" "" \a \p </w:instrText>
      </w:r>
      <w:r w:rsidR="005453AD">
        <w:instrText xml:space="preserve"> \* MERGEFORMAT </w:instrText>
      </w:r>
      <w:r>
        <w:fldChar w:fldCharType="separate"/>
      </w:r>
      <w:r w:rsidR="00135E3B">
        <w:object w:dxaOrig="14220" w:dyaOrig="2655" w14:anchorId="3B01C47D">
          <v:shape id="_x0000_i1058" type="#_x0000_t75" style="width:450pt;height:109.5pt" o:ole="">
            <v:imagedata r:id="rId52" o:title=""/>
          </v:shape>
        </w:object>
      </w:r>
      <w:r>
        <w:fldChar w:fldCharType="end"/>
      </w:r>
    </w:p>
    <w:p w14:paraId="66B6D9C1" w14:textId="77777777" w:rsidR="00510E67" w:rsidRPr="005453AD" w:rsidRDefault="00510E67" w:rsidP="005453AD">
      <w:pPr>
        <w:spacing w:after="0"/>
      </w:pPr>
      <w:r w:rsidRPr="005453AD">
        <w:t>Numerador: Nº de AIH rejeitadas</w:t>
      </w:r>
    </w:p>
    <w:p w14:paraId="0FCCB87A" w14:textId="1BB8B8E3" w:rsidR="00510E67" w:rsidRPr="005453AD" w:rsidRDefault="00510E67" w:rsidP="005453AD">
      <w:pPr>
        <w:spacing w:after="0"/>
      </w:pPr>
      <w:r w:rsidRPr="005453AD">
        <w:t>Denominador: Número de AIH apresentadas</w:t>
      </w:r>
    </w:p>
    <w:p w14:paraId="3BCDE15C" w14:textId="189999E9" w:rsidR="00510E67" w:rsidRPr="005453AD" w:rsidRDefault="00510E67" w:rsidP="005453AD">
      <w:pPr>
        <w:spacing w:after="0"/>
      </w:pPr>
      <w:r w:rsidRPr="005453AD">
        <w:t>Meta: 100% e pontuação de 5 pontos quando atingida.</w:t>
      </w:r>
    </w:p>
    <w:p w14:paraId="644B535F" w14:textId="77777777" w:rsidR="00510E67" w:rsidRPr="005453AD" w:rsidRDefault="00510E67" w:rsidP="005453AD">
      <w:pPr>
        <w:spacing w:after="0"/>
      </w:pPr>
      <w:r w:rsidRPr="005453AD">
        <w:t xml:space="preserve">Fonte: Relatório Faturamento SMS (SIHD). </w:t>
      </w:r>
    </w:p>
    <w:p w14:paraId="38CA5242" w14:textId="77777777" w:rsidR="00510E67" w:rsidRDefault="00510E67" w:rsidP="00510E67">
      <w:pPr>
        <w:spacing w:line="240" w:lineRule="auto"/>
        <w:ind w:firstLine="709"/>
        <w:jc w:val="both"/>
        <w:rPr>
          <w:rFonts w:ascii="Times New Roman" w:hAnsi="Times New Roman"/>
          <w:i/>
          <w:iCs/>
        </w:rPr>
      </w:pPr>
    </w:p>
    <w:p w14:paraId="44C27349" w14:textId="77777777" w:rsidR="00510E67" w:rsidRPr="008246F5" w:rsidRDefault="00510E67" w:rsidP="00510E67">
      <w:pPr>
        <w:spacing w:after="0" w:line="360" w:lineRule="auto"/>
        <w:ind w:firstLine="709"/>
        <w:jc w:val="both"/>
        <w:rPr>
          <w:rFonts w:ascii="Times New Roman" w:hAnsi="Times New Roman"/>
          <w:sz w:val="24"/>
          <w:szCs w:val="24"/>
        </w:rPr>
      </w:pPr>
      <w:r w:rsidRPr="00BE6F73">
        <w:rPr>
          <w:rFonts w:ascii="Times New Roman" w:hAnsi="Times New Roman"/>
          <w:sz w:val="24"/>
          <w:szCs w:val="24"/>
        </w:rPr>
        <w:t>A</w:t>
      </w:r>
      <w:r w:rsidRPr="008246F5">
        <w:rPr>
          <w:rFonts w:ascii="Times New Roman" w:hAnsi="Times New Roman"/>
          <w:sz w:val="24"/>
          <w:szCs w:val="24"/>
        </w:rPr>
        <w:t xml:space="preserve"> meta para a taxa de rejeição de AIH foi alcançada no mês de </w:t>
      </w:r>
      <w:r>
        <w:rPr>
          <w:rFonts w:ascii="Times New Roman" w:hAnsi="Times New Roman"/>
          <w:sz w:val="24"/>
          <w:szCs w:val="24"/>
        </w:rPr>
        <w:t>janeiro.</w:t>
      </w:r>
      <w:r w:rsidRPr="008246F5">
        <w:rPr>
          <w:rFonts w:ascii="Times New Roman" w:hAnsi="Times New Roman"/>
          <w:sz w:val="24"/>
          <w:szCs w:val="24"/>
        </w:rPr>
        <w:t xml:space="preserve"> É importante destacar que o relatório utilizado para o cálculo deste indicador sempre será referente à competência do mês anterior, visto que o arquivo da produção hospitalar é enviado no dia 25 de cada mês. Portanto, para a competência de </w:t>
      </w:r>
      <w:r>
        <w:rPr>
          <w:rFonts w:ascii="Times New Roman" w:hAnsi="Times New Roman"/>
          <w:sz w:val="24"/>
          <w:szCs w:val="24"/>
        </w:rPr>
        <w:t>janeiro,</w:t>
      </w:r>
      <w:r w:rsidRPr="008246F5">
        <w:rPr>
          <w:rFonts w:ascii="Times New Roman" w:hAnsi="Times New Roman"/>
          <w:sz w:val="24"/>
          <w:szCs w:val="24"/>
        </w:rPr>
        <w:t xml:space="preserve"> as informações utilizadas foram baseadas no envio realizado no mês de </w:t>
      </w:r>
      <w:r>
        <w:rPr>
          <w:rFonts w:ascii="Times New Roman" w:hAnsi="Times New Roman"/>
          <w:sz w:val="24"/>
          <w:szCs w:val="24"/>
        </w:rPr>
        <w:t>dezembro</w:t>
      </w:r>
      <w:r w:rsidRPr="008246F5">
        <w:rPr>
          <w:rFonts w:ascii="Times New Roman" w:hAnsi="Times New Roman"/>
          <w:sz w:val="24"/>
          <w:szCs w:val="24"/>
        </w:rPr>
        <w:t xml:space="preserve"> de 2024.</w:t>
      </w:r>
    </w:p>
    <w:p w14:paraId="72CD9208" w14:textId="77777777" w:rsidR="00510E67" w:rsidRPr="008246F5" w:rsidRDefault="00510E67" w:rsidP="00510E67">
      <w:pPr>
        <w:spacing w:after="0" w:line="360" w:lineRule="auto"/>
        <w:ind w:firstLine="709"/>
        <w:jc w:val="both"/>
        <w:rPr>
          <w:rFonts w:ascii="Times New Roman" w:hAnsi="Times New Roman"/>
          <w:sz w:val="24"/>
          <w:szCs w:val="24"/>
        </w:rPr>
      </w:pPr>
      <w:r w:rsidRPr="008246F5">
        <w:rPr>
          <w:rFonts w:ascii="Times New Roman" w:hAnsi="Times New Roman"/>
          <w:sz w:val="24"/>
          <w:szCs w:val="24"/>
        </w:rPr>
        <w:t>A documentação comprobatória que foi utilizada para a aferição deste indicador está à disposição da comissão de avaliação, caso seja necessário validar as informações apresentadas.</w:t>
      </w:r>
    </w:p>
    <w:p w14:paraId="5DAA5333" w14:textId="77777777" w:rsidR="00510E67" w:rsidRPr="005849C2" w:rsidRDefault="00510E67" w:rsidP="00510E67">
      <w:pPr>
        <w:spacing w:after="0" w:line="360" w:lineRule="auto"/>
        <w:ind w:firstLine="709"/>
        <w:jc w:val="both"/>
        <w:rPr>
          <w:rFonts w:ascii="Times New Roman" w:hAnsi="Times New Roman"/>
          <w:sz w:val="24"/>
          <w:szCs w:val="24"/>
        </w:rPr>
      </w:pPr>
    </w:p>
    <w:p w14:paraId="6A46A417" w14:textId="77777777" w:rsidR="00510E67" w:rsidRPr="009E2485" w:rsidRDefault="00510E67" w:rsidP="00DD4FF8">
      <w:pPr>
        <w:spacing w:after="0" w:line="360" w:lineRule="auto"/>
        <w:jc w:val="both"/>
      </w:pPr>
      <w:bookmarkStart w:id="28" w:name="_Toc97578123"/>
      <w:r w:rsidRPr="00DD4FF8">
        <w:rPr>
          <w:rFonts w:ascii="Arial" w:hAnsi="Arial"/>
          <w:b/>
          <w:bCs/>
          <w:sz w:val="20"/>
          <w:szCs w:val="20"/>
        </w:rPr>
        <w:t>Indicador 04: Taxa de profissionais cadastrados no CNES</w:t>
      </w:r>
      <w:bookmarkEnd w:id="28"/>
      <w:r>
        <w:rPr>
          <w:rFonts w:ascii="Arial" w:eastAsia="Times New Roman" w:hAnsi="Arial"/>
          <w:b/>
          <w:bCs/>
        </w:rPr>
        <w:fldChar w:fldCharType="begin"/>
      </w:r>
      <w:r>
        <w:instrText xml:space="preserve"> LINK Excel.Sheet.12 "C:\\Users\\erikafiuza\\Desktop\\PARATY_CONSOLIDADO.xlsx" "IND_TAB_2022_REL!L57C1:L60C6" \a \f 4 \h  \* MERGEFORMAT </w:instrText>
      </w:r>
      <w:r>
        <w:rPr>
          <w:rFonts w:ascii="Arial" w:eastAsia="Times New Roman" w:hAnsi="Arial"/>
          <w:b/>
          <w:bCs/>
        </w:rPr>
        <w:fldChar w:fldCharType="separate"/>
      </w:r>
    </w:p>
    <w:p w14:paraId="3311FB05" w14:textId="613F7037" w:rsidR="00510E67" w:rsidRPr="00957BED" w:rsidRDefault="00510E67" w:rsidP="005453AD">
      <w:pPr>
        <w:spacing w:after="0"/>
      </w:pPr>
      <w:r>
        <w:fldChar w:fldCharType="end"/>
      </w:r>
      <w:r>
        <w:fldChar w:fldCharType="begin"/>
      </w:r>
      <w:r>
        <w:instrText xml:space="preserve"> LINK Excel.Sheet.12 "C:\\Users\\Erika\\Desktop\\PARATY_CONSOLIDADO.xlsx!IND_TAB_2022_REL!L57C1:L60C6" "" \a \p </w:instrText>
      </w:r>
      <w:r w:rsidR="005453AD">
        <w:instrText xml:space="preserve"> \* MERGEFORMAT </w:instrText>
      </w:r>
      <w:r>
        <w:fldChar w:fldCharType="separate"/>
      </w:r>
      <w:r w:rsidR="00135E3B">
        <w:object w:dxaOrig="14220" w:dyaOrig="2655" w14:anchorId="4DDBC4C1">
          <v:shape id="_x0000_i1059" type="#_x0000_t75" style="width:492pt;height:105.75pt" o:ole="">
            <v:imagedata r:id="rId53" o:title=""/>
          </v:shape>
        </w:object>
      </w:r>
      <w:r>
        <w:fldChar w:fldCharType="end"/>
      </w:r>
    </w:p>
    <w:p w14:paraId="53D7C189" w14:textId="77777777" w:rsidR="00510E67" w:rsidRPr="005453AD" w:rsidRDefault="00510E67" w:rsidP="005453AD">
      <w:pPr>
        <w:spacing w:after="0"/>
      </w:pPr>
      <w:r w:rsidRPr="005453AD">
        <w:t>Numerador: Numerador de profissionais médicos cadastrados no CNES x 100.</w:t>
      </w:r>
    </w:p>
    <w:p w14:paraId="172892FE" w14:textId="59C0CB57" w:rsidR="00510E67" w:rsidRPr="005453AD" w:rsidRDefault="00510E67" w:rsidP="005453AD">
      <w:pPr>
        <w:spacing w:after="0"/>
      </w:pPr>
      <w:r w:rsidRPr="005453AD">
        <w:t>Denominador: Total de médicos cadastrados (contratados).</w:t>
      </w:r>
    </w:p>
    <w:p w14:paraId="0A9BD52C" w14:textId="5445AEE2" w:rsidR="00510E67" w:rsidRPr="005453AD" w:rsidRDefault="00510E67" w:rsidP="005453AD">
      <w:pPr>
        <w:spacing w:after="0"/>
      </w:pPr>
      <w:r w:rsidRPr="005453AD">
        <w:lastRenderedPageBreak/>
        <w:t>Meta: &gt;90% e pontuação de 5 pontos quando atingida.</w:t>
      </w:r>
    </w:p>
    <w:p w14:paraId="174DA39F" w14:textId="77777777" w:rsidR="00510E67" w:rsidRPr="005453AD" w:rsidRDefault="00510E67" w:rsidP="005453AD">
      <w:pPr>
        <w:spacing w:after="0"/>
      </w:pPr>
      <w:r w:rsidRPr="005453AD">
        <w:t>Fonte: Relatório CNES</w:t>
      </w:r>
    </w:p>
    <w:p w14:paraId="25F6D7E3" w14:textId="77777777" w:rsidR="00DD4FF8" w:rsidRDefault="00DD4FF8" w:rsidP="00510E67">
      <w:pPr>
        <w:spacing w:after="0" w:line="360" w:lineRule="auto"/>
        <w:ind w:right="-79" w:firstLine="708"/>
        <w:jc w:val="both"/>
        <w:rPr>
          <w:rFonts w:ascii="Times New Roman" w:hAnsi="Times New Roman"/>
          <w:sz w:val="24"/>
          <w:szCs w:val="24"/>
          <w:lang w:eastAsia="pt-BR"/>
        </w:rPr>
      </w:pPr>
    </w:p>
    <w:p w14:paraId="1FB9446D" w14:textId="2CCF40D4" w:rsidR="00510E67" w:rsidRPr="009A2C02" w:rsidRDefault="00510E67" w:rsidP="00510E67">
      <w:pPr>
        <w:spacing w:after="0" w:line="360" w:lineRule="auto"/>
        <w:ind w:right="-79" w:firstLine="708"/>
        <w:jc w:val="both"/>
        <w:rPr>
          <w:rFonts w:ascii="Times New Roman" w:hAnsi="Times New Roman"/>
          <w:sz w:val="24"/>
          <w:szCs w:val="24"/>
          <w:lang w:eastAsia="pt-BR"/>
        </w:rPr>
      </w:pPr>
      <w:r w:rsidRPr="005271EC">
        <w:rPr>
          <w:rFonts w:ascii="Times New Roman" w:hAnsi="Times New Roman"/>
          <w:sz w:val="24"/>
          <w:szCs w:val="24"/>
          <w:lang w:eastAsia="pt-BR"/>
        </w:rPr>
        <w:t xml:space="preserve">No que diz respeito ao indicador “Taxa de profissionais médicos cadastrados </w:t>
      </w:r>
      <w:r>
        <w:rPr>
          <w:rFonts w:ascii="Times New Roman" w:hAnsi="Times New Roman"/>
          <w:sz w:val="24"/>
          <w:szCs w:val="24"/>
          <w:lang w:eastAsia="pt-BR"/>
        </w:rPr>
        <w:t xml:space="preserve">no CNES” </w:t>
      </w:r>
      <w:r w:rsidRPr="005271EC">
        <w:rPr>
          <w:rFonts w:ascii="Times New Roman" w:hAnsi="Times New Roman"/>
          <w:sz w:val="24"/>
          <w:szCs w:val="24"/>
          <w:lang w:eastAsia="pt-BR"/>
        </w:rPr>
        <w:t xml:space="preserve">para o mês de </w:t>
      </w:r>
      <w:r>
        <w:rPr>
          <w:rFonts w:ascii="Times New Roman" w:hAnsi="Times New Roman"/>
          <w:sz w:val="24"/>
          <w:szCs w:val="24"/>
          <w:lang w:eastAsia="pt-BR"/>
        </w:rPr>
        <w:t>janeiro,</w:t>
      </w:r>
      <w:r w:rsidRPr="005271EC">
        <w:rPr>
          <w:rFonts w:ascii="Times New Roman" w:hAnsi="Times New Roman"/>
          <w:sz w:val="24"/>
          <w:szCs w:val="24"/>
          <w:lang w:eastAsia="pt-BR"/>
        </w:rPr>
        <w:t xml:space="preserve"> na unidade </w:t>
      </w:r>
      <w:r>
        <w:rPr>
          <w:rFonts w:ascii="Times New Roman" w:hAnsi="Times New Roman"/>
          <w:sz w:val="24"/>
          <w:szCs w:val="24"/>
          <w:lang w:eastAsia="pt-BR"/>
        </w:rPr>
        <w:t xml:space="preserve">foram identificados 83 </w:t>
      </w:r>
      <w:r w:rsidRPr="005271EC">
        <w:rPr>
          <w:rFonts w:ascii="Times New Roman" w:hAnsi="Times New Roman"/>
          <w:sz w:val="24"/>
          <w:szCs w:val="24"/>
          <w:lang w:eastAsia="pt-BR"/>
        </w:rPr>
        <w:t xml:space="preserve">profissionais médicos contratados pela </w:t>
      </w:r>
      <w:r>
        <w:rPr>
          <w:rFonts w:ascii="Times New Roman" w:hAnsi="Times New Roman"/>
          <w:sz w:val="24"/>
          <w:szCs w:val="24"/>
          <w:lang w:eastAsia="pt-BR"/>
        </w:rPr>
        <w:t>OS</w:t>
      </w:r>
      <w:r w:rsidRPr="005271EC">
        <w:rPr>
          <w:rFonts w:ascii="Times New Roman" w:hAnsi="Times New Roman"/>
          <w:sz w:val="24"/>
          <w:szCs w:val="24"/>
          <w:lang w:eastAsia="pt-BR"/>
        </w:rPr>
        <w:t xml:space="preserve"> Viva Rio, </w:t>
      </w:r>
      <w:r>
        <w:rPr>
          <w:rFonts w:ascii="Times New Roman" w:hAnsi="Times New Roman"/>
          <w:sz w:val="24"/>
          <w:szCs w:val="24"/>
          <w:lang w:eastAsia="pt-BR"/>
        </w:rPr>
        <w:t>os quais 83 encontram-se</w:t>
      </w:r>
      <w:r w:rsidRPr="005271EC">
        <w:rPr>
          <w:rFonts w:ascii="Times New Roman" w:hAnsi="Times New Roman"/>
          <w:sz w:val="24"/>
          <w:szCs w:val="24"/>
          <w:lang w:eastAsia="pt-BR"/>
        </w:rPr>
        <w:t xml:space="preserve"> cadastrados no Cadastro Nacional de Estabelecimento de Saúde (CNES), </w:t>
      </w:r>
      <w:r>
        <w:rPr>
          <w:rFonts w:ascii="Times New Roman" w:hAnsi="Times New Roman"/>
          <w:sz w:val="24"/>
          <w:szCs w:val="24"/>
          <w:lang w:eastAsia="pt-BR"/>
        </w:rPr>
        <w:t>correspondendo a 100% do total</w:t>
      </w:r>
      <w:r w:rsidRPr="005271EC">
        <w:rPr>
          <w:rFonts w:ascii="Times New Roman" w:hAnsi="Times New Roman"/>
          <w:sz w:val="24"/>
          <w:szCs w:val="24"/>
          <w:lang w:eastAsia="pt-BR"/>
        </w:rPr>
        <w:t xml:space="preserve">, atingindo </w:t>
      </w:r>
      <w:r>
        <w:rPr>
          <w:rFonts w:ascii="Times New Roman" w:hAnsi="Times New Roman"/>
          <w:sz w:val="24"/>
          <w:szCs w:val="24"/>
          <w:lang w:eastAsia="pt-BR"/>
        </w:rPr>
        <w:t xml:space="preserve">assim </w:t>
      </w:r>
      <w:r w:rsidRPr="005271EC">
        <w:rPr>
          <w:rFonts w:ascii="Times New Roman" w:hAnsi="Times New Roman"/>
          <w:sz w:val="24"/>
          <w:szCs w:val="24"/>
          <w:lang w:eastAsia="pt-BR"/>
        </w:rPr>
        <w:t>a meta estabelecida em contrato</w:t>
      </w:r>
      <w:r>
        <w:rPr>
          <w:rFonts w:ascii="Times New Roman" w:hAnsi="Times New Roman"/>
          <w:sz w:val="24"/>
          <w:szCs w:val="24"/>
          <w:lang w:eastAsia="pt-BR"/>
        </w:rPr>
        <w:t xml:space="preserve">. </w:t>
      </w:r>
    </w:p>
    <w:p w14:paraId="2182D1FB" w14:textId="77777777" w:rsidR="00510E67" w:rsidRDefault="00510E67" w:rsidP="00510E67">
      <w:pPr>
        <w:spacing w:after="0" w:line="360" w:lineRule="auto"/>
        <w:ind w:right="-79" w:firstLine="708"/>
        <w:jc w:val="both"/>
        <w:rPr>
          <w:rFonts w:ascii="Times New Roman" w:hAnsi="Times New Roman"/>
          <w:b/>
          <w:bCs/>
          <w:sz w:val="24"/>
          <w:szCs w:val="24"/>
        </w:rPr>
      </w:pPr>
    </w:p>
    <w:p w14:paraId="2DB919F0" w14:textId="77777777" w:rsidR="00510E67" w:rsidRPr="00380BE9" w:rsidRDefault="00510E67" w:rsidP="00510E67">
      <w:pPr>
        <w:spacing w:line="360" w:lineRule="auto"/>
        <w:jc w:val="both"/>
        <w:rPr>
          <w:rFonts w:ascii="Times New Roman" w:hAnsi="Times New Roman"/>
          <w:b/>
          <w:sz w:val="24"/>
          <w:szCs w:val="24"/>
          <w:lang w:eastAsia="pt-BR"/>
        </w:rPr>
      </w:pPr>
      <w:r w:rsidRPr="00B9546B">
        <w:rPr>
          <w:rFonts w:ascii="Times New Roman" w:hAnsi="Times New Roman"/>
          <w:b/>
          <w:sz w:val="24"/>
          <w:szCs w:val="24"/>
          <w:lang w:eastAsia="pt-BR"/>
        </w:rPr>
        <w:t>Gr</w:t>
      </w:r>
      <w:r>
        <w:rPr>
          <w:rFonts w:ascii="Times New Roman" w:hAnsi="Times New Roman"/>
          <w:b/>
          <w:sz w:val="24"/>
          <w:szCs w:val="24"/>
          <w:lang w:eastAsia="pt-BR"/>
        </w:rPr>
        <w:t>áfico 25–Número de Profissionais médicos cadastrados no CNES</w:t>
      </w:r>
    </w:p>
    <w:p w14:paraId="3124D64B" w14:textId="77777777" w:rsidR="00510E67" w:rsidRDefault="00510E67" w:rsidP="00510E67">
      <w:pPr>
        <w:spacing w:after="0" w:line="240" w:lineRule="auto"/>
        <w:jc w:val="center"/>
        <w:rPr>
          <w:rFonts w:ascii="Times New Roman" w:hAnsi="Times New Roman"/>
          <w:b/>
          <w:sz w:val="24"/>
          <w:szCs w:val="24"/>
          <w:lang w:eastAsia="pt-BR"/>
        </w:rPr>
      </w:pPr>
      <w:r>
        <w:rPr>
          <w:noProof/>
        </w:rPr>
        <w:fldChar w:fldCharType="begin"/>
      </w:r>
      <w:r>
        <w:rPr>
          <w:noProof/>
        </w:rPr>
        <w:instrText xml:space="preserve"> LINK Excel.Sheet.12 "C:\\Users\\Erika\\Desktop\\PARATY_CONSOLIDADO.xlsx!CNES![PARATY_CONSOLIDADO.xlsx]CNES Gráfico 5" "" \a \p </w:instrText>
      </w:r>
      <w:r>
        <w:rPr>
          <w:noProof/>
        </w:rPr>
        <w:fldChar w:fldCharType="separate"/>
      </w:r>
      <w:r w:rsidR="00135E3B">
        <w:rPr>
          <w:noProof/>
        </w:rPr>
        <w:object w:dxaOrig="8010" w:dyaOrig="4035" w14:anchorId="0317F5AF">
          <v:shape id="_x0000_i1060" type="#_x0000_t75" style="width:405.75pt;height:205.5pt" o:ole="">
            <v:imagedata r:id="rId54" o:title=""/>
          </v:shape>
        </w:object>
      </w:r>
      <w:r>
        <w:rPr>
          <w:noProof/>
        </w:rPr>
        <w:fldChar w:fldCharType="end"/>
      </w:r>
    </w:p>
    <w:p w14:paraId="6D3DC75F" w14:textId="77777777" w:rsidR="00510E67" w:rsidRDefault="00510E67" w:rsidP="00510E67">
      <w:pPr>
        <w:spacing w:line="360" w:lineRule="auto"/>
        <w:jc w:val="center"/>
        <w:rPr>
          <w:rFonts w:ascii="Times New Roman" w:hAnsi="Times New Roman"/>
          <w:noProof/>
          <w:sz w:val="20"/>
          <w:szCs w:val="20"/>
          <w:lang w:eastAsia="pt-BR"/>
        </w:rPr>
      </w:pPr>
      <w:r w:rsidRPr="00C555AE">
        <w:rPr>
          <w:rFonts w:ascii="Times New Roman" w:hAnsi="Times New Roman"/>
          <w:b/>
          <w:noProof/>
          <w:sz w:val="20"/>
          <w:szCs w:val="20"/>
          <w:lang w:eastAsia="pt-BR"/>
        </w:rPr>
        <w:t>Fonte:</w:t>
      </w:r>
      <w:r>
        <w:rPr>
          <w:rFonts w:ascii="Times New Roman" w:hAnsi="Times New Roman"/>
          <w:noProof/>
          <w:sz w:val="20"/>
          <w:szCs w:val="20"/>
          <w:lang w:eastAsia="pt-BR"/>
        </w:rPr>
        <w:t>Relatório CNES</w:t>
      </w:r>
      <w:r w:rsidRPr="00C555AE">
        <w:rPr>
          <w:rFonts w:ascii="Times New Roman" w:hAnsi="Times New Roman"/>
          <w:noProof/>
          <w:sz w:val="20"/>
          <w:szCs w:val="20"/>
          <w:lang w:eastAsia="pt-BR"/>
        </w:rPr>
        <w:t>.</w:t>
      </w:r>
    </w:p>
    <w:p w14:paraId="76167654" w14:textId="77777777" w:rsidR="00510E67" w:rsidRDefault="00510E67" w:rsidP="00510E67">
      <w:pPr>
        <w:spacing w:after="0" w:line="360" w:lineRule="auto"/>
        <w:ind w:right="-79" w:firstLine="708"/>
        <w:jc w:val="both"/>
        <w:rPr>
          <w:rFonts w:ascii="Times New Roman" w:hAnsi="Times New Roman"/>
          <w:b/>
          <w:bCs/>
          <w:sz w:val="24"/>
          <w:szCs w:val="24"/>
        </w:rPr>
      </w:pPr>
      <w:r>
        <w:rPr>
          <w:rFonts w:ascii="Times New Roman" w:hAnsi="Times New Roman"/>
          <w:sz w:val="24"/>
          <w:szCs w:val="24"/>
          <w:lang w:eastAsia="pt-BR"/>
        </w:rPr>
        <w:t>O gráfico 25</w:t>
      </w:r>
      <w:r w:rsidRPr="005271EC">
        <w:rPr>
          <w:rFonts w:ascii="Times New Roman" w:hAnsi="Times New Roman"/>
          <w:sz w:val="24"/>
          <w:szCs w:val="24"/>
          <w:lang w:eastAsia="pt-BR"/>
        </w:rPr>
        <w:t xml:space="preserve"> apresenta a evolução mensal dos profissionais médicos cadastrados no CNES.</w:t>
      </w:r>
      <w:r>
        <w:rPr>
          <w:rFonts w:ascii="Times New Roman" w:hAnsi="Times New Roman"/>
          <w:sz w:val="24"/>
          <w:szCs w:val="24"/>
          <w:lang w:eastAsia="pt-BR"/>
        </w:rPr>
        <w:t xml:space="preserve"> </w:t>
      </w:r>
      <w:r w:rsidRPr="007E2812">
        <w:rPr>
          <w:rFonts w:ascii="Times New Roman" w:hAnsi="Times New Roman"/>
          <w:sz w:val="24"/>
          <w:szCs w:val="24"/>
        </w:rPr>
        <w:t>Os relatórios utilizados no cálculo do indicador encontram-se arquivados junto ao setor de sistemas de informação do Viva Rio e disponíveis para análise caso necessário.</w:t>
      </w:r>
      <w:r>
        <w:rPr>
          <w:rFonts w:ascii="Times New Roman" w:hAnsi="Times New Roman"/>
          <w:b/>
          <w:bCs/>
          <w:sz w:val="24"/>
          <w:szCs w:val="24"/>
        </w:rPr>
        <w:t xml:space="preserve"> </w:t>
      </w:r>
    </w:p>
    <w:p w14:paraId="56C6673B" w14:textId="77777777" w:rsidR="00510E67" w:rsidRPr="00B6286C" w:rsidRDefault="00510E67" w:rsidP="00510E67">
      <w:pPr>
        <w:spacing w:line="360" w:lineRule="auto"/>
        <w:jc w:val="center"/>
        <w:rPr>
          <w:rFonts w:ascii="Times New Roman" w:hAnsi="Times New Roman"/>
          <w:noProof/>
          <w:sz w:val="20"/>
          <w:szCs w:val="20"/>
          <w:lang w:eastAsia="pt-BR"/>
        </w:rPr>
      </w:pPr>
    </w:p>
    <w:p w14:paraId="14731FDF" w14:textId="77777777" w:rsidR="00510E67" w:rsidRDefault="00510E67" w:rsidP="00510E67">
      <w:pPr>
        <w:spacing w:line="360" w:lineRule="auto"/>
        <w:jc w:val="both"/>
        <w:rPr>
          <w:rFonts w:ascii="Times New Roman" w:hAnsi="Times New Roman"/>
          <w:b/>
          <w:sz w:val="24"/>
          <w:szCs w:val="24"/>
          <w:lang w:eastAsia="pt-BR"/>
        </w:rPr>
      </w:pPr>
      <w:r w:rsidRPr="00B9546B">
        <w:rPr>
          <w:rFonts w:ascii="Times New Roman" w:hAnsi="Times New Roman"/>
          <w:b/>
          <w:sz w:val="24"/>
          <w:szCs w:val="24"/>
          <w:lang w:eastAsia="pt-BR"/>
        </w:rPr>
        <w:t>Gr</w:t>
      </w:r>
      <w:r>
        <w:rPr>
          <w:rFonts w:ascii="Times New Roman" w:hAnsi="Times New Roman"/>
          <w:b/>
          <w:sz w:val="24"/>
          <w:szCs w:val="24"/>
          <w:lang w:eastAsia="pt-BR"/>
        </w:rPr>
        <w:t xml:space="preserve">áfico 26–Taxa de Profissionais médicos cadastrados no CNES X meta </w:t>
      </w:r>
    </w:p>
    <w:p w14:paraId="1F9A74E5" w14:textId="77777777" w:rsidR="00510E67" w:rsidRDefault="00510E67" w:rsidP="00510E67">
      <w:pPr>
        <w:spacing w:after="0" w:line="240" w:lineRule="auto"/>
        <w:jc w:val="center"/>
        <w:rPr>
          <w:rFonts w:ascii="Times New Roman" w:hAnsi="Times New Roman"/>
          <w:b/>
          <w:sz w:val="24"/>
          <w:szCs w:val="24"/>
          <w:lang w:eastAsia="pt-BR"/>
        </w:rPr>
      </w:pPr>
      <w:r>
        <w:rPr>
          <w:noProof/>
        </w:rPr>
        <w:lastRenderedPageBreak/>
        <w:fldChar w:fldCharType="begin"/>
      </w:r>
      <w:r>
        <w:rPr>
          <w:noProof/>
        </w:rPr>
        <w:instrText xml:space="preserve"> LINK Excel.Sheet.12 "C:\\Users\\Erika\\Desktop\\PARATY_CONSOLIDADO.xlsx!CNES![PARATY_CONSOLIDADO.xlsx]CNES Gráfico 3" "" \a \p </w:instrText>
      </w:r>
      <w:r>
        <w:rPr>
          <w:noProof/>
        </w:rPr>
        <w:fldChar w:fldCharType="separate"/>
      </w:r>
      <w:r w:rsidR="00135E3B">
        <w:rPr>
          <w:noProof/>
        </w:rPr>
        <w:object w:dxaOrig="7995" w:dyaOrig="4605" w14:anchorId="4938FEAF">
          <v:shape id="_x0000_i1061" type="#_x0000_t75" style="width:384pt;height:222pt" o:ole="">
            <v:imagedata r:id="rId55" o:title=""/>
          </v:shape>
        </w:object>
      </w:r>
      <w:r>
        <w:rPr>
          <w:noProof/>
        </w:rPr>
        <w:fldChar w:fldCharType="end"/>
      </w:r>
    </w:p>
    <w:p w14:paraId="03834897" w14:textId="77777777" w:rsidR="00510E67" w:rsidRPr="00432FCC" w:rsidRDefault="00510E67" w:rsidP="00510E67">
      <w:pPr>
        <w:spacing w:line="360" w:lineRule="auto"/>
        <w:jc w:val="center"/>
        <w:rPr>
          <w:rFonts w:ascii="Times New Roman" w:hAnsi="Times New Roman"/>
          <w:noProof/>
          <w:sz w:val="20"/>
          <w:szCs w:val="20"/>
          <w:lang w:eastAsia="pt-BR"/>
        </w:rPr>
      </w:pPr>
      <w:r w:rsidRPr="00C555AE">
        <w:rPr>
          <w:rFonts w:ascii="Times New Roman" w:hAnsi="Times New Roman"/>
          <w:b/>
          <w:noProof/>
          <w:sz w:val="20"/>
          <w:szCs w:val="20"/>
          <w:lang w:eastAsia="pt-BR"/>
        </w:rPr>
        <w:t>Fonte:</w:t>
      </w:r>
      <w:r w:rsidRPr="0089614C">
        <w:rPr>
          <w:rFonts w:ascii="Times New Roman" w:hAnsi="Times New Roman"/>
          <w:noProof/>
          <w:sz w:val="20"/>
          <w:szCs w:val="20"/>
          <w:lang w:eastAsia="pt-BR"/>
        </w:rPr>
        <w:t xml:space="preserve"> </w:t>
      </w:r>
      <w:r>
        <w:rPr>
          <w:rFonts w:ascii="Times New Roman" w:hAnsi="Times New Roman"/>
          <w:noProof/>
          <w:sz w:val="20"/>
          <w:szCs w:val="20"/>
          <w:lang w:eastAsia="pt-BR"/>
        </w:rPr>
        <w:t xml:space="preserve">Relatório CNES. </w:t>
      </w:r>
    </w:p>
    <w:p w14:paraId="5E8482B3" w14:textId="77777777" w:rsidR="00510E67" w:rsidRDefault="00510E67" w:rsidP="00510E67">
      <w:pPr>
        <w:spacing w:after="0" w:line="360" w:lineRule="auto"/>
        <w:ind w:right="-79" w:firstLine="708"/>
        <w:jc w:val="both"/>
        <w:rPr>
          <w:rFonts w:ascii="Times New Roman" w:hAnsi="Times New Roman"/>
          <w:sz w:val="24"/>
          <w:szCs w:val="24"/>
          <w:lang w:eastAsia="pt-BR"/>
        </w:rPr>
      </w:pPr>
      <w:r w:rsidRPr="000153BF">
        <w:rPr>
          <w:rFonts w:ascii="Times New Roman" w:hAnsi="Times New Roman"/>
          <w:sz w:val="24"/>
          <w:szCs w:val="24"/>
          <w:lang w:eastAsia="pt-BR"/>
        </w:rPr>
        <w:t xml:space="preserve">Analisando a </w:t>
      </w:r>
      <w:r>
        <w:rPr>
          <w:rFonts w:ascii="Times New Roman" w:hAnsi="Times New Roman"/>
          <w:sz w:val="24"/>
          <w:szCs w:val="24"/>
          <w:lang w:eastAsia="pt-BR"/>
        </w:rPr>
        <w:t xml:space="preserve">evolução mensal após </w:t>
      </w:r>
      <w:r w:rsidRPr="000153BF">
        <w:rPr>
          <w:rFonts w:ascii="Times New Roman" w:hAnsi="Times New Roman"/>
          <w:sz w:val="24"/>
          <w:szCs w:val="24"/>
          <w:lang w:eastAsia="pt-BR"/>
        </w:rPr>
        <w:t>os últimos doze meses</w:t>
      </w:r>
      <w:r>
        <w:rPr>
          <w:rFonts w:ascii="Times New Roman" w:hAnsi="Times New Roman"/>
          <w:sz w:val="24"/>
          <w:szCs w:val="24"/>
          <w:lang w:eastAsia="pt-BR"/>
        </w:rPr>
        <w:t>,</w:t>
      </w:r>
      <w:r w:rsidRPr="000153BF">
        <w:rPr>
          <w:rFonts w:ascii="Times New Roman" w:hAnsi="Times New Roman"/>
          <w:sz w:val="24"/>
          <w:szCs w:val="24"/>
          <w:lang w:eastAsia="pt-BR"/>
        </w:rPr>
        <w:t xml:space="preserve"> foi p</w:t>
      </w:r>
      <w:r>
        <w:rPr>
          <w:rFonts w:ascii="Times New Roman" w:hAnsi="Times New Roman"/>
          <w:sz w:val="24"/>
          <w:szCs w:val="24"/>
          <w:lang w:eastAsia="pt-BR"/>
        </w:rPr>
        <w:t>os</w:t>
      </w:r>
      <w:r w:rsidRPr="000153BF">
        <w:rPr>
          <w:rFonts w:ascii="Times New Roman" w:hAnsi="Times New Roman"/>
          <w:sz w:val="24"/>
          <w:szCs w:val="24"/>
          <w:lang w:eastAsia="pt-BR"/>
        </w:rPr>
        <w:t xml:space="preserve">sível observar que durante todo o período a meta estipulada em contrato para o indicador, foi </w:t>
      </w:r>
      <w:r>
        <w:rPr>
          <w:rFonts w:ascii="Times New Roman" w:hAnsi="Times New Roman"/>
          <w:sz w:val="24"/>
          <w:szCs w:val="24"/>
          <w:lang w:eastAsia="pt-BR"/>
        </w:rPr>
        <w:t>alcançada, conforme o gráfico 26</w:t>
      </w:r>
      <w:r w:rsidRPr="000153BF">
        <w:rPr>
          <w:rFonts w:ascii="Times New Roman" w:hAnsi="Times New Roman"/>
          <w:sz w:val="24"/>
          <w:szCs w:val="24"/>
          <w:lang w:eastAsia="pt-BR"/>
        </w:rPr>
        <w:t xml:space="preserve"> apresentado</w:t>
      </w:r>
    </w:p>
    <w:p w14:paraId="6401BDFD" w14:textId="77777777" w:rsidR="00DD4FF8" w:rsidRPr="009A2C02" w:rsidRDefault="00DD4FF8" w:rsidP="00510E67">
      <w:pPr>
        <w:spacing w:after="0" w:line="360" w:lineRule="auto"/>
        <w:ind w:right="-79" w:firstLine="708"/>
        <w:jc w:val="both"/>
        <w:rPr>
          <w:rFonts w:ascii="Times New Roman" w:hAnsi="Times New Roman"/>
          <w:sz w:val="24"/>
          <w:szCs w:val="24"/>
          <w:lang w:eastAsia="pt-BR"/>
        </w:rPr>
      </w:pPr>
    </w:p>
    <w:p w14:paraId="1C96EF8F" w14:textId="77777777" w:rsidR="00510E67" w:rsidRPr="00DD4FF8" w:rsidRDefault="00510E67" w:rsidP="00DD4FF8">
      <w:pPr>
        <w:spacing w:after="0" w:line="360" w:lineRule="auto"/>
        <w:jc w:val="both"/>
        <w:rPr>
          <w:rFonts w:ascii="Arial" w:hAnsi="Arial"/>
          <w:b/>
          <w:bCs/>
          <w:sz w:val="20"/>
          <w:szCs w:val="20"/>
        </w:rPr>
      </w:pPr>
      <w:bookmarkStart w:id="29" w:name="_Toc97578124"/>
      <w:r w:rsidRPr="00DD4FF8">
        <w:rPr>
          <w:rFonts w:ascii="Arial" w:hAnsi="Arial"/>
          <w:b/>
          <w:bCs/>
          <w:sz w:val="20"/>
          <w:szCs w:val="20"/>
        </w:rPr>
        <w:t>Indicador 05: Percentual de óbitos institucionais analisados pela Comissão de Óbitos</w:t>
      </w:r>
      <w:bookmarkEnd w:id="29"/>
      <w:r w:rsidRPr="00DD4FF8">
        <w:rPr>
          <w:rFonts w:ascii="Arial" w:hAnsi="Arial"/>
          <w:b/>
          <w:bCs/>
          <w:sz w:val="20"/>
          <w:szCs w:val="20"/>
        </w:rPr>
        <w:fldChar w:fldCharType="begin"/>
      </w:r>
      <w:r w:rsidRPr="00DD4FF8">
        <w:rPr>
          <w:rFonts w:ascii="Arial" w:hAnsi="Arial"/>
          <w:b/>
          <w:bCs/>
          <w:sz w:val="20"/>
          <w:szCs w:val="20"/>
        </w:rPr>
        <w:instrText xml:space="preserve"> LINK Excel.Sheet.12 "C:\\Users\\erikafiuza\\Desktop\\PARATY_CONSOLIDADO.xlsx" "IND_TAB_2022_REL!L61C1:L64C6" \a \f 4 \h  \* MERGEFORMAT </w:instrText>
      </w:r>
      <w:r w:rsidRPr="00DD4FF8">
        <w:rPr>
          <w:rFonts w:ascii="Arial" w:hAnsi="Arial"/>
          <w:b/>
          <w:bCs/>
          <w:sz w:val="20"/>
          <w:szCs w:val="20"/>
        </w:rPr>
        <w:fldChar w:fldCharType="separate"/>
      </w:r>
    </w:p>
    <w:p w14:paraId="65711551" w14:textId="0A515E57" w:rsidR="00510E67" w:rsidRPr="00404442" w:rsidRDefault="00510E67" w:rsidP="00DD4FF8">
      <w:pPr>
        <w:spacing w:after="0" w:line="360" w:lineRule="auto"/>
        <w:jc w:val="both"/>
      </w:pPr>
      <w:r w:rsidRPr="00DD4FF8">
        <w:rPr>
          <w:rFonts w:ascii="Arial" w:hAnsi="Arial"/>
          <w:b/>
          <w:bCs/>
          <w:sz w:val="20"/>
          <w:szCs w:val="20"/>
        </w:rPr>
        <w:fldChar w:fldCharType="end"/>
      </w:r>
      <w:r>
        <w:fldChar w:fldCharType="begin"/>
      </w:r>
      <w:r>
        <w:instrText xml:space="preserve"> LINK Excel.Sheet.12 "C:\\Users\\Erika\\Desktop\\PARATY_CONSOLIDADO.xlsx!IND_TAB_2022_REL!L61C1:L64C6" "" \a \p </w:instrText>
      </w:r>
      <w:r w:rsidR="005453AD">
        <w:instrText xml:space="preserve"> \* MERGEFORMAT </w:instrText>
      </w:r>
      <w:r>
        <w:fldChar w:fldCharType="separate"/>
      </w:r>
      <w:r w:rsidR="00135E3B">
        <w:object w:dxaOrig="14220" w:dyaOrig="2655" w14:anchorId="2A8F5DB0">
          <v:shape id="_x0000_i1062" type="#_x0000_t75" style="width:504.75pt;height:110.25pt" o:ole="">
            <v:imagedata r:id="rId56" o:title=""/>
          </v:shape>
        </w:object>
      </w:r>
      <w:r>
        <w:fldChar w:fldCharType="end"/>
      </w:r>
    </w:p>
    <w:p w14:paraId="3E4BB27F" w14:textId="77777777" w:rsidR="00510E67" w:rsidRPr="005453AD" w:rsidRDefault="00510E67" w:rsidP="005453AD">
      <w:pPr>
        <w:spacing w:after="0"/>
      </w:pPr>
      <w:r w:rsidRPr="005453AD">
        <w:t xml:space="preserve">Numerador: Nº de óbitos analisados pela Comissão de Óbitos. </w:t>
      </w:r>
    </w:p>
    <w:p w14:paraId="790B8574" w14:textId="6E9CD48B" w:rsidR="00510E67" w:rsidRPr="005453AD" w:rsidRDefault="00510E67" w:rsidP="005453AD">
      <w:pPr>
        <w:spacing w:after="0"/>
      </w:pPr>
      <w:r w:rsidRPr="005453AD">
        <w:t xml:space="preserve">Denominador: Nº de óbitos (&gt; 24h) ocorridos no mês. </w:t>
      </w:r>
    </w:p>
    <w:p w14:paraId="4A0BB2BE" w14:textId="1192C765" w:rsidR="00510E67" w:rsidRPr="005453AD" w:rsidRDefault="00510E67" w:rsidP="005453AD">
      <w:pPr>
        <w:spacing w:after="0"/>
      </w:pPr>
      <w:r w:rsidRPr="005453AD">
        <w:t>Meta: 100% e pontuação de 5 pontos quando atingida.</w:t>
      </w:r>
    </w:p>
    <w:p w14:paraId="3DD509C0" w14:textId="77777777" w:rsidR="00510E67" w:rsidRPr="005453AD" w:rsidRDefault="00510E67" w:rsidP="005453AD">
      <w:pPr>
        <w:spacing w:after="0"/>
      </w:pPr>
      <w:r w:rsidRPr="005453AD">
        <w:t xml:space="preserve">Fonte: Ata da Comissão de Óbitos. </w:t>
      </w:r>
    </w:p>
    <w:p w14:paraId="30E3E5B7" w14:textId="77777777" w:rsidR="00510E67" w:rsidRDefault="00510E67" w:rsidP="00510E67">
      <w:pPr>
        <w:spacing w:line="240" w:lineRule="auto"/>
        <w:ind w:firstLine="709"/>
        <w:jc w:val="both"/>
        <w:rPr>
          <w:rFonts w:ascii="Times New Roman" w:hAnsi="Times New Roman"/>
          <w:i/>
          <w:iCs/>
        </w:rPr>
      </w:pPr>
    </w:p>
    <w:p w14:paraId="31F06497" w14:textId="77777777" w:rsidR="00510E67" w:rsidRPr="009F4D44" w:rsidRDefault="00510E67" w:rsidP="00510E67">
      <w:pPr>
        <w:spacing w:after="0" w:line="360" w:lineRule="auto"/>
        <w:ind w:right="-79" w:firstLine="709"/>
        <w:jc w:val="both"/>
        <w:rPr>
          <w:rFonts w:ascii="Times New Roman" w:hAnsi="Times New Roman"/>
          <w:sz w:val="24"/>
          <w:szCs w:val="24"/>
        </w:rPr>
      </w:pPr>
      <w:r w:rsidRPr="00BF0A66">
        <w:rPr>
          <w:rFonts w:ascii="Times New Roman" w:hAnsi="Times New Roman"/>
          <w:sz w:val="24"/>
          <w:szCs w:val="24"/>
        </w:rPr>
        <w:t xml:space="preserve">A </w:t>
      </w:r>
      <w:r w:rsidRPr="009F4D44">
        <w:rPr>
          <w:rFonts w:ascii="Times New Roman" w:hAnsi="Times New Roman"/>
          <w:sz w:val="24"/>
          <w:szCs w:val="24"/>
        </w:rPr>
        <w:t>Comissão de Revisão de Óbitos revisou 0</w:t>
      </w:r>
      <w:r>
        <w:rPr>
          <w:rFonts w:ascii="Times New Roman" w:hAnsi="Times New Roman"/>
          <w:sz w:val="24"/>
          <w:szCs w:val="24"/>
        </w:rPr>
        <w:t>5</w:t>
      </w:r>
      <w:r w:rsidRPr="009F4D44">
        <w:rPr>
          <w:rFonts w:ascii="Times New Roman" w:hAnsi="Times New Roman"/>
          <w:sz w:val="24"/>
          <w:szCs w:val="24"/>
        </w:rPr>
        <w:t xml:space="preserve"> prontuários </w:t>
      </w:r>
      <w:r>
        <w:rPr>
          <w:rFonts w:ascii="Times New Roman" w:hAnsi="Times New Roman"/>
          <w:sz w:val="24"/>
          <w:szCs w:val="24"/>
        </w:rPr>
        <w:t>de pacientes que foram a</w:t>
      </w:r>
      <w:r w:rsidRPr="009F4D44">
        <w:rPr>
          <w:rFonts w:ascii="Times New Roman" w:hAnsi="Times New Roman"/>
          <w:sz w:val="24"/>
          <w:szCs w:val="24"/>
        </w:rPr>
        <w:t xml:space="preserve"> óbitos com tempo de permanência superior a 24 horas nos leitos do hospital durante o mês de </w:t>
      </w:r>
      <w:r>
        <w:rPr>
          <w:rFonts w:ascii="Times New Roman" w:hAnsi="Times New Roman"/>
          <w:sz w:val="24"/>
          <w:szCs w:val="24"/>
        </w:rPr>
        <w:t>janeiro</w:t>
      </w:r>
      <w:r w:rsidRPr="009F4D44">
        <w:rPr>
          <w:rFonts w:ascii="Times New Roman" w:hAnsi="Times New Roman"/>
          <w:sz w:val="24"/>
          <w:szCs w:val="24"/>
        </w:rPr>
        <w:t>. Assim, foi atingido 100% da meta prevista no contrato para o mês.</w:t>
      </w:r>
    </w:p>
    <w:p w14:paraId="6E4FB6CA" w14:textId="77777777" w:rsidR="00510E67" w:rsidRPr="00BF0A66" w:rsidRDefault="00510E67" w:rsidP="00510E67">
      <w:pPr>
        <w:spacing w:after="0" w:line="360" w:lineRule="auto"/>
        <w:ind w:right="-79" w:firstLine="709"/>
        <w:jc w:val="both"/>
        <w:rPr>
          <w:rFonts w:ascii="Times New Roman" w:hAnsi="Times New Roman"/>
          <w:sz w:val="24"/>
          <w:szCs w:val="24"/>
        </w:rPr>
      </w:pPr>
      <w:r w:rsidRPr="00BF0A66">
        <w:rPr>
          <w:rFonts w:ascii="Times New Roman" w:hAnsi="Times New Roman"/>
          <w:sz w:val="24"/>
          <w:szCs w:val="24"/>
        </w:rPr>
        <w:t>Os documentos originais comprobatórios utilizados para aferição do indicador encontram-se na unidade à disposição da comissão de avaliação, caso haja necessidade de validação das informações.</w:t>
      </w:r>
    </w:p>
    <w:p w14:paraId="6FD84444" w14:textId="77777777" w:rsidR="00510E67" w:rsidRPr="008F2560" w:rsidRDefault="00510E67" w:rsidP="00DD4FF8">
      <w:pPr>
        <w:spacing w:after="0" w:line="360" w:lineRule="auto"/>
        <w:jc w:val="both"/>
      </w:pPr>
      <w:bookmarkStart w:id="30" w:name="_Toc97578125"/>
      <w:r w:rsidRPr="00DD4FF8">
        <w:rPr>
          <w:rFonts w:ascii="Arial" w:hAnsi="Arial"/>
          <w:b/>
          <w:bCs/>
          <w:sz w:val="20"/>
          <w:szCs w:val="20"/>
        </w:rPr>
        <w:lastRenderedPageBreak/>
        <w:t>Indicador 06: Tempo Médio de permanência na Pediat</w:t>
      </w:r>
      <w:bookmarkEnd w:id="30"/>
      <w:r w:rsidRPr="00DD4FF8">
        <w:rPr>
          <w:rFonts w:ascii="Arial" w:hAnsi="Arial"/>
          <w:b/>
          <w:bCs/>
          <w:sz w:val="20"/>
          <w:szCs w:val="20"/>
        </w:rPr>
        <w:t>ria</w:t>
      </w:r>
      <w:r>
        <w:rPr>
          <w:rFonts w:ascii="Arial" w:eastAsia="Times New Roman" w:hAnsi="Arial"/>
          <w:b/>
          <w:bCs/>
        </w:rPr>
        <w:fldChar w:fldCharType="begin"/>
      </w:r>
      <w:r>
        <w:instrText xml:space="preserve"> LINK Excel.Sheet.12 "C:\\Users\\erikafiuza\\Desktop\\PARATY_CONSOLIDADO.xlsx" "IND_TAB_2022_REL!L65C1:L68C6" \a \f 4 \h  \* MERGEFORMAT </w:instrText>
      </w:r>
      <w:r>
        <w:rPr>
          <w:rFonts w:ascii="Arial" w:eastAsia="Times New Roman" w:hAnsi="Arial"/>
          <w:b/>
          <w:bCs/>
        </w:rPr>
        <w:fldChar w:fldCharType="separate"/>
      </w:r>
    </w:p>
    <w:p w14:paraId="56BFCE33" w14:textId="4A58FE70" w:rsidR="00510E67" w:rsidRPr="00404442" w:rsidRDefault="00510E67" w:rsidP="005453AD">
      <w:pPr>
        <w:spacing w:after="0"/>
      </w:pPr>
      <w:r>
        <w:fldChar w:fldCharType="end"/>
      </w:r>
      <w:r>
        <w:fldChar w:fldCharType="begin"/>
      </w:r>
      <w:r>
        <w:instrText xml:space="preserve"> LINK Excel.Sheet.12 "C:\\Users\\Erika\\Desktop\\PARATY_CONSOLIDADO.xlsx!IND_TAB_2022_REL!L65C1:L68C6" "" \a \p </w:instrText>
      </w:r>
      <w:r w:rsidR="005453AD">
        <w:instrText xml:space="preserve"> \* MERGEFORMAT </w:instrText>
      </w:r>
      <w:r>
        <w:fldChar w:fldCharType="separate"/>
      </w:r>
      <w:r w:rsidR="00135E3B">
        <w:object w:dxaOrig="14220" w:dyaOrig="2655" w14:anchorId="5909F8CF">
          <v:shape id="_x0000_i1063" type="#_x0000_t75" style="width:503.25pt;height:104.25pt" o:ole="">
            <v:imagedata r:id="rId57" o:title=""/>
          </v:shape>
        </w:object>
      </w:r>
      <w:r>
        <w:fldChar w:fldCharType="end"/>
      </w:r>
    </w:p>
    <w:p w14:paraId="17567124" w14:textId="77777777" w:rsidR="00510E67" w:rsidRPr="005453AD" w:rsidRDefault="00510E67" w:rsidP="005453AD">
      <w:pPr>
        <w:spacing w:after="0"/>
      </w:pPr>
      <w:r w:rsidRPr="005453AD">
        <w:t xml:space="preserve">Numerador: Total mensal de pacientes dia. </w:t>
      </w:r>
    </w:p>
    <w:p w14:paraId="6A3F3A28" w14:textId="5325EA53" w:rsidR="00510E67" w:rsidRPr="005453AD" w:rsidRDefault="00510E67" w:rsidP="005453AD">
      <w:pPr>
        <w:spacing w:after="0"/>
      </w:pPr>
      <w:r w:rsidRPr="005453AD">
        <w:t xml:space="preserve">Denominador: Número de saídas da Pediatria. </w:t>
      </w:r>
    </w:p>
    <w:p w14:paraId="16A706B2" w14:textId="709B519C" w:rsidR="00510E67" w:rsidRPr="005453AD" w:rsidRDefault="00510E67" w:rsidP="005453AD">
      <w:pPr>
        <w:spacing w:after="0"/>
      </w:pPr>
      <w:r w:rsidRPr="005453AD">
        <w:t>Meta: 6 dias e pontuação de 5 pontos quando atingida.</w:t>
      </w:r>
    </w:p>
    <w:p w14:paraId="20B89F4D" w14:textId="77777777" w:rsidR="00510E67" w:rsidRPr="005453AD" w:rsidRDefault="00510E67" w:rsidP="005453AD">
      <w:pPr>
        <w:spacing w:after="0"/>
      </w:pPr>
      <w:r w:rsidRPr="005453AD">
        <w:t xml:space="preserve">Fonte: Relatório Sistema </w:t>
      </w:r>
      <w:proofErr w:type="spellStart"/>
      <w:r w:rsidRPr="005453AD">
        <w:t>TiMed</w:t>
      </w:r>
      <w:proofErr w:type="spellEnd"/>
      <w:r w:rsidRPr="005453AD">
        <w:t xml:space="preserve">. </w:t>
      </w:r>
    </w:p>
    <w:p w14:paraId="65C40F22" w14:textId="77777777" w:rsidR="00510E67" w:rsidRDefault="00510E67" w:rsidP="00510E67">
      <w:pPr>
        <w:spacing w:line="240" w:lineRule="auto"/>
        <w:ind w:firstLine="709"/>
        <w:jc w:val="both"/>
        <w:rPr>
          <w:rFonts w:ascii="Times New Roman" w:hAnsi="Times New Roman"/>
          <w:i/>
          <w:iCs/>
        </w:rPr>
      </w:pPr>
    </w:p>
    <w:p w14:paraId="2D85741A" w14:textId="77777777" w:rsidR="00510E67" w:rsidRDefault="00510E67" w:rsidP="00510E67">
      <w:pPr>
        <w:spacing w:after="0" w:line="360" w:lineRule="auto"/>
        <w:ind w:firstLine="709"/>
        <w:jc w:val="both"/>
        <w:rPr>
          <w:rFonts w:ascii="Times New Roman" w:hAnsi="Times New Roman"/>
          <w:sz w:val="24"/>
          <w:szCs w:val="24"/>
          <w:lang w:eastAsia="pt-BR"/>
        </w:rPr>
      </w:pPr>
      <w:r>
        <w:rPr>
          <w:rFonts w:ascii="Times New Roman" w:hAnsi="Times New Roman"/>
          <w:sz w:val="24"/>
          <w:szCs w:val="24"/>
          <w:lang w:eastAsia="pt-BR"/>
        </w:rPr>
        <w:t xml:space="preserve">O tempo médio de permanência na pediatria para o mês de janeiro foi de 4,7 dias, desta forma a meta prevista, em contrato, para o indicador foi alcançada. </w:t>
      </w:r>
    </w:p>
    <w:p w14:paraId="73C3E0BC" w14:textId="77777777" w:rsidR="00510E67" w:rsidRPr="00FA6C1D" w:rsidRDefault="00510E67" w:rsidP="00510E67">
      <w:pPr>
        <w:spacing w:after="0" w:line="360" w:lineRule="auto"/>
        <w:ind w:firstLine="709"/>
        <w:jc w:val="both"/>
        <w:rPr>
          <w:rFonts w:ascii="Times New Roman" w:hAnsi="Times New Roman"/>
          <w:sz w:val="24"/>
          <w:szCs w:val="24"/>
          <w:lang w:eastAsia="pt-BR"/>
        </w:rPr>
      </w:pPr>
    </w:p>
    <w:p w14:paraId="77F6A1BF" w14:textId="77777777" w:rsidR="00510E67" w:rsidRPr="000457F1" w:rsidRDefault="00510E67" w:rsidP="00DD4FF8">
      <w:pPr>
        <w:spacing w:after="0" w:line="360" w:lineRule="auto"/>
        <w:jc w:val="both"/>
      </w:pPr>
      <w:bookmarkStart w:id="31" w:name="_Toc97578126"/>
      <w:r w:rsidRPr="00DD4FF8">
        <w:rPr>
          <w:rFonts w:ascii="Arial" w:hAnsi="Arial"/>
          <w:b/>
          <w:bCs/>
          <w:sz w:val="20"/>
          <w:szCs w:val="20"/>
        </w:rPr>
        <w:t>Indicador 07: Tempo Médio de permanência na Clínica Médica</w:t>
      </w:r>
      <w:bookmarkEnd w:id="31"/>
      <w:r>
        <w:rPr>
          <w:b/>
          <w:bCs/>
          <w:lang w:eastAsia="pt-BR"/>
        </w:rPr>
        <w:fldChar w:fldCharType="begin"/>
      </w:r>
      <w:r w:rsidRPr="00A32584">
        <w:rPr>
          <w:lang w:eastAsia="pt-BR"/>
        </w:rPr>
        <w:instrText xml:space="preserve"> LINK </w:instrText>
      </w:r>
      <w:r>
        <w:rPr>
          <w:lang w:eastAsia="pt-BR"/>
        </w:rPr>
        <w:instrText xml:space="preserve">Excel.Sheet.12 C:\\Users\\erikafiuza\\Desktop\\PARATY_CONSOLIDADO.xlsx IND_TAB_2022_REL!L69C1:L72C6 </w:instrText>
      </w:r>
      <w:r w:rsidRPr="00A32584">
        <w:rPr>
          <w:lang w:eastAsia="pt-BR"/>
        </w:rPr>
        <w:instrText xml:space="preserve">\a \f 4 \h </w:instrText>
      </w:r>
      <w:r>
        <w:rPr>
          <w:lang w:eastAsia="pt-BR"/>
        </w:rPr>
        <w:instrText xml:space="preserve"> \* MERGEFORMAT </w:instrText>
      </w:r>
      <w:r>
        <w:rPr>
          <w:b/>
          <w:bCs/>
          <w:lang w:eastAsia="pt-BR"/>
        </w:rPr>
        <w:fldChar w:fldCharType="end"/>
      </w:r>
      <w:r>
        <w:rPr>
          <w:rFonts w:ascii="Arial" w:eastAsia="Times New Roman" w:hAnsi="Arial"/>
          <w:b/>
          <w:bCs/>
        </w:rPr>
        <w:fldChar w:fldCharType="begin"/>
      </w:r>
      <w:r>
        <w:instrText xml:space="preserve"> LINK Excel.Sheet.12 "C:\\Users\\erikafiuza\\Desktop\\PARATY_CONSOLIDADO.xlsx" "IND_TAB_2022_REL!L69C1:L72C6" \a \f 4 \h  \* MERGEFORMAT </w:instrText>
      </w:r>
      <w:r>
        <w:rPr>
          <w:rFonts w:ascii="Arial" w:eastAsia="Times New Roman" w:hAnsi="Arial"/>
          <w:b/>
          <w:bCs/>
        </w:rPr>
        <w:fldChar w:fldCharType="separate"/>
      </w:r>
    </w:p>
    <w:p w14:paraId="4BA818D8" w14:textId="0C9CB6C7" w:rsidR="00510E67" w:rsidRPr="00892068" w:rsidRDefault="00510E67" w:rsidP="005453AD">
      <w:pPr>
        <w:spacing w:after="0"/>
      </w:pPr>
      <w:r>
        <w:fldChar w:fldCharType="end"/>
      </w:r>
      <w:r>
        <w:fldChar w:fldCharType="begin"/>
      </w:r>
      <w:r>
        <w:instrText xml:space="preserve"> LINK Excel.Sheet.12 "C:\\Users\\Erika\\Desktop\\PARATY_CONSOLIDADO.xlsx!IND_TAB_2022_REL!L69C1:L72C6" "" \a \p </w:instrText>
      </w:r>
      <w:r w:rsidR="005453AD">
        <w:instrText xml:space="preserve"> \* MERGEFORMAT </w:instrText>
      </w:r>
      <w:r>
        <w:fldChar w:fldCharType="separate"/>
      </w:r>
      <w:r w:rsidR="00135E3B">
        <w:object w:dxaOrig="14220" w:dyaOrig="2655" w14:anchorId="6E9B0F2A">
          <v:shape id="_x0000_i1064" type="#_x0000_t75" style="width:513pt;height:108pt" o:ole="">
            <v:imagedata r:id="rId58" o:title=""/>
          </v:shape>
        </w:object>
      </w:r>
      <w:r>
        <w:fldChar w:fldCharType="end"/>
      </w:r>
    </w:p>
    <w:p w14:paraId="0ACDE512" w14:textId="77777777" w:rsidR="00510E67" w:rsidRPr="005453AD" w:rsidRDefault="00510E67" w:rsidP="005453AD">
      <w:pPr>
        <w:spacing w:after="0"/>
      </w:pPr>
      <w:r w:rsidRPr="005453AD">
        <w:t xml:space="preserve">Numerador: Total mensal de pacientes dia. </w:t>
      </w:r>
    </w:p>
    <w:p w14:paraId="17D9ABC6" w14:textId="731CB3A7" w:rsidR="00510E67" w:rsidRPr="005453AD" w:rsidRDefault="00510E67" w:rsidP="005453AD">
      <w:pPr>
        <w:spacing w:after="0"/>
      </w:pPr>
      <w:r w:rsidRPr="005453AD">
        <w:t xml:space="preserve">Denominador: Número de saídas da Clínica Médica. </w:t>
      </w:r>
    </w:p>
    <w:p w14:paraId="149F824E" w14:textId="2F24F2D3" w:rsidR="00510E67" w:rsidRPr="005453AD" w:rsidRDefault="00510E67" w:rsidP="005453AD">
      <w:pPr>
        <w:spacing w:after="0"/>
      </w:pPr>
      <w:r w:rsidRPr="005453AD">
        <w:t>Meta: 8 dias e pontuação de 5 pontos quando atingida.</w:t>
      </w:r>
    </w:p>
    <w:p w14:paraId="4656A6BA" w14:textId="77777777" w:rsidR="00510E67" w:rsidRPr="005453AD" w:rsidRDefault="00510E67" w:rsidP="005453AD">
      <w:pPr>
        <w:spacing w:after="0"/>
      </w:pPr>
      <w:r w:rsidRPr="005453AD">
        <w:t xml:space="preserve">Fonte: Relatório Sistema </w:t>
      </w:r>
      <w:proofErr w:type="spellStart"/>
      <w:r w:rsidRPr="005453AD">
        <w:t>TiMed</w:t>
      </w:r>
      <w:proofErr w:type="spellEnd"/>
      <w:r w:rsidRPr="005453AD">
        <w:t xml:space="preserve">. </w:t>
      </w:r>
    </w:p>
    <w:p w14:paraId="054716D9" w14:textId="77777777" w:rsidR="00510E67" w:rsidRDefault="00510E67" w:rsidP="00510E67">
      <w:pPr>
        <w:spacing w:line="240" w:lineRule="auto"/>
        <w:ind w:firstLine="709"/>
        <w:jc w:val="both"/>
        <w:rPr>
          <w:rFonts w:ascii="Times New Roman" w:hAnsi="Times New Roman"/>
          <w:i/>
          <w:iCs/>
        </w:rPr>
      </w:pPr>
    </w:p>
    <w:p w14:paraId="13443E2E" w14:textId="77777777" w:rsidR="00510E67" w:rsidRPr="00A3474E" w:rsidRDefault="00510E67" w:rsidP="00510E67">
      <w:pPr>
        <w:spacing w:after="0" w:line="360" w:lineRule="auto"/>
        <w:ind w:firstLine="709"/>
        <w:jc w:val="both"/>
        <w:rPr>
          <w:rFonts w:ascii="Times New Roman" w:hAnsi="Times New Roman"/>
          <w:sz w:val="24"/>
          <w:szCs w:val="24"/>
        </w:rPr>
      </w:pPr>
      <w:r w:rsidRPr="00A3474E">
        <w:rPr>
          <w:rFonts w:ascii="Times New Roman" w:hAnsi="Times New Roman"/>
          <w:sz w:val="24"/>
          <w:szCs w:val="24"/>
          <w:lang w:eastAsia="pt-BR"/>
        </w:rPr>
        <w:t xml:space="preserve">No mês de </w:t>
      </w:r>
      <w:r>
        <w:rPr>
          <w:rFonts w:ascii="Times New Roman" w:hAnsi="Times New Roman"/>
          <w:sz w:val="24"/>
          <w:szCs w:val="24"/>
          <w:lang w:eastAsia="pt-BR"/>
        </w:rPr>
        <w:t>janeiro</w:t>
      </w:r>
      <w:r w:rsidRPr="00A3474E">
        <w:rPr>
          <w:rFonts w:ascii="Times New Roman" w:hAnsi="Times New Roman"/>
          <w:sz w:val="24"/>
          <w:szCs w:val="24"/>
          <w:lang w:eastAsia="pt-BR"/>
        </w:rPr>
        <w:t xml:space="preserve">, o tempo médio de permanência na clínica médica foi de 11,3 dias, o que significa que a meta prevista em contrato para este indicador não foi alcançada. Esse resultado </w:t>
      </w:r>
      <w:r w:rsidRPr="00A3474E">
        <w:rPr>
          <w:rFonts w:ascii="Times New Roman" w:hAnsi="Times New Roman"/>
          <w:sz w:val="24"/>
          <w:szCs w:val="24"/>
        </w:rPr>
        <w:t>está diretamente relacionado a condições clínicas complexas que demandam terapias estendidas, como infecções por patógenos multirresistentes à antibioticoterapia. Esse cenário reduz a rotatividade de leitos, impactando o desempenho do indicador e limitando a capacidade de admissão de novos pacientes. Como plano de ação, será solicitado ao setor que mantenha e reforce as ações de controle de infecções, com ênfase em boas práticas de higienização das mãos e restrição ao uso de adornos na unidade.</w:t>
      </w:r>
    </w:p>
    <w:p w14:paraId="3C1218CB" w14:textId="77777777" w:rsidR="00510E67" w:rsidRPr="00A3474E" w:rsidRDefault="00510E67" w:rsidP="00510E67">
      <w:pPr>
        <w:spacing w:after="0" w:line="360" w:lineRule="auto"/>
        <w:ind w:firstLine="709"/>
        <w:jc w:val="both"/>
        <w:rPr>
          <w:rFonts w:ascii="Times New Roman" w:hAnsi="Times New Roman"/>
          <w:sz w:val="24"/>
          <w:szCs w:val="24"/>
        </w:rPr>
      </w:pPr>
    </w:p>
    <w:p w14:paraId="1D4DF26C" w14:textId="77777777" w:rsidR="00510E67" w:rsidRPr="00EC308E" w:rsidRDefault="00510E67" w:rsidP="00510E67"/>
    <w:p w14:paraId="5259E86F" w14:textId="77777777" w:rsidR="00510E67" w:rsidRPr="000457F1" w:rsidRDefault="00510E67" w:rsidP="00DD4FF8">
      <w:pPr>
        <w:spacing w:after="0" w:line="360" w:lineRule="auto"/>
        <w:jc w:val="both"/>
      </w:pPr>
      <w:bookmarkStart w:id="32" w:name="_Toc97578127"/>
      <w:r w:rsidRPr="00DD4FF8">
        <w:rPr>
          <w:rFonts w:ascii="Arial" w:hAnsi="Arial"/>
          <w:b/>
          <w:bCs/>
          <w:sz w:val="20"/>
          <w:szCs w:val="20"/>
        </w:rPr>
        <w:lastRenderedPageBreak/>
        <w:t>Indicador 08: Tempo Médio de permanência na Clínica Cirúrgica</w:t>
      </w:r>
      <w:bookmarkEnd w:id="32"/>
      <w:r>
        <w:fldChar w:fldCharType="begin"/>
      </w:r>
      <w:r>
        <w:instrText xml:space="preserve"> LINK Excel.Sheet.12 C:\\Users\\erikafiuza\\Desktop\\PARATY_CONSOLIDADO.xlsx IND_TAB_2022!L24C1:L40C7 \a \f 4 \h  \* MERGEFORMAT </w:instrText>
      </w:r>
      <w:r>
        <w:fldChar w:fldCharType="end"/>
      </w:r>
      <w:r>
        <w:rPr>
          <w:rFonts w:ascii="Arial" w:eastAsia="Times New Roman" w:hAnsi="Arial"/>
          <w:b/>
          <w:bCs/>
        </w:rPr>
        <w:fldChar w:fldCharType="begin"/>
      </w:r>
      <w:r>
        <w:instrText xml:space="preserve"> LINK Excel.Sheet.12 "C:\\Users\\erikafiuza\\Desktop\\PARATY_CONSOLIDADO.xlsx" "IND_TAB_2022_REL!L73C1:L76C6" \a \f 4 \h  \* MERGEFORMAT </w:instrText>
      </w:r>
      <w:r>
        <w:rPr>
          <w:rFonts w:ascii="Arial" w:eastAsia="Times New Roman" w:hAnsi="Arial"/>
          <w:b/>
          <w:bCs/>
        </w:rPr>
        <w:fldChar w:fldCharType="separate"/>
      </w:r>
    </w:p>
    <w:p w14:paraId="5E36C3F0" w14:textId="4B057C0B" w:rsidR="00510E67" w:rsidRPr="002E3FCD" w:rsidRDefault="00510E67" w:rsidP="005453AD">
      <w:pPr>
        <w:spacing w:after="0"/>
      </w:pPr>
      <w:r>
        <w:fldChar w:fldCharType="end"/>
      </w:r>
      <w:r>
        <w:fldChar w:fldCharType="begin"/>
      </w:r>
      <w:r>
        <w:instrText xml:space="preserve"> LINK Excel.Sheet.12 "C:\\Users\\Erika\\Desktop\\PARATY_CONSOLIDADO.xlsx!IND_TAB_2022_REL!L73C1:L76C6" "" \a \p </w:instrText>
      </w:r>
      <w:r w:rsidR="005453AD">
        <w:instrText xml:space="preserve"> \* MERGEFORMAT </w:instrText>
      </w:r>
      <w:r>
        <w:fldChar w:fldCharType="separate"/>
      </w:r>
      <w:r w:rsidR="00135E3B">
        <w:object w:dxaOrig="14220" w:dyaOrig="2655" w14:anchorId="4DA1A2A9">
          <v:shape id="_x0000_i1065" type="#_x0000_t75" style="width:490.5pt;height:100.5pt" o:ole="">
            <v:imagedata r:id="rId59" o:title=""/>
          </v:shape>
        </w:object>
      </w:r>
      <w:r>
        <w:fldChar w:fldCharType="end"/>
      </w:r>
    </w:p>
    <w:p w14:paraId="7607B151" w14:textId="77777777" w:rsidR="00510E67" w:rsidRPr="005453AD" w:rsidRDefault="00510E67" w:rsidP="005453AD">
      <w:pPr>
        <w:spacing w:after="0"/>
      </w:pPr>
      <w:r w:rsidRPr="005453AD">
        <w:t xml:space="preserve">Numerador: Total mensal de pacientes dia. </w:t>
      </w:r>
    </w:p>
    <w:p w14:paraId="202A562E" w14:textId="0D36CD27" w:rsidR="00510E67" w:rsidRPr="005453AD" w:rsidRDefault="00510E67" w:rsidP="005453AD">
      <w:pPr>
        <w:spacing w:after="0"/>
      </w:pPr>
      <w:r w:rsidRPr="005453AD">
        <w:t>Denominador: Número de saídas da Clínica Cirúrgica.</w:t>
      </w:r>
    </w:p>
    <w:p w14:paraId="1338EFF7" w14:textId="2C74859E" w:rsidR="00510E67" w:rsidRPr="005453AD" w:rsidRDefault="00510E67" w:rsidP="005453AD">
      <w:pPr>
        <w:spacing w:after="0"/>
      </w:pPr>
      <w:r w:rsidRPr="005453AD">
        <w:t>Meta: 5 dias e pontuação de 5 pontos quando atingida.</w:t>
      </w:r>
    </w:p>
    <w:p w14:paraId="0A5A94A0" w14:textId="77777777" w:rsidR="00510E67" w:rsidRPr="005453AD" w:rsidRDefault="00510E67" w:rsidP="005453AD">
      <w:pPr>
        <w:spacing w:after="0"/>
      </w:pPr>
      <w:r w:rsidRPr="005453AD">
        <w:t xml:space="preserve">Fonte: Relatório Sistema </w:t>
      </w:r>
      <w:proofErr w:type="spellStart"/>
      <w:r w:rsidRPr="005453AD">
        <w:t>TiMed</w:t>
      </w:r>
      <w:proofErr w:type="spellEnd"/>
      <w:r w:rsidRPr="005453AD">
        <w:t xml:space="preserve">. </w:t>
      </w:r>
    </w:p>
    <w:p w14:paraId="500472F3" w14:textId="77777777" w:rsidR="00510E67" w:rsidRDefault="00510E67" w:rsidP="00510E67">
      <w:pPr>
        <w:spacing w:line="240" w:lineRule="auto"/>
        <w:ind w:firstLine="709"/>
        <w:jc w:val="both"/>
        <w:rPr>
          <w:rFonts w:ascii="Times New Roman" w:hAnsi="Times New Roman"/>
          <w:i/>
          <w:iCs/>
        </w:rPr>
      </w:pPr>
    </w:p>
    <w:p w14:paraId="55BAB04A" w14:textId="77777777" w:rsidR="00510E67" w:rsidRDefault="00510E67" w:rsidP="00510E67">
      <w:pPr>
        <w:spacing w:after="0" w:line="360" w:lineRule="auto"/>
        <w:ind w:firstLine="709"/>
        <w:jc w:val="both"/>
        <w:rPr>
          <w:rFonts w:ascii="Times New Roman" w:hAnsi="Times New Roman"/>
          <w:sz w:val="24"/>
          <w:szCs w:val="24"/>
          <w:lang w:eastAsia="pt-BR"/>
        </w:rPr>
      </w:pPr>
      <w:r w:rsidRPr="00986B2E">
        <w:rPr>
          <w:rFonts w:ascii="Times New Roman" w:hAnsi="Times New Roman"/>
          <w:sz w:val="24"/>
          <w:szCs w:val="24"/>
          <w:lang w:eastAsia="pt-BR"/>
        </w:rPr>
        <w:t xml:space="preserve">O tempo médio de permanência na clínica cirúrgica para o mês de </w:t>
      </w:r>
      <w:r>
        <w:rPr>
          <w:rFonts w:ascii="Times New Roman" w:hAnsi="Times New Roman"/>
          <w:sz w:val="24"/>
          <w:szCs w:val="24"/>
          <w:lang w:eastAsia="pt-BR"/>
        </w:rPr>
        <w:t>janeiro foi</w:t>
      </w:r>
      <w:r w:rsidRPr="00986B2E">
        <w:rPr>
          <w:rFonts w:ascii="Times New Roman" w:hAnsi="Times New Roman"/>
          <w:sz w:val="24"/>
          <w:szCs w:val="24"/>
          <w:lang w:eastAsia="pt-BR"/>
        </w:rPr>
        <w:t xml:space="preserve"> de </w:t>
      </w:r>
      <w:r>
        <w:rPr>
          <w:rFonts w:ascii="Times New Roman" w:hAnsi="Times New Roman"/>
          <w:sz w:val="24"/>
          <w:szCs w:val="24"/>
          <w:lang w:eastAsia="pt-BR"/>
        </w:rPr>
        <w:t>5,7</w:t>
      </w:r>
      <w:r w:rsidRPr="00986B2E">
        <w:rPr>
          <w:rFonts w:ascii="Times New Roman" w:hAnsi="Times New Roman"/>
          <w:sz w:val="24"/>
          <w:szCs w:val="24"/>
          <w:lang w:eastAsia="pt-BR"/>
        </w:rPr>
        <w:t xml:space="preserve"> dias, desta forma a meta prevista, em contrato, para o indicador</w:t>
      </w:r>
      <w:r>
        <w:rPr>
          <w:rFonts w:ascii="Times New Roman" w:hAnsi="Times New Roman"/>
          <w:sz w:val="24"/>
          <w:szCs w:val="24"/>
          <w:lang w:eastAsia="pt-BR"/>
        </w:rPr>
        <w:t xml:space="preserve"> não foi</w:t>
      </w:r>
      <w:r w:rsidRPr="00986B2E">
        <w:rPr>
          <w:rFonts w:ascii="Times New Roman" w:hAnsi="Times New Roman"/>
          <w:sz w:val="24"/>
          <w:szCs w:val="24"/>
          <w:lang w:eastAsia="pt-BR"/>
        </w:rPr>
        <w:t xml:space="preserve"> alcançada</w:t>
      </w:r>
      <w:r>
        <w:rPr>
          <w:rFonts w:ascii="Times New Roman" w:hAnsi="Times New Roman"/>
          <w:sz w:val="24"/>
          <w:szCs w:val="24"/>
          <w:lang w:eastAsia="pt-BR"/>
        </w:rPr>
        <w:t xml:space="preserve">. </w:t>
      </w:r>
    </w:p>
    <w:p w14:paraId="7609E2D1" w14:textId="77777777" w:rsidR="00510E67" w:rsidRPr="005D7B5D" w:rsidRDefault="00510E67" w:rsidP="00510E67">
      <w:pPr>
        <w:spacing w:after="0" w:line="360" w:lineRule="auto"/>
        <w:ind w:firstLine="709"/>
        <w:jc w:val="both"/>
        <w:rPr>
          <w:rFonts w:ascii="Times New Roman" w:hAnsi="Times New Roman"/>
          <w:sz w:val="24"/>
          <w:szCs w:val="24"/>
          <w:lang w:eastAsia="pt-BR"/>
        </w:rPr>
      </w:pPr>
      <w:r w:rsidRPr="005D7B5D">
        <w:rPr>
          <w:rFonts w:ascii="Times New Roman" w:hAnsi="Times New Roman"/>
          <w:sz w:val="24"/>
          <w:szCs w:val="24"/>
        </w:rPr>
        <w:t xml:space="preserve">O tempo de permanência prolongado está relacionado a condições clínicas complexas que exigem terapias prolongadas, como nos casos de </w:t>
      </w:r>
      <w:r>
        <w:rPr>
          <w:rFonts w:ascii="Times New Roman" w:hAnsi="Times New Roman"/>
          <w:sz w:val="24"/>
          <w:szCs w:val="24"/>
        </w:rPr>
        <w:t>fraturas do colo do fêmur</w:t>
      </w:r>
      <w:r w:rsidRPr="005D7B5D">
        <w:rPr>
          <w:rFonts w:ascii="Times New Roman" w:hAnsi="Times New Roman"/>
          <w:sz w:val="24"/>
          <w:szCs w:val="24"/>
        </w:rPr>
        <w:t>, que demandam antibioticoterapia e intervenções multidisciplinares. Além disso, pacientes provenientes da ortopedia, em recuperação de cirurgias ou lesões, apresentam tempo de recuperação estendido, o que contribui para o aumento da permanência. Essas condições impactam a rotatividade de leitos, afetando diretamente o desempenho do indicador e reduzindo a capacidade de admissão de novos pacientes. Como plano de ação, será solicitado ao setor que continue com as ações de controle de infecções, enfatizando boas práticas de higienização das mãos e restrição ao uso de adornos na unidade.</w:t>
      </w:r>
    </w:p>
    <w:p w14:paraId="744F6741" w14:textId="77777777" w:rsidR="00510E67" w:rsidRPr="00C01ED9" w:rsidRDefault="00510E67" w:rsidP="00510E67">
      <w:pPr>
        <w:spacing w:after="0" w:line="240" w:lineRule="auto"/>
        <w:rPr>
          <w:rFonts w:ascii="Times New Roman" w:eastAsia="Times New Roman" w:hAnsi="Times New Roman"/>
          <w:sz w:val="24"/>
          <w:szCs w:val="24"/>
          <w:lang w:eastAsia="pt-BR"/>
        </w:rPr>
      </w:pPr>
    </w:p>
    <w:p w14:paraId="1CC8ACB6" w14:textId="77777777" w:rsidR="00510E67" w:rsidRPr="00F7601E" w:rsidRDefault="00510E67" w:rsidP="00DD4FF8">
      <w:pPr>
        <w:spacing w:after="0" w:line="360" w:lineRule="auto"/>
        <w:jc w:val="both"/>
      </w:pPr>
      <w:bookmarkStart w:id="33" w:name="_Toc97578128"/>
      <w:r w:rsidRPr="00DD4FF8">
        <w:rPr>
          <w:rFonts w:ascii="Arial" w:hAnsi="Arial"/>
          <w:b/>
          <w:bCs/>
          <w:sz w:val="20"/>
          <w:szCs w:val="20"/>
        </w:rPr>
        <w:t>Indicador 09: Tempo Médio de permanência na Obstetrícia</w:t>
      </w:r>
      <w:bookmarkEnd w:id="33"/>
      <w:r>
        <w:fldChar w:fldCharType="begin"/>
      </w:r>
      <w:r>
        <w:instrText xml:space="preserve"> LINK Excel.Sheet.12 C:\\Users\\erikafiuza\\Desktop\\PARATY_CONSOLIDADO.xlsx IND_TAB_2022!L24C1:L42C7 \a \f 4 \h  \* MERGEFORMAT </w:instrText>
      </w:r>
      <w:r>
        <w:fldChar w:fldCharType="end"/>
      </w:r>
      <w:r>
        <w:rPr>
          <w:rFonts w:ascii="Arial" w:eastAsia="Times New Roman" w:hAnsi="Arial"/>
          <w:b/>
          <w:bCs/>
        </w:rPr>
        <w:fldChar w:fldCharType="begin"/>
      </w:r>
      <w:r>
        <w:instrText xml:space="preserve"> LINK Excel.Sheet.12 "C:\\Users\\erikafiuza\\Desktop\\PARATY_CONSOLIDADO.xlsx" "IND_TAB_2022_REL!L77C1:L80C6" \a \f 4 \h  \* MERGEFORMAT </w:instrText>
      </w:r>
      <w:r>
        <w:rPr>
          <w:rFonts w:ascii="Arial" w:eastAsia="Times New Roman" w:hAnsi="Arial"/>
          <w:b/>
          <w:bCs/>
        </w:rPr>
        <w:fldChar w:fldCharType="separate"/>
      </w:r>
    </w:p>
    <w:p w14:paraId="599676B7" w14:textId="3F88B937" w:rsidR="00510E67" w:rsidRPr="00933507" w:rsidRDefault="00510E67" w:rsidP="005453AD">
      <w:pPr>
        <w:spacing w:after="0"/>
      </w:pPr>
      <w:r>
        <w:fldChar w:fldCharType="end"/>
      </w:r>
      <w:r>
        <w:fldChar w:fldCharType="begin"/>
      </w:r>
      <w:r>
        <w:instrText xml:space="preserve"> LINK Excel.Sheet.12 "C:\\Users\\Erika\\Desktop\\PARATY_CONSOLIDADO.xlsx!IND_TAB_2022_REL!L77C1:L80C6" "" \a \p </w:instrText>
      </w:r>
      <w:r w:rsidR="005453AD">
        <w:instrText xml:space="preserve"> \* MERGEFORMAT </w:instrText>
      </w:r>
      <w:r>
        <w:fldChar w:fldCharType="separate"/>
      </w:r>
      <w:r w:rsidR="00135E3B">
        <w:object w:dxaOrig="14220" w:dyaOrig="2655" w14:anchorId="4CEA1685">
          <v:shape id="_x0000_i1066" type="#_x0000_t75" style="width:503.25pt;height:108.75pt" o:ole="">
            <v:imagedata r:id="rId60" o:title=""/>
          </v:shape>
        </w:object>
      </w:r>
      <w:r>
        <w:fldChar w:fldCharType="end"/>
      </w:r>
    </w:p>
    <w:p w14:paraId="7C5537F3" w14:textId="77777777" w:rsidR="00510E67" w:rsidRPr="005453AD" w:rsidRDefault="00510E67" w:rsidP="005453AD">
      <w:pPr>
        <w:spacing w:after="0"/>
      </w:pPr>
      <w:r w:rsidRPr="005453AD">
        <w:t xml:space="preserve">Numerador: Total mensal de pacientes dia. </w:t>
      </w:r>
    </w:p>
    <w:p w14:paraId="6C504D93" w14:textId="7B3648FF" w:rsidR="00510E67" w:rsidRPr="005453AD" w:rsidRDefault="00510E67" w:rsidP="005453AD">
      <w:pPr>
        <w:spacing w:after="0"/>
      </w:pPr>
      <w:r w:rsidRPr="005453AD">
        <w:t xml:space="preserve">Denominador: Número de saídas da Obstetrícia. </w:t>
      </w:r>
    </w:p>
    <w:p w14:paraId="5FBCFA9C" w14:textId="6C9B4C8E" w:rsidR="00510E67" w:rsidRPr="005453AD" w:rsidRDefault="00510E67" w:rsidP="005453AD">
      <w:pPr>
        <w:spacing w:after="0"/>
      </w:pPr>
      <w:r w:rsidRPr="005453AD">
        <w:t>Meta: 5 dias e pontuação de 5 pontos quando atingida.</w:t>
      </w:r>
    </w:p>
    <w:p w14:paraId="6FE71666" w14:textId="77777777" w:rsidR="00510E67" w:rsidRPr="005453AD" w:rsidRDefault="00510E67" w:rsidP="005453AD">
      <w:pPr>
        <w:spacing w:after="0"/>
      </w:pPr>
      <w:r w:rsidRPr="005453AD">
        <w:t xml:space="preserve">Fonte: Relatório Sistema </w:t>
      </w:r>
      <w:proofErr w:type="spellStart"/>
      <w:r w:rsidRPr="005453AD">
        <w:t>TiMed</w:t>
      </w:r>
      <w:proofErr w:type="spellEnd"/>
      <w:r w:rsidRPr="005453AD">
        <w:t xml:space="preserve">. </w:t>
      </w:r>
    </w:p>
    <w:p w14:paraId="0F533E32" w14:textId="77777777" w:rsidR="00510E67" w:rsidRDefault="00510E67" w:rsidP="00510E67">
      <w:pPr>
        <w:spacing w:line="240" w:lineRule="auto"/>
        <w:ind w:firstLine="709"/>
        <w:jc w:val="both"/>
        <w:rPr>
          <w:rFonts w:ascii="Times New Roman" w:hAnsi="Times New Roman"/>
          <w:i/>
          <w:iCs/>
        </w:rPr>
      </w:pPr>
    </w:p>
    <w:p w14:paraId="0785B073" w14:textId="77777777" w:rsidR="00510E67" w:rsidRDefault="00510E67" w:rsidP="00510E67">
      <w:pPr>
        <w:spacing w:after="0" w:line="360" w:lineRule="auto"/>
        <w:ind w:firstLine="709"/>
        <w:jc w:val="both"/>
        <w:rPr>
          <w:rFonts w:ascii="Times New Roman" w:hAnsi="Times New Roman"/>
          <w:sz w:val="24"/>
          <w:szCs w:val="24"/>
          <w:lang w:eastAsia="pt-BR"/>
        </w:rPr>
      </w:pPr>
      <w:r>
        <w:rPr>
          <w:rFonts w:ascii="Times New Roman" w:hAnsi="Times New Roman"/>
          <w:sz w:val="24"/>
          <w:szCs w:val="24"/>
          <w:lang w:eastAsia="pt-BR"/>
        </w:rPr>
        <w:lastRenderedPageBreak/>
        <w:t>O tempo médio de permanência na obstetrícia para o mês de janeiro foi de 4 dias, desta forma a meta prevista, em contrato, para o indicador foi alcançada.</w:t>
      </w:r>
    </w:p>
    <w:p w14:paraId="7F5E173A" w14:textId="77777777" w:rsidR="00DD4FF8" w:rsidRPr="004A306A" w:rsidRDefault="00DD4FF8" w:rsidP="00510E67">
      <w:pPr>
        <w:spacing w:after="0" w:line="360" w:lineRule="auto"/>
        <w:ind w:firstLine="709"/>
        <w:jc w:val="both"/>
        <w:rPr>
          <w:rFonts w:ascii="Times New Roman" w:hAnsi="Times New Roman"/>
          <w:sz w:val="24"/>
          <w:szCs w:val="24"/>
          <w:lang w:eastAsia="pt-BR"/>
        </w:rPr>
      </w:pPr>
    </w:p>
    <w:p w14:paraId="2ECEECAB" w14:textId="77777777" w:rsidR="00510E67" w:rsidRPr="0029671F" w:rsidRDefault="00510E67" w:rsidP="00DD4FF8">
      <w:pPr>
        <w:spacing w:after="0" w:line="360" w:lineRule="auto"/>
        <w:jc w:val="both"/>
      </w:pPr>
      <w:bookmarkStart w:id="34" w:name="_Toc97578129"/>
      <w:r w:rsidRPr="00DD4FF8">
        <w:rPr>
          <w:rFonts w:ascii="Arial" w:hAnsi="Arial"/>
          <w:b/>
          <w:bCs/>
          <w:sz w:val="20"/>
          <w:szCs w:val="20"/>
        </w:rPr>
        <w:t>Indicador 10: Taxa de Mortalidade Hospitalar</w:t>
      </w:r>
      <w:bookmarkEnd w:id="34"/>
      <w:r w:rsidRPr="00593FFE">
        <w:rPr>
          <w:rFonts w:ascii="Times New Roman" w:hAnsi="Times New Roman"/>
          <w:sz w:val="24"/>
          <w:szCs w:val="24"/>
        </w:rPr>
        <w:tab/>
      </w:r>
      <w:r>
        <w:fldChar w:fldCharType="begin"/>
      </w:r>
      <w:r>
        <w:instrText xml:space="preserve"> LINK Excel.Sheet.12 C:\\Users\\erikafiuza\\Desktop\\PARATY_CONSOLIDADO.xlsx IND_TAB_2022!L24C1:L44C7 \a \f 4 \h  \* MERGEFORMAT </w:instrText>
      </w:r>
      <w:r>
        <w:fldChar w:fldCharType="end"/>
      </w:r>
      <w:r>
        <w:rPr>
          <w:rFonts w:ascii="Arial" w:eastAsia="Times New Roman" w:hAnsi="Arial"/>
          <w:b/>
          <w:bCs/>
        </w:rPr>
        <w:fldChar w:fldCharType="begin"/>
      </w:r>
      <w:r>
        <w:instrText xml:space="preserve"> LINK Excel.Sheet.12 "C:\\Users\\erikafiuza\\Desktop\\PARATY_CONSOLIDADO.xlsx" "IND_TAB_2022_REL!L81C1:L84C6" \a \f 4 \h  \* MERGEFORMAT </w:instrText>
      </w:r>
      <w:r>
        <w:rPr>
          <w:rFonts w:ascii="Arial" w:eastAsia="Times New Roman" w:hAnsi="Arial"/>
          <w:b/>
          <w:bCs/>
        </w:rPr>
        <w:fldChar w:fldCharType="separate"/>
      </w:r>
    </w:p>
    <w:p w14:paraId="535A1B23" w14:textId="1D356758" w:rsidR="00510E67" w:rsidRPr="00E46B7D" w:rsidRDefault="00510E67" w:rsidP="005453AD">
      <w:pPr>
        <w:spacing w:after="0"/>
      </w:pPr>
      <w:r>
        <w:fldChar w:fldCharType="end"/>
      </w:r>
      <w:r>
        <w:fldChar w:fldCharType="begin"/>
      </w:r>
      <w:r>
        <w:instrText xml:space="preserve"> LINK Excel.Sheet.12 "C:\\Users\\Erika\\Desktop\\PARATY_CONSOLIDADO.xlsx!IND_TAB_2022_REL!L81C1:L84C6" "" \a \p </w:instrText>
      </w:r>
      <w:r w:rsidR="005453AD">
        <w:instrText xml:space="preserve"> \* MERGEFORMAT </w:instrText>
      </w:r>
      <w:r>
        <w:fldChar w:fldCharType="separate"/>
      </w:r>
      <w:r w:rsidR="00135E3B">
        <w:object w:dxaOrig="14220" w:dyaOrig="2655" w14:anchorId="4B6EC016">
          <v:shape id="_x0000_i1067" type="#_x0000_t75" style="width:505.5pt;height:107.25pt" o:ole="">
            <v:imagedata r:id="rId61" o:title=""/>
          </v:shape>
        </w:object>
      </w:r>
      <w:r>
        <w:fldChar w:fldCharType="end"/>
      </w:r>
    </w:p>
    <w:p w14:paraId="42CFDE56" w14:textId="77777777" w:rsidR="00510E67" w:rsidRPr="005453AD" w:rsidRDefault="00510E67" w:rsidP="005453AD">
      <w:pPr>
        <w:spacing w:after="0"/>
      </w:pPr>
      <w:r w:rsidRPr="005453AD">
        <w:t>Numerador: Número Total de óbitos.</w:t>
      </w:r>
    </w:p>
    <w:p w14:paraId="3B91742A" w14:textId="24CA521E" w:rsidR="00510E67" w:rsidRPr="005453AD" w:rsidRDefault="00510E67" w:rsidP="005453AD">
      <w:pPr>
        <w:spacing w:after="0"/>
      </w:pPr>
      <w:r w:rsidRPr="005453AD">
        <w:t xml:space="preserve">Denominador: Número de saídas. </w:t>
      </w:r>
    </w:p>
    <w:p w14:paraId="562250D0" w14:textId="00BD16C1" w:rsidR="00510E67" w:rsidRPr="005453AD" w:rsidRDefault="00510E67" w:rsidP="005453AD">
      <w:pPr>
        <w:spacing w:after="0"/>
      </w:pPr>
      <w:r w:rsidRPr="005453AD">
        <w:t>Meta: &lt;4% e pontuação de 5 pontos quando atingida.</w:t>
      </w:r>
    </w:p>
    <w:p w14:paraId="7D83286E" w14:textId="77777777" w:rsidR="00510E67" w:rsidRPr="005453AD" w:rsidRDefault="00510E67" w:rsidP="005453AD">
      <w:pPr>
        <w:spacing w:after="0"/>
      </w:pPr>
      <w:r w:rsidRPr="005453AD">
        <w:t>Fonte: Ata da Comissão de Óbitos.</w:t>
      </w:r>
    </w:p>
    <w:p w14:paraId="2BB3013E" w14:textId="77777777" w:rsidR="00510E67" w:rsidRDefault="00510E67" w:rsidP="00510E67">
      <w:pPr>
        <w:spacing w:line="240" w:lineRule="auto"/>
        <w:ind w:firstLine="709"/>
        <w:jc w:val="both"/>
        <w:rPr>
          <w:rFonts w:ascii="Times New Roman" w:hAnsi="Times New Roman"/>
          <w:i/>
          <w:iCs/>
        </w:rPr>
      </w:pPr>
    </w:p>
    <w:p w14:paraId="0D4375FA" w14:textId="77777777" w:rsidR="00510E67" w:rsidRDefault="00510E67" w:rsidP="00510E67">
      <w:pPr>
        <w:spacing w:line="360" w:lineRule="auto"/>
        <w:ind w:firstLine="851"/>
        <w:jc w:val="both"/>
        <w:rPr>
          <w:rFonts w:ascii="Times New Roman" w:hAnsi="Times New Roman"/>
          <w:color w:val="000000" w:themeColor="text1"/>
          <w:sz w:val="24"/>
          <w:szCs w:val="24"/>
          <w:shd w:val="clear" w:color="auto" w:fill="FFFFFF"/>
        </w:rPr>
      </w:pPr>
      <w:r>
        <w:rPr>
          <w:rFonts w:ascii="Times New Roman" w:hAnsi="Times New Roman"/>
          <w:sz w:val="24"/>
          <w:szCs w:val="24"/>
        </w:rPr>
        <w:t xml:space="preserve">A taxa de mortalidade hospitalar atingiu a meta esperada para o mês analisado. Para esta competência houve </w:t>
      </w:r>
      <w:proofErr w:type="gramStart"/>
      <w:r>
        <w:rPr>
          <w:rFonts w:ascii="Times New Roman" w:hAnsi="Times New Roman"/>
          <w:sz w:val="24"/>
          <w:szCs w:val="24"/>
        </w:rPr>
        <w:t>05 registro</w:t>
      </w:r>
      <w:proofErr w:type="gramEnd"/>
      <w:r w:rsidRPr="00995C1C">
        <w:rPr>
          <w:rFonts w:ascii="Times New Roman" w:hAnsi="Times New Roman"/>
          <w:sz w:val="24"/>
          <w:szCs w:val="24"/>
        </w:rPr>
        <w:t xml:space="preserve"> </w:t>
      </w:r>
      <w:r>
        <w:rPr>
          <w:rFonts w:ascii="Times New Roman" w:hAnsi="Times New Roman"/>
          <w:sz w:val="24"/>
          <w:szCs w:val="24"/>
        </w:rPr>
        <w:t xml:space="preserve">de </w:t>
      </w:r>
      <w:r w:rsidRPr="00995C1C">
        <w:rPr>
          <w:rFonts w:ascii="Times New Roman" w:hAnsi="Times New Roman"/>
          <w:sz w:val="24"/>
          <w:szCs w:val="24"/>
        </w:rPr>
        <w:t>óbitos</w:t>
      </w:r>
      <w:r>
        <w:rPr>
          <w:rFonts w:ascii="Times New Roman" w:hAnsi="Times New Roman"/>
          <w:sz w:val="24"/>
          <w:szCs w:val="24"/>
        </w:rPr>
        <w:t xml:space="preserve"> </w:t>
      </w:r>
      <w:r w:rsidRPr="00995C1C">
        <w:rPr>
          <w:rFonts w:ascii="Times New Roman" w:hAnsi="Times New Roman"/>
          <w:sz w:val="24"/>
          <w:szCs w:val="24"/>
        </w:rPr>
        <w:t xml:space="preserve">ocorridos </w:t>
      </w:r>
      <w:r>
        <w:rPr>
          <w:rFonts w:ascii="Times New Roman" w:hAnsi="Times New Roman"/>
          <w:sz w:val="24"/>
          <w:szCs w:val="24"/>
        </w:rPr>
        <w:t xml:space="preserve">nos leitos hospitalares. </w:t>
      </w:r>
      <w:r w:rsidRPr="00F16A51">
        <w:rPr>
          <w:rFonts w:ascii="Times New Roman" w:hAnsi="Times New Roman"/>
          <w:color w:val="000000" w:themeColor="text1"/>
          <w:sz w:val="24"/>
          <w:szCs w:val="24"/>
          <w:shd w:val="clear" w:color="auto" w:fill="FFFFFF"/>
        </w:rPr>
        <w:t xml:space="preserve">As informações foram coletadas da ata e do livro de óbitos, uma vez que nem todos os óbitos ocorridos foram registrados no sistema. </w:t>
      </w:r>
      <w:bookmarkStart w:id="35" w:name="_Toc97578130"/>
    </w:p>
    <w:p w14:paraId="7011B21D" w14:textId="77777777" w:rsidR="00510E67" w:rsidRDefault="00510E67" w:rsidP="00510E67">
      <w:pPr>
        <w:spacing w:line="360" w:lineRule="auto"/>
        <w:ind w:firstLine="851"/>
        <w:jc w:val="both"/>
        <w:rPr>
          <w:rFonts w:ascii="Times New Roman" w:hAnsi="Times New Roman"/>
          <w:color w:val="000000" w:themeColor="text1"/>
          <w:sz w:val="24"/>
          <w:szCs w:val="24"/>
          <w:shd w:val="clear" w:color="auto" w:fill="FFFFFF"/>
        </w:rPr>
      </w:pPr>
    </w:p>
    <w:p w14:paraId="71EAE883" w14:textId="77777777" w:rsidR="00510E67" w:rsidRDefault="00510E67" w:rsidP="00510E67">
      <w:pPr>
        <w:spacing w:line="360" w:lineRule="auto"/>
        <w:jc w:val="both"/>
        <w:rPr>
          <w:rFonts w:ascii="Times New Roman" w:hAnsi="Times New Roman"/>
          <w:color w:val="000000" w:themeColor="text1"/>
          <w:sz w:val="24"/>
          <w:szCs w:val="24"/>
          <w:shd w:val="clear" w:color="auto" w:fill="FFFFFF"/>
        </w:rPr>
      </w:pPr>
    </w:p>
    <w:p w14:paraId="4A397543" w14:textId="77777777" w:rsidR="00DD4FF8" w:rsidRDefault="00DD4FF8" w:rsidP="00510E67">
      <w:pPr>
        <w:spacing w:line="360" w:lineRule="auto"/>
        <w:jc w:val="both"/>
        <w:rPr>
          <w:rFonts w:ascii="Times New Roman" w:hAnsi="Times New Roman"/>
          <w:color w:val="000000" w:themeColor="text1"/>
          <w:sz w:val="24"/>
          <w:szCs w:val="24"/>
          <w:shd w:val="clear" w:color="auto" w:fill="FFFFFF"/>
        </w:rPr>
      </w:pPr>
    </w:p>
    <w:p w14:paraId="163CD205" w14:textId="77777777" w:rsidR="00DD4FF8" w:rsidRDefault="00DD4FF8" w:rsidP="00510E67">
      <w:pPr>
        <w:spacing w:line="360" w:lineRule="auto"/>
        <w:jc w:val="both"/>
        <w:rPr>
          <w:rFonts w:ascii="Times New Roman" w:hAnsi="Times New Roman"/>
          <w:color w:val="000000" w:themeColor="text1"/>
          <w:sz w:val="24"/>
          <w:szCs w:val="24"/>
          <w:shd w:val="clear" w:color="auto" w:fill="FFFFFF"/>
        </w:rPr>
      </w:pPr>
    </w:p>
    <w:p w14:paraId="783C7EE6" w14:textId="77777777" w:rsidR="00DD4FF8" w:rsidRDefault="00DD4FF8" w:rsidP="00510E67">
      <w:pPr>
        <w:spacing w:line="360" w:lineRule="auto"/>
        <w:jc w:val="both"/>
        <w:rPr>
          <w:rFonts w:ascii="Times New Roman" w:hAnsi="Times New Roman"/>
          <w:color w:val="000000" w:themeColor="text1"/>
          <w:sz w:val="24"/>
          <w:szCs w:val="24"/>
          <w:shd w:val="clear" w:color="auto" w:fill="FFFFFF"/>
        </w:rPr>
      </w:pPr>
    </w:p>
    <w:p w14:paraId="18609B31" w14:textId="77777777" w:rsidR="00DD4FF8" w:rsidRDefault="00DD4FF8" w:rsidP="00510E67">
      <w:pPr>
        <w:spacing w:line="360" w:lineRule="auto"/>
        <w:jc w:val="both"/>
        <w:rPr>
          <w:rFonts w:ascii="Times New Roman" w:hAnsi="Times New Roman"/>
          <w:color w:val="000000" w:themeColor="text1"/>
          <w:sz w:val="24"/>
          <w:szCs w:val="24"/>
          <w:shd w:val="clear" w:color="auto" w:fill="FFFFFF"/>
        </w:rPr>
      </w:pPr>
    </w:p>
    <w:p w14:paraId="0AB99462" w14:textId="77777777" w:rsidR="00DD4FF8" w:rsidRDefault="00DD4FF8" w:rsidP="00510E67">
      <w:pPr>
        <w:spacing w:line="360" w:lineRule="auto"/>
        <w:jc w:val="both"/>
        <w:rPr>
          <w:rFonts w:ascii="Times New Roman" w:hAnsi="Times New Roman"/>
          <w:color w:val="000000" w:themeColor="text1"/>
          <w:sz w:val="24"/>
          <w:szCs w:val="24"/>
          <w:shd w:val="clear" w:color="auto" w:fill="FFFFFF"/>
        </w:rPr>
      </w:pPr>
    </w:p>
    <w:p w14:paraId="61E13714" w14:textId="77777777" w:rsidR="00DD4FF8" w:rsidRDefault="00DD4FF8" w:rsidP="00510E67">
      <w:pPr>
        <w:spacing w:line="360" w:lineRule="auto"/>
        <w:jc w:val="both"/>
        <w:rPr>
          <w:rFonts w:ascii="Times New Roman" w:hAnsi="Times New Roman"/>
          <w:color w:val="000000" w:themeColor="text1"/>
          <w:sz w:val="24"/>
          <w:szCs w:val="24"/>
          <w:shd w:val="clear" w:color="auto" w:fill="FFFFFF"/>
        </w:rPr>
      </w:pPr>
    </w:p>
    <w:p w14:paraId="5BE6CBAB" w14:textId="77777777" w:rsidR="00510E67" w:rsidRDefault="00510E67" w:rsidP="00510E67">
      <w:pPr>
        <w:spacing w:line="360" w:lineRule="auto"/>
        <w:jc w:val="both"/>
        <w:rPr>
          <w:rFonts w:ascii="Times New Roman" w:hAnsi="Times New Roman"/>
          <w:color w:val="000000" w:themeColor="text1"/>
          <w:sz w:val="24"/>
          <w:szCs w:val="24"/>
          <w:shd w:val="clear" w:color="auto" w:fill="FFFFFF"/>
        </w:rPr>
      </w:pPr>
    </w:p>
    <w:p w14:paraId="4020567B" w14:textId="77777777" w:rsidR="00510E67" w:rsidRPr="007F77CD" w:rsidRDefault="00510E67" w:rsidP="00510E67">
      <w:pPr>
        <w:spacing w:line="360" w:lineRule="auto"/>
        <w:jc w:val="both"/>
        <w:rPr>
          <w:rFonts w:ascii="Times New Roman" w:hAnsi="Times New Roman"/>
          <w:color w:val="000000" w:themeColor="text1"/>
          <w:sz w:val="24"/>
          <w:szCs w:val="24"/>
          <w:shd w:val="clear" w:color="auto" w:fill="FFFFFF"/>
        </w:rPr>
      </w:pPr>
    </w:p>
    <w:p w14:paraId="33A29416" w14:textId="77777777" w:rsidR="00510E67" w:rsidRPr="00885586" w:rsidRDefault="00510E67" w:rsidP="00510E67">
      <w:pPr>
        <w:pStyle w:val="Ttulo1"/>
        <w:spacing w:before="0" w:after="200"/>
        <w:rPr>
          <w:rFonts w:ascii="Times New Roman" w:hAnsi="Times New Roman"/>
          <w:sz w:val="24"/>
          <w:szCs w:val="24"/>
        </w:rPr>
      </w:pPr>
      <w:bookmarkStart w:id="36" w:name="_Toc198645626"/>
      <w:proofErr w:type="spellStart"/>
      <w:r w:rsidRPr="00885586">
        <w:rPr>
          <w:rFonts w:ascii="Times New Roman" w:hAnsi="Times New Roman"/>
          <w:sz w:val="24"/>
          <w:szCs w:val="24"/>
          <w:lang w:val="en-US"/>
        </w:rPr>
        <w:lastRenderedPageBreak/>
        <w:t>Considerações</w:t>
      </w:r>
      <w:proofErr w:type="spellEnd"/>
      <w:r w:rsidRPr="00885586">
        <w:rPr>
          <w:rFonts w:ascii="Times New Roman" w:hAnsi="Times New Roman"/>
          <w:sz w:val="24"/>
          <w:szCs w:val="24"/>
          <w:lang w:val="en-US"/>
        </w:rPr>
        <w:t xml:space="preserve"> </w:t>
      </w:r>
      <w:proofErr w:type="spellStart"/>
      <w:r w:rsidRPr="00885586">
        <w:rPr>
          <w:rFonts w:ascii="Times New Roman" w:hAnsi="Times New Roman"/>
          <w:sz w:val="24"/>
          <w:szCs w:val="24"/>
          <w:lang w:val="en-US"/>
        </w:rPr>
        <w:t>Finais</w:t>
      </w:r>
      <w:proofErr w:type="spellEnd"/>
      <w:r w:rsidRPr="00885586">
        <w:rPr>
          <w:rFonts w:ascii="Times New Roman" w:hAnsi="Times New Roman"/>
          <w:sz w:val="24"/>
          <w:szCs w:val="24"/>
          <w:lang w:val="en-US"/>
        </w:rPr>
        <w:t>:</w:t>
      </w:r>
      <w:bookmarkEnd w:id="35"/>
      <w:bookmarkEnd w:id="36"/>
    </w:p>
    <w:p w14:paraId="7F17DCF1" w14:textId="77777777" w:rsidR="00510E67" w:rsidRDefault="00510E67" w:rsidP="00510E67">
      <w:pPr>
        <w:pStyle w:val="NormalWeb"/>
        <w:spacing w:line="360" w:lineRule="auto"/>
        <w:ind w:firstLine="708"/>
        <w:jc w:val="both"/>
      </w:pPr>
      <w:r>
        <w:t>Este relatório mensal detalha as atividades assistenciais de saúde e administrativas realizadas pela OSS Viva Rio no Hospital Municipal Hugo Miranda de Paraty durante o mês de janeiro de 2025. Desde novembro de 2015, a OS Viva Rio é responsável pelo gerenciamento, operacionalização e execução das ações e atividades do hospital. Este documento está estruturado conforme as linhas de ação estabelecidas no contrato de gestão nº 060/2021, que monitora e avalia o desempenho da Organização Social no cumprimento das metas estipuladas.</w:t>
      </w:r>
    </w:p>
    <w:p w14:paraId="5183F84B" w14:textId="77777777" w:rsidR="00510E67" w:rsidRDefault="00510E67" w:rsidP="00510E67">
      <w:pPr>
        <w:pStyle w:val="NormalWeb"/>
        <w:spacing w:line="360" w:lineRule="auto"/>
        <w:ind w:firstLine="708"/>
        <w:jc w:val="both"/>
      </w:pPr>
      <w:r w:rsidRPr="009360F4">
        <w:t>No período analisado, os indicadores de desempenho alcançaram 70 pontos, resultando em um conceito B. Dos 19 indicadores contratuais, 15 atingiram as metas condicionais, enquanto 4 apresentaram desafios que impediram seu cumprimento. Após 37 meses de gestão sob o novo contrato, os resultados reforçam a necessidade de adequações contínuas nos processos de trabalho para melhorar a dinâmica da unidade e aprimorar a qualidade dos atendimentos e das informações. A expectativa é que a implementação de novos protocolos, a formação de comissões específicas, a capacitação contínua dos profissionais e os avanços no sistema de prontuário eletrônico contribuam para avaliações mais precisas e um desempenho mais consistente.</w:t>
      </w:r>
    </w:p>
    <w:p w14:paraId="4ED94111" w14:textId="77777777" w:rsidR="00510E67" w:rsidRPr="009360F4" w:rsidRDefault="00510E67" w:rsidP="00510E67">
      <w:pPr>
        <w:pStyle w:val="NormalWeb"/>
        <w:spacing w:line="360" w:lineRule="auto"/>
        <w:ind w:firstLine="708"/>
        <w:jc w:val="both"/>
      </w:pPr>
      <w:r>
        <w:t>Um marco significativo para a unidade ocorreu em dezembro de 2024 com a conquista da Acreditação Nível 1 da Organização Nacional de Acreditação (ONA), um reconhecimento da excelência em qualidade e segurança no atendimento. Essa certificação foi resultado da implementação do Núcleo de Qualidade Hospitalar, da adoção do Protocolo de Segurança do Paciente, do comprometimento das equipes e de melhorias estruturais inovadoras. Além de atestar a eficiência dos processos assistenciais, a acreditação reforça o compromisso do OSS Viva Rio com a gestão hospitalar, evidenciado pela educação continuada de seus colaboradores e pelo aprimoramento constante dos serviços prestados à população</w:t>
      </w:r>
    </w:p>
    <w:p w14:paraId="7FA2119F" w14:textId="77777777" w:rsidR="00510E67" w:rsidRPr="009360F4" w:rsidRDefault="00510E67" w:rsidP="00510E67">
      <w:pPr>
        <w:pStyle w:val="NormalWeb"/>
        <w:spacing w:line="360" w:lineRule="auto"/>
        <w:ind w:firstLine="708"/>
        <w:jc w:val="both"/>
      </w:pPr>
      <w:r w:rsidRPr="006E74DB">
        <w:t>A</w:t>
      </w:r>
      <w:r w:rsidRPr="009360F4">
        <w:t xml:space="preserve"> OSS Viva Rio reafirma seu compromisso com a excelência no atendimento e com a transparência na gestão dos recursos públicos. As medidas adotadas visam não apenas o cumprimento das metas contratuais, mas também a garantia de um atendimento humanizado e de qualidade. Todos os documentos originais e relatórios utilizados na aferição dos indicadores permanecem arquivados na unidade, com evidências digitais sob a guarda da organização, garantindo a integridade e a disponibilidade das informações para consulta pela comissão técnica de fiscalização e acompanhamento do contrato.</w:t>
      </w:r>
    </w:p>
    <w:p w14:paraId="078B08E9" w14:textId="77777777" w:rsidR="00510E67" w:rsidRDefault="00510E67" w:rsidP="00510E67">
      <w:pPr>
        <w:pStyle w:val="NormalWeb"/>
        <w:spacing w:line="360" w:lineRule="auto"/>
        <w:ind w:firstLine="708"/>
        <w:jc w:val="both"/>
      </w:pPr>
    </w:p>
    <w:p w14:paraId="7BE187C4" w14:textId="77777777" w:rsidR="00510E67" w:rsidRPr="009360F4" w:rsidRDefault="00510E67" w:rsidP="00510E67">
      <w:pPr>
        <w:pStyle w:val="NormalWeb"/>
        <w:spacing w:line="360" w:lineRule="auto"/>
        <w:ind w:firstLine="708"/>
        <w:jc w:val="both"/>
      </w:pPr>
      <w:r w:rsidRPr="009360F4">
        <w:t>Em resumo, este relatório destaca os avanços obtidos na gestão do Hospital Municipal Hugo Miranda, ao mesmo tempo em que os desafios são superados. O compromisso com a melhoria contínua dos processos e a qualificação dos serviços reafirma a responsabilidade da organização na busca por uma saúde pública eficiente e de qualidade.</w:t>
      </w:r>
    </w:p>
    <w:p w14:paraId="16226217" w14:textId="77777777" w:rsidR="00510E67" w:rsidRPr="009360F4" w:rsidRDefault="00510E67" w:rsidP="00510E67">
      <w:pPr>
        <w:spacing w:after="0" w:line="240" w:lineRule="auto"/>
        <w:rPr>
          <w:rFonts w:ascii="Times New Roman" w:eastAsia="Times New Roman" w:hAnsi="Times New Roman"/>
          <w:sz w:val="24"/>
          <w:szCs w:val="24"/>
          <w:lang w:eastAsia="pt-BR"/>
        </w:rPr>
      </w:pPr>
    </w:p>
    <w:p w14:paraId="4019D7CF" w14:textId="77777777" w:rsidR="00510E67" w:rsidRDefault="00510E67" w:rsidP="00510E67">
      <w:pPr>
        <w:pStyle w:val="NormalWeb"/>
        <w:spacing w:line="360" w:lineRule="auto"/>
        <w:jc w:val="both"/>
      </w:pPr>
    </w:p>
    <w:p w14:paraId="3A78F6AB" w14:textId="77777777" w:rsidR="00510E67" w:rsidRDefault="00510E67" w:rsidP="00510E67">
      <w:pPr>
        <w:pStyle w:val="NormalWeb"/>
        <w:spacing w:line="360" w:lineRule="auto"/>
        <w:jc w:val="both"/>
      </w:pPr>
    </w:p>
    <w:p w14:paraId="4D9BC920" w14:textId="77777777" w:rsidR="00510E67" w:rsidRPr="007F36E3" w:rsidRDefault="00510E67" w:rsidP="00510E67">
      <w:pPr>
        <w:pStyle w:val="NormalWeb"/>
        <w:spacing w:line="360" w:lineRule="auto"/>
        <w:jc w:val="center"/>
        <w:rPr>
          <w:b/>
        </w:rPr>
      </w:pPr>
      <w:r>
        <w:rPr>
          <w:b/>
        </w:rPr>
        <w:t>SISTEMAS DE INFORMAÇÃO</w:t>
      </w:r>
    </w:p>
    <w:p w14:paraId="6C7FA3A5" w14:textId="77777777" w:rsidR="00510E67" w:rsidRPr="004666F6" w:rsidRDefault="00510E67" w:rsidP="00510E67">
      <w:pPr>
        <w:pStyle w:val="NormalWeb"/>
        <w:spacing w:line="360" w:lineRule="auto"/>
        <w:ind w:firstLine="708"/>
        <w:jc w:val="both"/>
      </w:pPr>
      <w:r w:rsidRPr="004666F6">
        <w:t>Declaro para os devidos fins que todas as informações que constam neste documento são verídicas e refletem</w:t>
      </w:r>
      <w:r>
        <w:t xml:space="preserve"> as atividades realizadas no Hospital Municipal Hugo Miranda – HMHM, em Paraty</w:t>
      </w:r>
      <w:r w:rsidRPr="004666F6">
        <w:t>.</w:t>
      </w:r>
    </w:p>
    <w:p w14:paraId="77B5D4AB" w14:textId="77777777" w:rsidR="00510E67" w:rsidRPr="004666F6" w:rsidRDefault="00510E67" w:rsidP="00510E67">
      <w:pPr>
        <w:pStyle w:val="NormalWeb"/>
        <w:spacing w:line="360" w:lineRule="auto"/>
        <w:ind w:firstLine="708"/>
        <w:jc w:val="both"/>
      </w:pPr>
      <w:r w:rsidRPr="004666F6">
        <w:t>Todos os dados que compõe as produções e indicadores apresentados foram gerados e documentados</w:t>
      </w:r>
      <w:r>
        <w:t xml:space="preserve">, </w:t>
      </w:r>
      <w:r w:rsidRPr="004666F6">
        <w:t xml:space="preserve">podendo </w:t>
      </w:r>
      <w:r>
        <w:t>suas fontes serem apresentada</w:t>
      </w:r>
      <w:r w:rsidRPr="004666F6">
        <w:t>s a qual</w:t>
      </w:r>
      <w:r>
        <w:t>quer tempo aos membros da comissão técnica de fiscalização e acompanhamento do contrato,</w:t>
      </w:r>
      <w:r w:rsidRPr="004666F6">
        <w:t xml:space="preserve"> caso haja necessidade.</w:t>
      </w:r>
    </w:p>
    <w:p w14:paraId="15AC9B56" w14:textId="77777777" w:rsidR="00510E67" w:rsidRDefault="00510E67" w:rsidP="00510E67">
      <w:pPr>
        <w:pStyle w:val="NormalWeb"/>
        <w:spacing w:line="360" w:lineRule="auto"/>
        <w:ind w:firstLine="708"/>
        <w:jc w:val="both"/>
      </w:pPr>
      <w:r w:rsidRPr="004666F6">
        <w:t xml:space="preserve">O </w:t>
      </w:r>
      <w:r>
        <w:t>setor</w:t>
      </w:r>
      <w:r w:rsidRPr="004666F6">
        <w:t xml:space="preserve"> de Si</w:t>
      </w:r>
      <w:r>
        <w:t>stema de Informação</w:t>
      </w:r>
      <w:r w:rsidRPr="004666F6">
        <w:t xml:space="preserve"> da </w:t>
      </w:r>
      <w:proofErr w:type="gramStart"/>
      <w:r>
        <w:t>OS</w:t>
      </w:r>
      <w:r w:rsidRPr="004666F6">
        <w:t xml:space="preserve"> Viva</w:t>
      </w:r>
      <w:r>
        <w:t xml:space="preserve"> Rio fica</w:t>
      </w:r>
      <w:proofErr w:type="gramEnd"/>
      <w:r>
        <w:t xml:space="preserve"> à disposição </w:t>
      </w:r>
      <w:r w:rsidRPr="004666F6">
        <w:t>para esclarecimentos de quaisquer informações que compõem este documento.</w:t>
      </w:r>
    </w:p>
    <w:p w14:paraId="5D2E6F58" w14:textId="023A1D17" w:rsidR="00184F3C" w:rsidRDefault="00184F3C" w:rsidP="00184F3C">
      <w:pPr>
        <w:pStyle w:val="NormalWeb"/>
        <w:spacing w:line="360" w:lineRule="auto"/>
        <w:ind w:firstLine="708"/>
        <w:jc w:val="both"/>
      </w:pPr>
    </w:p>
    <w:p w14:paraId="77180D89" w14:textId="77777777" w:rsidR="008E7DA0" w:rsidRPr="006F17EB" w:rsidRDefault="008E7DA0" w:rsidP="006F17EB">
      <w:pPr>
        <w:sectPr w:rsidR="008E7DA0" w:rsidRPr="006F17EB" w:rsidSect="006C1EFB">
          <w:headerReference w:type="default" r:id="rId62"/>
          <w:footerReference w:type="default" r:id="rId63"/>
          <w:headerReference w:type="first" r:id="rId64"/>
          <w:footerReference w:type="first" r:id="rId65"/>
          <w:pgSz w:w="11906" w:h="16838" w:code="9"/>
          <w:pgMar w:top="1418" w:right="1276" w:bottom="1134" w:left="1134" w:header="709" w:footer="709" w:gutter="0"/>
          <w:pgNumType w:start="1"/>
          <w:cols w:space="708"/>
          <w:titlePg/>
          <w:docGrid w:linePitch="360"/>
        </w:sectPr>
      </w:pPr>
    </w:p>
    <w:p w14:paraId="70CC2851" w14:textId="77777777" w:rsidR="000549DD" w:rsidRPr="0049384A" w:rsidRDefault="006420A2" w:rsidP="002B703E">
      <w:pPr>
        <w:pStyle w:val="Ttulo1"/>
        <w:rPr>
          <w:lang w:val="en-US"/>
        </w:rPr>
      </w:pPr>
      <w:r w:rsidRPr="0038426B">
        <w:lastRenderedPageBreak/>
        <w:t xml:space="preserve"> </w:t>
      </w:r>
      <w:bookmarkStart w:id="37" w:name="_Toc198645627"/>
      <w:proofErr w:type="spellStart"/>
      <w:r w:rsidR="000549DD" w:rsidRPr="0049384A">
        <w:rPr>
          <w:lang w:val="en-US"/>
        </w:rPr>
        <w:t>Recursos</w:t>
      </w:r>
      <w:proofErr w:type="spellEnd"/>
      <w:r w:rsidR="000549DD" w:rsidRPr="0049384A">
        <w:rPr>
          <w:lang w:val="en-US"/>
        </w:rPr>
        <w:t xml:space="preserve"> </w:t>
      </w:r>
      <w:proofErr w:type="spellStart"/>
      <w:r w:rsidR="000549DD" w:rsidRPr="0049384A">
        <w:rPr>
          <w:lang w:val="en-US"/>
        </w:rPr>
        <w:t>Financeiros</w:t>
      </w:r>
      <w:bookmarkEnd w:id="2"/>
      <w:bookmarkEnd w:id="37"/>
      <w:proofErr w:type="spellEnd"/>
    </w:p>
    <w:p w14:paraId="6333ACD3" w14:textId="77777777" w:rsidR="000549DD" w:rsidRPr="0049384A" w:rsidRDefault="000549DD" w:rsidP="000549DD">
      <w:pPr>
        <w:pStyle w:val="Corpodetexto"/>
        <w:spacing w:line="360" w:lineRule="auto"/>
        <w:ind w:left="118" w:right="2145" w:firstLine="708"/>
        <w:rPr>
          <w:rFonts w:ascii="Calibri" w:hAnsi="Calibri"/>
          <w:lang w:val="pt-BR"/>
        </w:rPr>
      </w:pPr>
      <w:r w:rsidRPr="0049384A">
        <w:rPr>
          <w:rFonts w:ascii="Calibri" w:hAnsi="Calibri"/>
          <w:lang w:val="pt-BR"/>
        </w:rPr>
        <w:t>Os controles utilizados para o acompanhamento do contrato de gestão visam assegura condições para a avaliação da correta execução financeira dos recursos.</w:t>
      </w:r>
    </w:p>
    <w:p w14:paraId="507A0F2A" w14:textId="77777777" w:rsidR="000549DD" w:rsidRPr="0049384A" w:rsidRDefault="000549DD" w:rsidP="000549DD">
      <w:pPr>
        <w:pStyle w:val="Corpodetexto"/>
        <w:spacing w:before="3"/>
        <w:rPr>
          <w:rFonts w:ascii="Calibri" w:hAnsi="Calibri"/>
          <w:sz w:val="21"/>
          <w:lang w:val="pt-BR"/>
        </w:rPr>
      </w:pPr>
    </w:p>
    <w:p w14:paraId="75A4A967" w14:textId="77777777" w:rsidR="000549DD" w:rsidRPr="0049384A" w:rsidRDefault="000549DD" w:rsidP="000549DD">
      <w:pPr>
        <w:pStyle w:val="Ttulo2"/>
        <w:numPr>
          <w:ilvl w:val="1"/>
          <w:numId w:val="1"/>
        </w:numPr>
        <w:rPr>
          <w:rFonts w:ascii="Calibri" w:hAnsi="Calibri"/>
          <w:sz w:val="24"/>
          <w:szCs w:val="24"/>
        </w:rPr>
      </w:pPr>
      <w:bookmarkStart w:id="38" w:name="_TOC_250009"/>
      <w:bookmarkStart w:id="39" w:name="_Toc14205284"/>
      <w:bookmarkStart w:id="40" w:name="_Toc198645628"/>
      <w:r w:rsidRPr="0049384A">
        <w:rPr>
          <w:rFonts w:ascii="Calibri" w:hAnsi="Calibri"/>
          <w:sz w:val="24"/>
          <w:szCs w:val="24"/>
        </w:rPr>
        <w:t xml:space="preserve">Demonstrativo Detalhado de Receitas e </w:t>
      </w:r>
      <w:bookmarkEnd w:id="38"/>
      <w:r w:rsidRPr="0049384A">
        <w:rPr>
          <w:rFonts w:ascii="Calibri" w:hAnsi="Calibri"/>
          <w:sz w:val="24"/>
          <w:szCs w:val="24"/>
        </w:rPr>
        <w:t>Despesas</w:t>
      </w:r>
      <w:bookmarkEnd w:id="39"/>
      <w:bookmarkEnd w:id="40"/>
    </w:p>
    <w:p w14:paraId="4903CAE1" w14:textId="77777777" w:rsidR="000549DD" w:rsidRPr="0049384A" w:rsidRDefault="000549DD" w:rsidP="000549DD">
      <w:pPr>
        <w:pStyle w:val="Corpodetexto"/>
        <w:spacing w:before="1"/>
        <w:ind w:left="118"/>
        <w:rPr>
          <w:rFonts w:ascii="Calibri" w:hAnsi="Calibri"/>
          <w:lang w:val="pt-BR"/>
        </w:rPr>
      </w:pPr>
      <w:r w:rsidRPr="0049384A">
        <w:rPr>
          <w:rFonts w:ascii="Calibri" w:hAnsi="Calibri"/>
          <w:lang w:val="pt-BR"/>
        </w:rPr>
        <w:t>O resumo da movimentação dos recursos está consubstanciado no Demonstrativo apresentado a seguir:</w:t>
      </w:r>
    </w:p>
    <w:p w14:paraId="318AFA52" w14:textId="77777777" w:rsidR="000549DD" w:rsidRPr="00785A1A" w:rsidRDefault="000549DD" w:rsidP="000549DD">
      <w:pPr>
        <w:pStyle w:val="Corpodetexto"/>
        <w:spacing w:before="1"/>
        <w:ind w:left="118"/>
        <w:rPr>
          <w:rFonts w:ascii="Calibri" w:hAnsi="Calibri"/>
          <w:color w:val="FF0000"/>
          <w:lang w:val="pt-BR"/>
        </w:rPr>
      </w:pPr>
    </w:p>
    <w:p w14:paraId="3BB1FACC" w14:textId="77777777" w:rsidR="000549DD" w:rsidRPr="00785A1A" w:rsidRDefault="000549DD" w:rsidP="000549DD">
      <w:pPr>
        <w:pStyle w:val="Corpodetexto"/>
        <w:spacing w:before="1"/>
        <w:ind w:left="118"/>
        <w:rPr>
          <w:rFonts w:ascii="Calibri" w:hAnsi="Calibri"/>
          <w:color w:val="FF0000"/>
          <w:lang w:val="pt-BR"/>
        </w:rPr>
      </w:pPr>
    </w:p>
    <w:p w14:paraId="35EF4A3D" w14:textId="77777777" w:rsidR="000549DD" w:rsidRPr="00785A1A" w:rsidRDefault="000549DD" w:rsidP="000549DD">
      <w:pPr>
        <w:pStyle w:val="Corpodetexto"/>
        <w:spacing w:before="1"/>
        <w:ind w:left="118"/>
        <w:rPr>
          <w:rFonts w:ascii="Calibri" w:hAnsi="Calibri"/>
          <w:color w:val="FF0000"/>
          <w:lang w:val="pt-BR"/>
        </w:rPr>
      </w:pPr>
    </w:p>
    <w:p w14:paraId="37FFCFBE" w14:textId="77777777" w:rsidR="000549DD" w:rsidRPr="00785A1A" w:rsidRDefault="000549DD" w:rsidP="000549DD">
      <w:pPr>
        <w:pStyle w:val="Corpodetexto"/>
        <w:spacing w:before="1"/>
        <w:ind w:left="118"/>
        <w:rPr>
          <w:rFonts w:ascii="Calibri" w:hAnsi="Calibri"/>
          <w:color w:val="FF0000"/>
          <w:lang w:val="pt-BR"/>
        </w:rPr>
      </w:pPr>
    </w:p>
    <w:p w14:paraId="6BD16DBC" w14:textId="77777777" w:rsidR="000549DD" w:rsidRPr="00785A1A" w:rsidRDefault="000549DD" w:rsidP="000549DD">
      <w:pPr>
        <w:pStyle w:val="Corpodetexto"/>
        <w:spacing w:before="1"/>
        <w:ind w:left="118"/>
        <w:rPr>
          <w:rFonts w:ascii="Calibri" w:hAnsi="Calibri"/>
          <w:color w:val="FF0000"/>
          <w:lang w:val="pt-BR"/>
        </w:rPr>
      </w:pPr>
    </w:p>
    <w:p w14:paraId="5C6BAA99" w14:textId="77777777" w:rsidR="000549DD" w:rsidRPr="00785A1A" w:rsidRDefault="000549DD" w:rsidP="005453AD">
      <w:pPr>
        <w:spacing w:after="0"/>
        <w:rPr>
          <w:color w:val="FF0000"/>
        </w:rPr>
      </w:pPr>
    </w:p>
    <w:p w14:paraId="297C9F9A" w14:textId="77777777" w:rsidR="000549DD" w:rsidRPr="00785A1A" w:rsidRDefault="000549DD" w:rsidP="000549DD">
      <w:pPr>
        <w:pStyle w:val="Corpodetexto"/>
        <w:spacing w:before="1"/>
        <w:ind w:left="118"/>
        <w:rPr>
          <w:rFonts w:ascii="Calibri" w:hAnsi="Calibri"/>
          <w:color w:val="FF0000"/>
          <w:lang w:val="pt-BR"/>
        </w:rPr>
      </w:pPr>
    </w:p>
    <w:p w14:paraId="2D039FA1" w14:textId="77777777" w:rsidR="000549DD" w:rsidRPr="00785A1A" w:rsidRDefault="000549DD" w:rsidP="000549DD">
      <w:pPr>
        <w:pStyle w:val="Corpodetexto"/>
        <w:spacing w:before="1"/>
        <w:ind w:left="118"/>
        <w:rPr>
          <w:rFonts w:ascii="Calibri" w:hAnsi="Calibri"/>
          <w:color w:val="FF0000"/>
          <w:lang w:val="pt-BR"/>
        </w:rPr>
      </w:pPr>
    </w:p>
    <w:p w14:paraId="7F0F9E4E" w14:textId="77777777" w:rsidR="000549DD" w:rsidRPr="00785A1A" w:rsidRDefault="000549DD" w:rsidP="000549DD">
      <w:pPr>
        <w:pStyle w:val="Corpodetexto"/>
        <w:spacing w:before="1"/>
        <w:ind w:left="118"/>
        <w:rPr>
          <w:rFonts w:ascii="Calibri" w:hAnsi="Calibri"/>
          <w:color w:val="FF0000"/>
          <w:lang w:val="pt-BR"/>
        </w:rPr>
      </w:pPr>
    </w:p>
    <w:p w14:paraId="153906BB" w14:textId="77777777" w:rsidR="000549DD" w:rsidRPr="00785A1A" w:rsidRDefault="000549DD" w:rsidP="000549DD">
      <w:pPr>
        <w:pStyle w:val="Corpodetexto"/>
        <w:spacing w:before="1"/>
        <w:ind w:left="118"/>
        <w:rPr>
          <w:rFonts w:ascii="Calibri" w:hAnsi="Calibri"/>
          <w:color w:val="FF0000"/>
          <w:lang w:val="pt-BR"/>
        </w:rPr>
      </w:pPr>
    </w:p>
    <w:p w14:paraId="47C3F918" w14:textId="77777777" w:rsidR="000549DD" w:rsidRPr="00785A1A" w:rsidRDefault="000549DD" w:rsidP="000549DD">
      <w:pPr>
        <w:pStyle w:val="Corpodetexto"/>
        <w:spacing w:before="1"/>
        <w:ind w:left="118"/>
        <w:rPr>
          <w:rFonts w:ascii="Calibri" w:hAnsi="Calibri"/>
          <w:color w:val="FF0000"/>
          <w:lang w:val="pt-BR"/>
        </w:rPr>
      </w:pPr>
    </w:p>
    <w:p w14:paraId="4437DA4C" w14:textId="77777777" w:rsidR="000549DD" w:rsidRPr="00785A1A" w:rsidRDefault="000549DD" w:rsidP="000549DD">
      <w:pPr>
        <w:pStyle w:val="Corpodetexto"/>
        <w:spacing w:before="1"/>
        <w:ind w:left="118"/>
        <w:rPr>
          <w:rFonts w:ascii="Calibri" w:hAnsi="Calibri"/>
          <w:color w:val="FF0000"/>
          <w:lang w:val="pt-BR"/>
        </w:rPr>
      </w:pPr>
    </w:p>
    <w:p w14:paraId="2DBE6183" w14:textId="77777777" w:rsidR="000549DD" w:rsidRPr="00785A1A" w:rsidRDefault="000549DD" w:rsidP="000549DD">
      <w:pPr>
        <w:rPr>
          <w:color w:val="FF0000"/>
        </w:rPr>
      </w:pPr>
    </w:p>
    <w:p w14:paraId="7BAFB880" w14:textId="77777777" w:rsidR="000549DD" w:rsidRPr="00785A1A" w:rsidRDefault="000549DD" w:rsidP="000549DD">
      <w:pPr>
        <w:rPr>
          <w:color w:val="FF0000"/>
          <w:sz w:val="24"/>
          <w:szCs w:val="24"/>
        </w:rPr>
      </w:pPr>
    </w:p>
    <w:p w14:paraId="1F460581" w14:textId="77777777" w:rsidR="00455260" w:rsidRDefault="00455260" w:rsidP="000549DD">
      <w:pPr>
        <w:rPr>
          <w:color w:val="FF0000"/>
          <w:sz w:val="24"/>
          <w:szCs w:val="24"/>
        </w:rPr>
      </w:pPr>
    </w:p>
    <w:p w14:paraId="5C4DFB35" w14:textId="77777777" w:rsidR="00A579B4" w:rsidRDefault="00A579B4" w:rsidP="000549DD">
      <w:pPr>
        <w:rPr>
          <w:color w:val="FF0000"/>
          <w:sz w:val="24"/>
          <w:szCs w:val="24"/>
        </w:rPr>
      </w:pPr>
    </w:p>
    <w:p w14:paraId="36AAF5D3" w14:textId="77777777" w:rsidR="009A2CD8" w:rsidRDefault="003C4327" w:rsidP="000549DD">
      <w:pPr>
        <w:rPr>
          <w:color w:val="FF0000"/>
          <w:sz w:val="24"/>
          <w:szCs w:val="24"/>
        </w:rPr>
      </w:pPr>
      <w:r>
        <w:rPr>
          <w:noProof/>
          <w:color w:val="FF0000"/>
          <w:sz w:val="24"/>
          <w:szCs w:val="24"/>
          <w:lang w:eastAsia="pt-BR"/>
        </w:rPr>
        <w:lastRenderedPageBreak/>
        <w:drawing>
          <wp:inline distT="0" distB="0" distL="0" distR="0" wp14:anchorId="708B47DC" wp14:editId="2A50B185">
            <wp:extent cx="8173720" cy="6019165"/>
            <wp:effectExtent l="0" t="0" r="0" b="635"/>
            <wp:docPr id="2298" name="Imagem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173720" cy="6019165"/>
                    </a:xfrm>
                    <a:prstGeom prst="rect">
                      <a:avLst/>
                    </a:prstGeom>
                    <a:noFill/>
                    <a:ln>
                      <a:noFill/>
                    </a:ln>
                  </pic:spPr>
                </pic:pic>
              </a:graphicData>
            </a:graphic>
          </wp:inline>
        </w:drawing>
      </w:r>
    </w:p>
    <w:p w14:paraId="57A563C3" w14:textId="77777777" w:rsidR="003C4327" w:rsidRDefault="003C4327" w:rsidP="000549DD">
      <w:pPr>
        <w:rPr>
          <w:color w:val="FF0000"/>
          <w:sz w:val="24"/>
          <w:szCs w:val="24"/>
        </w:rPr>
      </w:pPr>
      <w:r>
        <w:rPr>
          <w:noProof/>
          <w:color w:val="FF0000"/>
          <w:sz w:val="24"/>
          <w:szCs w:val="24"/>
          <w:lang w:eastAsia="pt-BR"/>
        </w:rPr>
        <w:lastRenderedPageBreak/>
        <w:drawing>
          <wp:inline distT="0" distB="0" distL="0" distR="0" wp14:anchorId="74B6F2AF" wp14:editId="4BE7132C">
            <wp:extent cx="6309360" cy="6035040"/>
            <wp:effectExtent l="0" t="0" r="0" b="3810"/>
            <wp:docPr id="2299" name="Imagem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309360" cy="6035040"/>
                    </a:xfrm>
                    <a:prstGeom prst="rect">
                      <a:avLst/>
                    </a:prstGeom>
                    <a:noFill/>
                    <a:ln>
                      <a:noFill/>
                    </a:ln>
                  </pic:spPr>
                </pic:pic>
              </a:graphicData>
            </a:graphic>
          </wp:inline>
        </w:drawing>
      </w:r>
    </w:p>
    <w:p w14:paraId="7EF10DF2" w14:textId="77777777" w:rsidR="003C4327" w:rsidRDefault="00484D5A" w:rsidP="000549DD">
      <w:pPr>
        <w:rPr>
          <w:color w:val="FF0000"/>
          <w:sz w:val="24"/>
          <w:szCs w:val="24"/>
        </w:rPr>
      </w:pPr>
      <w:r>
        <w:rPr>
          <w:noProof/>
          <w:color w:val="FF0000"/>
          <w:sz w:val="24"/>
          <w:szCs w:val="24"/>
          <w:lang w:eastAsia="pt-BR"/>
        </w:rPr>
        <w:lastRenderedPageBreak/>
        <w:drawing>
          <wp:inline distT="0" distB="0" distL="0" distR="0" wp14:anchorId="0E846BBA" wp14:editId="092587DB">
            <wp:extent cx="6830060" cy="6019165"/>
            <wp:effectExtent l="0" t="0" r="8890" b="63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830060" cy="6019165"/>
                    </a:xfrm>
                    <a:prstGeom prst="rect">
                      <a:avLst/>
                    </a:prstGeom>
                    <a:noFill/>
                    <a:ln>
                      <a:noFill/>
                    </a:ln>
                  </pic:spPr>
                </pic:pic>
              </a:graphicData>
            </a:graphic>
          </wp:inline>
        </w:drawing>
      </w:r>
    </w:p>
    <w:p w14:paraId="00B10284" w14:textId="77777777" w:rsidR="000B3F25" w:rsidRPr="009B3A46" w:rsidRDefault="00484D5A" w:rsidP="000549DD">
      <w:pPr>
        <w:rPr>
          <w:color w:val="FF0000"/>
          <w:sz w:val="24"/>
          <w:szCs w:val="24"/>
        </w:rPr>
      </w:pPr>
      <w:r>
        <w:rPr>
          <w:noProof/>
          <w:color w:val="FF0000"/>
          <w:sz w:val="24"/>
          <w:szCs w:val="24"/>
          <w:lang w:eastAsia="pt-BR"/>
        </w:rPr>
        <w:lastRenderedPageBreak/>
        <w:drawing>
          <wp:inline distT="0" distB="0" distL="0" distR="0" wp14:anchorId="7FD98265" wp14:editId="05DEB58A">
            <wp:extent cx="5305425" cy="6019800"/>
            <wp:effectExtent l="0" t="0" r="9525"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05425" cy="6019800"/>
                    </a:xfrm>
                    <a:prstGeom prst="rect">
                      <a:avLst/>
                    </a:prstGeom>
                    <a:noFill/>
                    <a:ln>
                      <a:noFill/>
                    </a:ln>
                  </pic:spPr>
                </pic:pic>
              </a:graphicData>
            </a:graphic>
          </wp:inline>
        </w:drawing>
      </w:r>
    </w:p>
    <w:p w14:paraId="21BA3056" w14:textId="77777777" w:rsidR="009B3A46" w:rsidRDefault="009B3A46" w:rsidP="000549DD">
      <w:pPr>
        <w:rPr>
          <w:color w:val="FF0000"/>
        </w:rPr>
      </w:pPr>
      <w:r>
        <w:rPr>
          <w:noProof/>
          <w:color w:val="FF0000"/>
          <w:lang w:eastAsia="pt-BR"/>
        </w:rPr>
        <w:lastRenderedPageBreak/>
        <w:drawing>
          <wp:inline distT="0" distB="0" distL="0" distR="0" wp14:anchorId="14A500D8" wp14:editId="191E0EE0">
            <wp:extent cx="6762750" cy="6029325"/>
            <wp:effectExtent l="0" t="0" r="0" b="9525"/>
            <wp:docPr id="1345258248" name="Imagem 1345258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762750" cy="6029325"/>
                    </a:xfrm>
                    <a:prstGeom prst="rect">
                      <a:avLst/>
                    </a:prstGeom>
                    <a:noFill/>
                    <a:ln>
                      <a:noFill/>
                    </a:ln>
                  </pic:spPr>
                </pic:pic>
              </a:graphicData>
            </a:graphic>
          </wp:inline>
        </w:drawing>
      </w:r>
      <w:r w:rsidR="00F71BD9">
        <w:rPr>
          <w:noProof/>
          <w:color w:val="FF0000"/>
          <w:lang w:eastAsia="pt-BR"/>
        </w:rPr>
        <w:lastRenderedPageBreak/>
        <w:drawing>
          <wp:inline distT="0" distB="0" distL="0" distR="0" wp14:anchorId="312D67E4" wp14:editId="600DA0CD">
            <wp:extent cx="5248275" cy="6029325"/>
            <wp:effectExtent l="0" t="0" r="9525" b="9525"/>
            <wp:docPr id="1345258249" name="Imagem 1345258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48275" cy="6029325"/>
                    </a:xfrm>
                    <a:prstGeom prst="rect">
                      <a:avLst/>
                    </a:prstGeom>
                    <a:noFill/>
                    <a:ln>
                      <a:noFill/>
                    </a:ln>
                  </pic:spPr>
                </pic:pic>
              </a:graphicData>
            </a:graphic>
          </wp:inline>
        </w:drawing>
      </w:r>
    </w:p>
    <w:p w14:paraId="7EDD176D" w14:textId="77777777" w:rsidR="00DD438C" w:rsidRDefault="00BB15C3" w:rsidP="000549DD">
      <w:pPr>
        <w:rPr>
          <w:color w:val="FF0000"/>
        </w:rPr>
      </w:pPr>
      <w:r>
        <w:rPr>
          <w:noProof/>
          <w:color w:val="FF0000"/>
          <w:lang w:eastAsia="pt-BR"/>
        </w:rPr>
        <w:lastRenderedPageBreak/>
        <w:drawing>
          <wp:inline distT="0" distB="0" distL="0" distR="0" wp14:anchorId="6D05CD03" wp14:editId="1296D524">
            <wp:extent cx="7792085" cy="6022975"/>
            <wp:effectExtent l="0" t="0" r="0" b="0"/>
            <wp:docPr id="1468531144" name="Imagem 146853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792085" cy="6022975"/>
                    </a:xfrm>
                    <a:prstGeom prst="rect">
                      <a:avLst/>
                    </a:prstGeom>
                    <a:noFill/>
                    <a:ln>
                      <a:noFill/>
                    </a:ln>
                  </pic:spPr>
                </pic:pic>
              </a:graphicData>
            </a:graphic>
          </wp:inline>
        </w:drawing>
      </w:r>
    </w:p>
    <w:p w14:paraId="02D8A12E" w14:textId="77777777" w:rsidR="006234A8" w:rsidRDefault="00BB15C3" w:rsidP="000549DD">
      <w:pPr>
        <w:rPr>
          <w:color w:val="FF0000"/>
        </w:rPr>
      </w:pPr>
      <w:r>
        <w:rPr>
          <w:noProof/>
          <w:color w:val="FF0000"/>
          <w:lang w:eastAsia="pt-BR"/>
        </w:rPr>
        <w:lastRenderedPageBreak/>
        <w:drawing>
          <wp:inline distT="0" distB="0" distL="0" distR="0" wp14:anchorId="3F7B9308" wp14:editId="369DD553">
            <wp:extent cx="6052820" cy="6022975"/>
            <wp:effectExtent l="0" t="0" r="5080" b="0"/>
            <wp:docPr id="1468531145" name="Imagem 146853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52820" cy="6022975"/>
                    </a:xfrm>
                    <a:prstGeom prst="rect">
                      <a:avLst/>
                    </a:prstGeom>
                    <a:noFill/>
                    <a:ln>
                      <a:noFill/>
                    </a:ln>
                  </pic:spPr>
                </pic:pic>
              </a:graphicData>
            </a:graphic>
          </wp:inline>
        </w:drawing>
      </w:r>
    </w:p>
    <w:p w14:paraId="2EC30A7C" w14:textId="2F27217B" w:rsidR="00C32F52" w:rsidRDefault="00770976" w:rsidP="000549DD">
      <w:pPr>
        <w:rPr>
          <w:color w:val="FF0000"/>
        </w:rPr>
      </w:pPr>
      <w:r>
        <w:rPr>
          <w:noProof/>
          <w:color w:val="FF0000"/>
          <w:lang w:eastAsia="pt-BR"/>
        </w:rPr>
        <w:lastRenderedPageBreak/>
        <w:drawing>
          <wp:inline distT="0" distB="0" distL="0" distR="0" wp14:anchorId="4F770A51" wp14:editId="16F22BC6">
            <wp:extent cx="6791325" cy="6029325"/>
            <wp:effectExtent l="0" t="0" r="9525" b="9525"/>
            <wp:docPr id="4597571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791325" cy="6029325"/>
                    </a:xfrm>
                    <a:prstGeom prst="rect">
                      <a:avLst/>
                    </a:prstGeom>
                    <a:noFill/>
                    <a:ln>
                      <a:noFill/>
                    </a:ln>
                  </pic:spPr>
                </pic:pic>
              </a:graphicData>
            </a:graphic>
          </wp:inline>
        </w:drawing>
      </w:r>
      <w:r>
        <w:rPr>
          <w:noProof/>
          <w:color w:val="FF0000"/>
          <w:lang w:eastAsia="pt-BR"/>
        </w:rPr>
        <w:lastRenderedPageBreak/>
        <w:drawing>
          <wp:inline distT="0" distB="0" distL="0" distR="0" wp14:anchorId="48C09114" wp14:editId="6E405F88">
            <wp:extent cx="5267325" cy="6029325"/>
            <wp:effectExtent l="0" t="0" r="9525" b="9525"/>
            <wp:docPr id="25462410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67325" cy="6029325"/>
                    </a:xfrm>
                    <a:prstGeom prst="rect">
                      <a:avLst/>
                    </a:prstGeom>
                    <a:noFill/>
                    <a:ln>
                      <a:noFill/>
                    </a:ln>
                  </pic:spPr>
                </pic:pic>
              </a:graphicData>
            </a:graphic>
          </wp:inline>
        </w:drawing>
      </w:r>
    </w:p>
    <w:p w14:paraId="2271F549" w14:textId="54D238B5" w:rsidR="00C32F52" w:rsidRDefault="00C52C59" w:rsidP="000549DD">
      <w:pPr>
        <w:rPr>
          <w:color w:val="FF0000"/>
        </w:rPr>
      </w:pPr>
      <w:r>
        <w:rPr>
          <w:noProof/>
          <w:color w:val="FF0000"/>
        </w:rPr>
        <w:lastRenderedPageBreak/>
        <w:drawing>
          <wp:inline distT="0" distB="0" distL="0" distR="0" wp14:anchorId="48F3A0F7" wp14:editId="10382438">
            <wp:extent cx="6803390" cy="6025515"/>
            <wp:effectExtent l="0" t="0" r="0" b="0"/>
            <wp:docPr id="5817496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803390" cy="6025515"/>
                    </a:xfrm>
                    <a:prstGeom prst="rect">
                      <a:avLst/>
                    </a:prstGeom>
                    <a:noFill/>
                    <a:ln>
                      <a:noFill/>
                    </a:ln>
                  </pic:spPr>
                </pic:pic>
              </a:graphicData>
            </a:graphic>
          </wp:inline>
        </w:drawing>
      </w:r>
    </w:p>
    <w:p w14:paraId="386B1019" w14:textId="77777777" w:rsidR="00C52C59" w:rsidRDefault="00C52C59" w:rsidP="000549DD">
      <w:pPr>
        <w:rPr>
          <w:color w:val="FF0000"/>
        </w:rPr>
      </w:pPr>
      <w:r>
        <w:rPr>
          <w:noProof/>
          <w:color w:val="FF0000"/>
        </w:rPr>
        <w:lastRenderedPageBreak/>
        <w:drawing>
          <wp:inline distT="0" distB="0" distL="0" distR="0" wp14:anchorId="54D94491" wp14:editId="7F4752CC">
            <wp:extent cx="5274945" cy="6025515"/>
            <wp:effectExtent l="0" t="0" r="1905" b="0"/>
            <wp:docPr id="176284322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74945" cy="6025515"/>
                    </a:xfrm>
                    <a:prstGeom prst="rect">
                      <a:avLst/>
                    </a:prstGeom>
                    <a:noFill/>
                    <a:ln>
                      <a:noFill/>
                    </a:ln>
                  </pic:spPr>
                </pic:pic>
              </a:graphicData>
            </a:graphic>
          </wp:inline>
        </w:drawing>
      </w:r>
    </w:p>
    <w:p w14:paraId="4259B9B4" w14:textId="548CB0C1" w:rsidR="00DD4FF8" w:rsidRPr="00BD3861" w:rsidRDefault="00DD4FF8" w:rsidP="000549DD">
      <w:pPr>
        <w:rPr>
          <w:color w:val="FF0000"/>
        </w:rPr>
        <w:sectPr w:rsidR="00DD4FF8" w:rsidRPr="00BD3861" w:rsidSect="00D55F7B">
          <w:pgSz w:w="16838" w:h="11906" w:orient="landscape" w:code="9"/>
          <w:pgMar w:top="1276" w:right="1418" w:bottom="1134" w:left="1418" w:header="709" w:footer="709" w:gutter="0"/>
          <w:cols w:space="708"/>
          <w:docGrid w:linePitch="360"/>
        </w:sectPr>
      </w:pPr>
    </w:p>
    <w:p w14:paraId="39423B2B" w14:textId="77777777" w:rsidR="003C4327" w:rsidRDefault="003C4327" w:rsidP="003C4327">
      <w:pPr>
        <w:pStyle w:val="Ttulo3"/>
        <w:rPr>
          <w:color w:val="auto"/>
        </w:rPr>
      </w:pPr>
      <w:bookmarkStart w:id="41" w:name="_TOC_250007"/>
      <w:bookmarkStart w:id="42" w:name="_Toc14205285"/>
      <w:bookmarkStart w:id="43" w:name="_Toc198645629"/>
      <w:r w:rsidRPr="009A2CD8">
        <w:rPr>
          <w:color w:val="auto"/>
        </w:rPr>
        <w:lastRenderedPageBreak/>
        <w:t>Demonstrativo Detalhado de Receitas e Despesas</w:t>
      </w:r>
      <w:bookmarkEnd w:id="43"/>
    </w:p>
    <w:p w14:paraId="3CE4A93A" w14:textId="77777777" w:rsidR="003C4327" w:rsidRDefault="003C4327" w:rsidP="003C4327">
      <w:pPr>
        <w:pStyle w:val="conceito"/>
        <w:rPr>
          <w:noProof/>
          <w:lang w:eastAsia="pt-BR"/>
        </w:rPr>
      </w:pPr>
      <w:r>
        <w:rPr>
          <w:noProof/>
          <w:lang w:eastAsia="pt-BR"/>
        </w:rPr>
        <w:drawing>
          <wp:inline distT="0" distB="0" distL="0" distR="0" wp14:anchorId="366B7810" wp14:editId="53E9D028">
            <wp:extent cx="5393070" cy="8420431"/>
            <wp:effectExtent l="0" t="0" r="0" b="0"/>
            <wp:docPr id="2302" name="Imagem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94758" cy="8423066"/>
                    </a:xfrm>
                    <a:prstGeom prst="rect">
                      <a:avLst/>
                    </a:prstGeom>
                    <a:noFill/>
                    <a:ln>
                      <a:noFill/>
                    </a:ln>
                  </pic:spPr>
                </pic:pic>
              </a:graphicData>
            </a:graphic>
          </wp:inline>
        </w:drawing>
      </w:r>
    </w:p>
    <w:p w14:paraId="2B3CF049" w14:textId="77777777" w:rsidR="001461E4" w:rsidRDefault="00484D5A" w:rsidP="003C4327">
      <w:pPr>
        <w:pStyle w:val="conceito"/>
        <w:rPr>
          <w:noProof/>
          <w:lang w:eastAsia="pt-BR"/>
        </w:rPr>
      </w:pPr>
      <w:r>
        <w:rPr>
          <w:noProof/>
          <w:lang w:eastAsia="pt-BR"/>
        </w:rPr>
        <w:lastRenderedPageBreak/>
        <w:drawing>
          <wp:inline distT="0" distB="0" distL="0" distR="0" wp14:anchorId="4BE38046" wp14:editId="71BCCCED">
            <wp:extent cx="5753100" cy="8105775"/>
            <wp:effectExtent l="0" t="0" r="0" b="952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3100" cy="8105775"/>
                    </a:xfrm>
                    <a:prstGeom prst="rect">
                      <a:avLst/>
                    </a:prstGeom>
                    <a:noFill/>
                    <a:ln>
                      <a:noFill/>
                    </a:ln>
                  </pic:spPr>
                </pic:pic>
              </a:graphicData>
            </a:graphic>
          </wp:inline>
        </w:drawing>
      </w:r>
    </w:p>
    <w:p w14:paraId="5BDAEEAB" w14:textId="77777777" w:rsidR="00F71BD9" w:rsidRDefault="00F71BD9" w:rsidP="003C4327">
      <w:pPr>
        <w:pStyle w:val="conceito"/>
        <w:rPr>
          <w:noProof/>
          <w:lang w:eastAsia="pt-BR"/>
        </w:rPr>
      </w:pPr>
      <w:r>
        <w:rPr>
          <w:noProof/>
          <w:lang w:eastAsia="pt-BR"/>
        </w:rPr>
        <w:lastRenderedPageBreak/>
        <w:drawing>
          <wp:inline distT="0" distB="0" distL="0" distR="0" wp14:anchorId="730E9595" wp14:editId="118D6E24">
            <wp:extent cx="5753100" cy="7905750"/>
            <wp:effectExtent l="0" t="0" r="0" b="0"/>
            <wp:docPr id="1345258252" name="Imagem 1345258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3100" cy="7905750"/>
                    </a:xfrm>
                    <a:prstGeom prst="rect">
                      <a:avLst/>
                    </a:prstGeom>
                    <a:noFill/>
                    <a:ln>
                      <a:noFill/>
                    </a:ln>
                  </pic:spPr>
                </pic:pic>
              </a:graphicData>
            </a:graphic>
          </wp:inline>
        </w:drawing>
      </w:r>
    </w:p>
    <w:p w14:paraId="79030144" w14:textId="024EA3CF" w:rsidR="00F71BD9" w:rsidRDefault="00BB15C3" w:rsidP="00770976">
      <w:pPr>
        <w:pStyle w:val="conceito"/>
        <w:ind w:left="426" w:firstLine="0"/>
        <w:rPr>
          <w:noProof/>
          <w:lang w:eastAsia="pt-BR"/>
        </w:rPr>
      </w:pPr>
      <w:r>
        <w:rPr>
          <w:noProof/>
          <w:lang w:eastAsia="pt-BR"/>
        </w:rPr>
        <w:lastRenderedPageBreak/>
        <w:drawing>
          <wp:inline distT="0" distB="0" distL="0" distR="0" wp14:anchorId="79C71C0A" wp14:editId="668B97FA">
            <wp:extent cx="5755005" cy="6877685"/>
            <wp:effectExtent l="0" t="0" r="0" b="0"/>
            <wp:docPr id="1468531146" name="Imagem 146853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5005" cy="6877685"/>
                    </a:xfrm>
                    <a:prstGeom prst="rect">
                      <a:avLst/>
                    </a:prstGeom>
                    <a:noFill/>
                    <a:ln>
                      <a:noFill/>
                    </a:ln>
                  </pic:spPr>
                </pic:pic>
              </a:graphicData>
            </a:graphic>
          </wp:inline>
        </w:drawing>
      </w:r>
      <w:r w:rsidR="00770976">
        <w:rPr>
          <w:noProof/>
          <w:lang w:eastAsia="pt-BR"/>
        </w:rPr>
        <w:lastRenderedPageBreak/>
        <w:drawing>
          <wp:inline distT="0" distB="0" distL="0" distR="0" wp14:anchorId="23FCA5DC" wp14:editId="1B2F57F9">
            <wp:extent cx="5715000" cy="7486650"/>
            <wp:effectExtent l="0" t="0" r="0" b="0"/>
            <wp:docPr id="940127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15000" cy="7486650"/>
                    </a:xfrm>
                    <a:prstGeom prst="rect">
                      <a:avLst/>
                    </a:prstGeom>
                    <a:noFill/>
                    <a:ln>
                      <a:noFill/>
                    </a:ln>
                  </pic:spPr>
                </pic:pic>
              </a:graphicData>
            </a:graphic>
          </wp:inline>
        </w:drawing>
      </w:r>
    </w:p>
    <w:p w14:paraId="292993F5" w14:textId="2FFAA92E" w:rsidR="00C32F52" w:rsidRDefault="00C32F52" w:rsidP="00770976">
      <w:pPr>
        <w:pStyle w:val="conceito"/>
        <w:ind w:left="426" w:firstLine="0"/>
        <w:rPr>
          <w:noProof/>
          <w:lang w:eastAsia="pt-BR"/>
        </w:rPr>
      </w:pPr>
    </w:p>
    <w:p w14:paraId="790B78D8" w14:textId="7B786B1B" w:rsidR="00266407" w:rsidRDefault="00266407" w:rsidP="00770976">
      <w:pPr>
        <w:pStyle w:val="conceito"/>
        <w:ind w:left="426" w:firstLine="0"/>
        <w:rPr>
          <w:noProof/>
          <w:lang w:eastAsia="pt-BR"/>
        </w:rPr>
      </w:pPr>
    </w:p>
    <w:p w14:paraId="55B1F4D3" w14:textId="77777777" w:rsidR="00266407" w:rsidRDefault="00266407" w:rsidP="00770976">
      <w:pPr>
        <w:pStyle w:val="conceito"/>
        <w:ind w:left="426" w:firstLine="0"/>
        <w:rPr>
          <w:noProof/>
          <w:lang w:eastAsia="pt-BR"/>
        </w:rPr>
      </w:pPr>
    </w:p>
    <w:p w14:paraId="5C5F1FD7" w14:textId="77777777" w:rsidR="001461E4" w:rsidRDefault="000549DD" w:rsidP="001461E4">
      <w:pPr>
        <w:pStyle w:val="Ttulo2"/>
        <w:numPr>
          <w:ilvl w:val="1"/>
          <w:numId w:val="1"/>
        </w:numPr>
        <w:rPr>
          <w:noProof/>
          <w:lang w:eastAsia="pt-BR"/>
        </w:rPr>
      </w:pPr>
      <w:bookmarkStart w:id="44" w:name="_Toc198645630"/>
      <w:r w:rsidRPr="007431AD">
        <w:rPr>
          <w:rFonts w:ascii="Calibri" w:hAnsi="Calibri"/>
          <w:sz w:val="24"/>
          <w:szCs w:val="24"/>
        </w:rPr>
        <w:lastRenderedPageBreak/>
        <w:t xml:space="preserve">Extratos </w:t>
      </w:r>
      <w:bookmarkEnd w:id="41"/>
      <w:r w:rsidRPr="007431AD">
        <w:rPr>
          <w:rFonts w:ascii="Calibri" w:hAnsi="Calibri"/>
          <w:sz w:val="24"/>
          <w:szCs w:val="24"/>
        </w:rPr>
        <w:t>Bancários</w:t>
      </w:r>
      <w:bookmarkEnd w:id="42"/>
      <w:bookmarkEnd w:id="44"/>
      <w:r w:rsidR="00BD0EB3" w:rsidRPr="007431AD">
        <w:rPr>
          <w:noProof/>
          <w:lang w:eastAsia="pt-BR"/>
        </w:rPr>
        <w:tab/>
      </w:r>
    </w:p>
    <w:p w14:paraId="1838BDF7" w14:textId="77777777" w:rsidR="00C52C59" w:rsidRDefault="00C52C59" w:rsidP="00245FE4">
      <w:pPr>
        <w:rPr>
          <w:lang w:eastAsia="pt-BR"/>
        </w:rPr>
      </w:pPr>
      <w:r>
        <w:rPr>
          <w:noProof/>
          <w:lang w:eastAsia="pt-BR"/>
        </w:rPr>
        <w:drawing>
          <wp:inline distT="0" distB="0" distL="0" distR="0" wp14:anchorId="68359A3C" wp14:editId="25653612">
            <wp:extent cx="5340607" cy="7547022"/>
            <wp:effectExtent l="0" t="0" r="0" b="0"/>
            <wp:docPr id="107275689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56896" name="Imagem 1072756896"/>
                    <pic:cNvPicPr/>
                  </pic:nvPicPr>
                  <pic:blipFill>
                    <a:blip r:embed="rId83">
                      <a:extLst>
                        <a:ext uri="{28A0092B-C50C-407E-A947-70E740481C1C}">
                          <a14:useLocalDpi xmlns:a14="http://schemas.microsoft.com/office/drawing/2010/main" val="0"/>
                        </a:ext>
                      </a:extLst>
                    </a:blip>
                    <a:stretch>
                      <a:fillRect/>
                    </a:stretch>
                  </pic:blipFill>
                  <pic:spPr>
                    <a:xfrm>
                      <a:off x="0" y="0"/>
                      <a:ext cx="5346625" cy="7555527"/>
                    </a:xfrm>
                    <a:prstGeom prst="rect">
                      <a:avLst/>
                    </a:prstGeom>
                  </pic:spPr>
                </pic:pic>
              </a:graphicData>
            </a:graphic>
          </wp:inline>
        </w:drawing>
      </w:r>
    </w:p>
    <w:p w14:paraId="666E8B15" w14:textId="36D804B1" w:rsidR="00245FE4" w:rsidRDefault="00C52C59" w:rsidP="00245FE4">
      <w:pPr>
        <w:rPr>
          <w:lang w:eastAsia="pt-BR"/>
        </w:rPr>
      </w:pPr>
      <w:r>
        <w:rPr>
          <w:noProof/>
          <w:lang w:eastAsia="pt-BR"/>
        </w:rPr>
        <w:lastRenderedPageBreak/>
        <w:drawing>
          <wp:inline distT="0" distB="0" distL="0" distR="0" wp14:anchorId="69CF5313" wp14:editId="597F2F52">
            <wp:extent cx="5760720" cy="8143240"/>
            <wp:effectExtent l="0" t="0" r="0" b="0"/>
            <wp:docPr id="66489269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892698" name="Imagem 664892698"/>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60720" cy="8143240"/>
                    </a:xfrm>
                    <a:prstGeom prst="rect">
                      <a:avLst/>
                    </a:prstGeom>
                  </pic:spPr>
                </pic:pic>
              </a:graphicData>
            </a:graphic>
          </wp:inline>
        </w:drawing>
      </w:r>
      <w:r>
        <w:rPr>
          <w:noProof/>
          <w:lang w:eastAsia="pt-BR"/>
        </w:rPr>
        <w:lastRenderedPageBreak/>
        <w:drawing>
          <wp:inline distT="0" distB="0" distL="0" distR="0" wp14:anchorId="3BB1AD02" wp14:editId="749D8188">
            <wp:extent cx="5760720" cy="8143240"/>
            <wp:effectExtent l="0" t="0" r="0" b="0"/>
            <wp:docPr id="183540613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06130" name="Imagem 1835406130"/>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60720" cy="8143240"/>
                    </a:xfrm>
                    <a:prstGeom prst="rect">
                      <a:avLst/>
                    </a:prstGeom>
                  </pic:spPr>
                </pic:pic>
              </a:graphicData>
            </a:graphic>
          </wp:inline>
        </w:drawing>
      </w:r>
      <w:r>
        <w:rPr>
          <w:noProof/>
          <w:lang w:eastAsia="pt-BR"/>
        </w:rPr>
        <w:lastRenderedPageBreak/>
        <w:drawing>
          <wp:inline distT="0" distB="0" distL="0" distR="0" wp14:anchorId="331F795F" wp14:editId="2516BEAC">
            <wp:extent cx="5760720" cy="8143240"/>
            <wp:effectExtent l="0" t="0" r="0" b="0"/>
            <wp:docPr id="2501934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9342" name="Imagem 25019342"/>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60720" cy="8143240"/>
                    </a:xfrm>
                    <a:prstGeom prst="rect">
                      <a:avLst/>
                    </a:prstGeom>
                  </pic:spPr>
                </pic:pic>
              </a:graphicData>
            </a:graphic>
          </wp:inline>
        </w:drawing>
      </w:r>
      <w:r>
        <w:rPr>
          <w:noProof/>
          <w:lang w:eastAsia="pt-BR"/>
        </w:rPr>
        <w:lastRenderedPageBreak/>
        <w:drawing>
          <wp:inline distT="0" distB="0" distL="0" distR="0" wp14:anchorId="3C79C4FB" wp14:editId="5BA35C3F">
            <wp:extent cx="5760720" cy="8143240"/>
            <wp:effectExtent l="0" t="0" r="0" b="0"/>
            <wp:docPr id="160811845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118457" name="Imagem 160811845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60720" cy="8143240"/>
                    </a:xfrm>
                    <a:prstGeom prst="rect">
                      <a:avLst/>
                    </a:prstGeom>
                  </pic:spPr>
                </pic:pic>
              </a:graphicData>
            </a:graphic>
          </wp:inline>
        </w:drawing>
      </w:r>
      <w:r>
        <w:rPr>
          <w:noProof/>
          <w:lang w:eastAsia="pt-BR"/>
        </w:rPr>
        <w:lastRenderedPageBreak/>
        <w:drawing>
          <wp:inline distT="0" distB="0" distL="0" distR="0" wp14:anchorId="1FD9FF1E" wp14:editId="7915FD4D">
            <wp:extent cx="5760720" cy="8143240"/>
            <wp:effectExtent l="0" t="0" r="0" b="0"/>
            <wp:docPr id="1168640295"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640295" name="Imagem 116864029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60720" cy="8143240"/>
                    </a:xfrm>
                    <a:prstGeom prst="rect">
                      <a:avLst/>
                    </a:prstGeom>
                  </pic:spPr>
                </pic:pic>
              </a:graphicData>
            </a:graphic>
          </wp:inline>
        </w:drawing>
      </w:r>
      <w:r>
        <w:rPr>
          <w:noProof/>
          <w:lang w:eastAsia="pt-BR"/>
        </w:rPr>
        <w:lastRenderedPageBreak/>
        <w:drawing>
          <wp:inline distT="0" distB="0" distL="0" distR="0" wp14:anchorId="228C4EDC" wp14:editId="13AD43FD">
            <wp:extent cx="5760720" cy="8143240"/>
            <wp:effectExtent l="0" t="0" r="0" b="0"/>
            <wp:docPr id="151055867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58679" name="Imagem 151055867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60720" cy="8143240"/>
                    </a:xfrm>
                    <a:prstGeom prst="rect">
                      <a:avLst/>
                    </a:prstGeom>
                  </pic:spPr>
                </pic:pic>
              </a:graphicData>
            </a:graphic>
          </wp:inline>
        </w:drawing>
      </w:r>
      <w:r>
        <w:rPr>
          <w:noProof/>
          <w:lang w:eastAsia="pt-BR"/>
        </w:rPr>
        <w:lastRenderedPageBreak/>
        <w:drawing>
          <wp:inline distT="0" distB="0" distL="0" distR="0" wp14:anchorId="0BD15F1F" wp14:editId="08071B41">
            <wp:extent cx="5760720" cy="8143240"/>
            <wp:effectExtent l="0" t="0" r="0" b="0"/>
            <wp:docPr id="97942883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428838" name="Imagem 979428838"/>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60720" cy="8143240"/>
                    </a:xfrm>
                    <a:prstGeom prst="rect">
                      <a:avLst/>
                    </a:prstGeom>
                  </pic:spPr>
                </pic:pic>
              </a:graphicData>
            </a:graphic>
          </wp:inline>
        </w:drawing>
      </w:r>
      <w:r>
        <w:rPr>
          <w:noProof/>
          <w:lang w:eastAsia="pt-BR"/>
        </w:rPr>
        <w:lastRenderedPageBreak/>
        <w:drawing>
          <wp:inline distT="0" distB="0" distL="0" distR="0" wp14:anchorId="2E34F6F4" wp14:editId="6F43EAF7">
            <wp:extent cx="5760720" cy="8140700"/>
            <wp:effectExtent l="0" t="0" r="0" b="0"/>
            <wp:docPr id="1191786993"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786993" name="Imagem 1191786993"/>
                    <pic:cNvPicPr/>
                  </pic:nvPicPr>
                  <pic:blipFill>
                    <a:blip r:embed="rId91">
                      <a:extLst>
                        <a:ext uri="{28A0092B-C50C-407E-A947-70E740481C1C}">
                          <a14:useLocalDpi xmlns:a14="http://schemas.microsoft.com/office/drawing/2010/main" val="0"/>
                        </a:ext>
                      </a:extLst>
                    </a:blip>
                    <a:stretch>
                      <a:fillRect/>
                    </a:stretch>
                  </pic:blipFill>
                  <pic:spPr>
                    <a:xfrm>
                      <a:off x="0" y="0"/>
                      <a:ext cx="5760720" cy="8140700"/>
                    </a:xfrm>
                    <a:prstGeom prst="rect">
                      <a:avLst/>
                    </a:prstGeom>
                  </pic:spPr>
                </pic:pic>
              </a:graphicData>
            </a:graphic>
          </wp:inline>
        </w:drawing>
      </w:r>
      <w:r>
        <w:rPr>
          <w:noProof/>
          <w:lang w:eastAsia="pt-BR"/>
        </w:rPr>
        <w:lastRenderedPageBreak/>
        <w:drawing>
          <wp:inline distT="0" distB="0" distL="0" distR="0" wp14:anchorId="44CBDF44" wp14:editId="7BA1C4C8">
            <wp:extent cx="5760720" cy="8143240"/>
            <wp:effectExtent l="0" t="0" r="0" b="0"/>
            <wp:docPr id="269655305"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55305" name="Imagem 269655305"/>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60720" cy="8143240"/>
                    </a:xfrm>
                    <a:prstGeom prst="rect">
                      <a:avLst/>
                    </a:prstGeom>
                  </pic:spPr>
                </pic:pic>
              </a:graphicData>
            </a:graphic>
          </wp:inline>
        </w:drawing>
      </w:r>
      <w:r>
        <w:rPr>
          <w:noProof/>
          <w:lang w:eastAsia="pt-BR"/>
        </w:rPr>
        <w:lastRenderedPageBreak/>
        <w:drawing>
          <wp:inline distT="0" distB="0" distL="0" distR="0" wp14:anchorId="15468F1E" wp14:editId="7B86FA29">
            <wp:extent cx="5760720" cy="8140700"/>
            <wp:effectExtent l="0" t="0" r="0" b="0"/>
            <wp:docPr id="1684716365"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716365" name="Imagem 1684716365"/>
                    <pic:cNvPicPr/>
                  </pic:nvPicPr>
                  <pic:blipFill>
                    <a:blip r:embed="rId93">
                      <a:extLst>
                        <a:ext uri="{28A0092B-C50C-407E-A947-70E740481C1C}">
                          <a14:useLocalDpi xmlns:a14="http://schemas.microsoft.com/office/drawing/2010/main" val="0"/>
                        </a:ext>
                      </a:extLst>
                    </a:blip>
                    <a:stretch>
                      <a:fillRect/>
                    </a:stretch>
                  </pic:blipFill>
                  <pic:spPr>
                    <a:xfrm>
                      <a:off x="0" y="0"/>
                      <a:ext cx="5760720" cy="8140700"/>
                    </a:xfrm>
                    <a:prstGeom prst="rect">
                      <a:avLst/>
                    </a:prstGeom>
                  </pic:spPr>
                </pic:pic>
              </a:graphicData>
            </a:graphic>
          </wp:inline>
        </w:drawing>
      </w:r>
      <w:r>
        <w:rPr>
          <w:noProof/>
          <w:lang w:eastAsia="pt-BR"/>
        </w:rPr>
        <w:lastRenderedPageBreak/>
        <w:drawing>
          <wp:inline distT="0" distB="0" distL="0" distR="0" wp14:anchorId="1D45DDAD" wp14:editId="0437FB39">
            <wp:extent cx="5760720" cy="8140700"/>
            <wp:effectExtent l="0" t="0" r="0" b="0"/>
            <wp:docPr id="172238283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382832" name="Imagem 1722382832"/>
                    <pic:cNvPicPr/>
                  </pic:nvPicPr>
                  <pic:blipFill>
                    <a:blip r:embed="rId94">
                      <a:extLst>
                        <a:ext uri="{28A0092B-C50C-407E-A947-70E740481C1C}">
                          <a14:useLocalDpi xmlns:a14="http://schemas.microsoft.com/office/drawing/2010/main" val="0"/>
                        </a:ext>
                      </a:extLst>
                    </a:blip>
                    <a:stretch>
                      <a:fillRect/>
                    </a:stretch>
                  </pic:blipFill>
                  <pic:spPr>
                    <a:xfrm>
                      <a:off x="0" y="0"/>
                      <a:ext cx="5760720" cy="8140700"/>
                    </a:xfrm>
                    <a:prstGeom prst="rect">
                      <a:avLst/>
                    </a:prstGeom>
                  </pic:spPr>
                </pic:pic>
              </a:graphicData>
            </a:graphic>
          </wp:inline>
        </w:drawing>
      </w:r>
      <w:r>
        <w:rPr>
          <w:noProof/>
          <w:lang w:eastAsia="pt-BR"/>
        </w:rPr>
        <w:lastRenderedPageBreak/>
        <w:drawing>
          <wp:inline distT="0" distB="0" distL="0" distR="0" wp14:anchorId="49F9631C" wp14:editId="72AD64CA">
            <wp:extent cx="5760720" cy="8140700"/>
            <wp:effectExtent l="0" t="0" r="0" b="0"/>
            <wp:docPr id="108805355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53556" name="Imagem 1088053556"/>
                    <pic:cNvPicPr/>
                  </pic:nvPicPr>
                  <pic:blipFill>
                    <a:blip r:embed="rId95">
                      <a:extLst>
                        <a:ext uri="{28A0092B-C50C-407E-A947-70E740481C1C}">
                          <a14:useLocalDpi xmlns:a14="http://schemas.microsoft.com/office/drawing/2010/main" val="0"/>
                        </a:ext>
                      </a:extLst>
                    </a:blip>
                    <a:stretch>
                      <a:fillRect/>
                    </a:stretch>
                  </pic:blipFill>
                  <pic:spPr>
                    <a:xfrm>
                      <a:off x="0" y="0"/>
                      <a:ext cx="5760720" cy="8140700"/>
                    </a:xfrm>
                    <a:prstGeom prst="rect">
                      <a:avLst/>
                    </a:prstGeom>
                  </pic:spPr>
                </pic:pic>
              </a:graphicData>
            </a:graphic>
          </wp:inline>
        </w:drawing>
      </w:r>
    </w:p>
    <w:p w14:paraId="5B3D54D5" w14:textId="47AE4CE7" w:rsidR="00245FE4" w:rsidRPr="00245FE4" w:rsidRDefault="00245FE4" w:rsidP="00245FE4">
      <w:pPr>
        <w:rPr>
          <w:lang w:eastAsia="pt-BR"/>
        </w:rPr>
      </w:pPr>
    </w:p>
    <w:p w14:paraId="7785EBA2" w14:textId="77777777" w:rsidR="00421481" w:rsidRDefault="000549DD" w:rsidP="004C471C">
      <w:pPr>
        <w:pStyle w:val="Ttulo2"/>
        <w:numPr>
          <w:ilvl w:val="1"/>
          <w:numId w:val="1"/>
        </w:numPr>
      </w:pPr>
      <w:bookmarkStart w:id="45" w:name="_Toc14205286"/>
      <w:bookmarkStart w:id="46" w:name="_Toc198645631"/>
      <w:r w:rsidRPr="00390587">
        <w:lastRenderedPageBreak/>
        <w:t>Certidões</w:t>
      </w:r>
      <w:bookmarkEnd w:id="45"/>
      <w:bookmarkEnd w:id="46"/>
    </w:p>
    <w:p w14:paraId="42EF636A" w14:textId="77777777" w:rsidR="00B315DC" w:rsidRDefault="00B315DC" w:rsidP="00AA7B5F">
      <w:pPr>
        <w:pStyle w:val="conceito"/>
        <w:ind w:left="0" w:firstLine="0"/>
        <w:rPr>
          <w:lang w:val="en-US"/>
        </w:rPr>
      </w:pPr>
      <w:bookmarkStart w:id="47" w:name="_TOC_250005"/>
      <w:bookmarkStart w:id="48" w:name="_Toc14205287"/>
      <w:r>
        <w:rPr>
          <w:noProof/>
          <w:lang w:val="en-US"/>
        </w:rPr>
        <w:drawing>
          <wp:inline distT="0" distB="0" distL="0" distR="0" wp14:anchorId="6AE36801" wp14:editId="0AB34D8F">
            <wp:extent cx="5114154" cy="7232650"/>
            <wp:effectExtent l="0" t="0" r="0" b="6350"/>
            <wp:docPr id="1277186779"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186779" name="Imagem 1277186779"/>
                    <pic:cNvPicPr/>
                  </pic:nvPicPr>
                  <pic:blipFill>
                    <a:blip r:embed="rId96">
                      <a:extLst>
                        <a:ext uri="{28A0092B-C50C-407E-A947-70E740481C1C}">
                          <a14:useLocalDpi xmlns:a14="http://schemas.microsoft.com/office/drawing/2010/main" val="0"/>
                        </a:ext>
                      </a:extLst>
                    </a:blip>
                    <a:stretch>
                      <a:fillRect/>
                    </a:stretch>
                  </pic:blipFill>
                  <pic:spPr>
                    <a:xfrm>
                      <a:off x="0" y="0"/>
                      <a:ext cx="5121984" cy="7243723"/>
                    </a:xfrm>
                    <a:prstGeom prst="rect">
                      <a:avLst/>
                    </a:prstGeom>
                  </pic:spPr>
                </pic:pic>
              </a:graphicData>
            </a:graphic>
          </wp:inline>
        </w:drawing>
      </w:r>
    </w:p>
    <w:p w14:paraId="0BA3CCBA" w14:textId="1BB32717" w:rsidR="00B22A5C" w:rsidRDefault="00B315DC" w:rsidP="00AA7B5F">
      <w:pPr>
        <w:pStyle w:val="conceito"/>
        <w:ind w:left="0" w:firstLine="0"/>
        <w:rPr>
          <w:lang w:val="en-US"/>
        </w:rPr>
      </w:pPr>
      <w:r>
        <w:rPr>
          <w:noProof/>
          <w:lang w:val="en-US"/>
        </w:rPr>
        <w:lastRenderedPageBreak/>
        <w:drawing>
          <wp:inline distT="0" distB="0" distL="0" distR="0" wp14:anchorId="7D4E4BF5" wp14:editId="2B86241A">
            <wp:extent cx="5760720" cy="8152130"/>
            <wp:effectExtent l="0" t="0" r="0" b="1270"/>
            <wp:docPr id="1061908736"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908736" name="Imagem 1061908736"/>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noProof/>
          <w:lang w:val="en-US"/>
        </w:rPr>
        <w:lastRenderedPageBreak/>
        <w:drawing>
          <wp:inline distT="0" distB="0" distL="0" distR="0" wp14:anchorId="58A61C33" wp14:editId="25B03136">
            <wp:extent cx="5760720" cy="8147050"/>
            <wp:effectExtent l="0" t="0" r="0" b="6350"/>
            <wp:docPr id="945910744"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910744" name="Imagem 945910744"/>
                    <pic:cNvPicPr/>
                  </pic:nvPicPr>
                  <pic:blipFill>
                    <a:blip r:embed="rId98">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r>
        <w:rPr>
          <w:noProof/>
          <w:lang w:val="en-US"/>
        </w:rPr>
        <w:lastRenderedPageBreak/>
        <w:drawing>
          <wp:inline distT="0" distB="0" distL="0" distR="0" wp14:anchorId="08395440" wp14:editId="42D35BED">
            <wp:extent cx="5760720" cy="8147050"/>
            <wp:effectExtent l="0" t="0" r="0" b="6350"/>
            <wp:docPr id="197969666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696669" name="Imagem 1979696669"/>
                    <pic:cNvPicPr/>
                  </pic:nvPicPr>
                  <pic:blipFill>
                    <a:blip r:embed="rId99">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r>
        <w:rPr>
          <w:noProof/>
          <w:lang w:val="en-US"/>
        </w:rPr>
        <w:lastRenderedPageBreak/>
        <w:drawing>
          <wp:inline distT="0" distB="0" distL="0" distR="0" wp14:anchorId="03E2406D" wp14:editId="23652DFB">
            <wp:extent cx="5760720" cy="8148320"/>
            <wp:effectExtent l="0" t="0" r="0" b="5080"/>
            <wp:docPr id="83928580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285801" name="Imagem 83928580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rPr>
          <w:noProof/>
          <w:lang w:val="en-US"/>
        </w:rPr>
        <w:lastRenderedPageBreak/>
        <w:drawing>
          <wp:inline distT="0" distB="0" distL="0" distR="0" wp14:anchorId="0C42BE52" wp14:editId="460F748C">
            <wp:extent cx="5760720" cy="8147050"/>
            <wp:effectExtent l="0" t="0" r="0" b="6350"/>
            <wp:docPr id="1250206487"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206487" name="Imagem 1250206487"/>
                    <pic:cNvPicPr/>
                  </pic:nvPicPr>
                  <pic:blipFill>
                    <a:blip r:embed="rId101">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r>
        <w:rPr>
          <w:noProof/>
          <w:lang w:val="en-US"/>
        </w:rPr>
        <w:lastRenderedPageBreak/>
        <w:drawing>
          <wp:inline distT="0" distB="0" distL="0" distR="0" wp14:anchorId="7A9FB8F0" wp14:editId="7087D587">
            <wp:extent cx="5760720" cy="8147050"/>
            <wp:effectExtent l="0" t="0" r="0" b="6350"/>
            <wp:docPr id="925197030"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197030" name="Imagem 925197030"/>
                    <pic:cNvPicPr/>
                  </pic:nvPicPr>
                  <pic:blipFill>
                    <a:blip r:embed="rId102">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r>
        <w:rPr>
          <w:noProof/>
          <w:lang w:val="en-US"/>
        </w:rPr>
        <w:lastRenderedPageBreak/>
        <w:drawing>
          <wp:inline distT="0" distB="0" distL="0" distR="0" wp14:anchorId="53952739" wp14:editId="7098C83D">
            <wp:extent cx="5760720" cy="8147050"/>
            <wp:effectExtent l="0" t="0" r="0" b="6350"/>
            <wp:docPr id="1690470829"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470829" name="Imagem 1690470829"/>
                    <pic:cNvPicPr/>
                  </pic:nvPicPr>
                  <pic:blipFill>
                    <a:blip r:embed="rId103">
                      <a:extLst>
                        <a:ext uri="{28A0092B-C50C-407E-A947-70E740481C1C}">
                          <a14:useLocalDpi xmlns:a14="http://schemas.microsoft.com/office/drawing/2010/main" val="0"/>
                        </a:ext>
                      </a:extLst>
                    </a:blip>
                    <a:stretch>
                      <a:fillRect/>
                    </a:stretch>
                  </pic:blipFill>
                  <pic:spPr>
                    <a:xfrm>
                      <a:off x="0" y="0"/>
                      <a:ext cx="5760720" cy="8147050"/>
                    </a:xfrm>
                    <a:prstGeom prst="rect">
                      <a:avLst/>
                    </a:prstGeom>
                  </pic:spPr>
                </pic:pic>
              </a:graphicData>
            </a:graphic>
          </wp:inline>
        </w:drawing>
      </w:r>
    </w:p>
    <w:p w14:paraId="49C42F94" w14:textId="54F92F80" w:rsidR="00EB0E4D" w:rsidRPr="00BD3861" w:rsidRDefault="00EB0E4D" w:rsidP="00AA7B5F">
      <w:pPr>
        <w:pStyle w:val="conceito"/>
        <w:ind w:left="0" w:firstLine="0"/>
        <w:rPr>
          <w:lang w:val="en-US"/>
        </w:rPr>
        <w:sectPr w:rsidR="00EB0E4D" w:rsidRPr="00BD3861" w:rsidSect="00C918EC">
          <w:headerReference w:type="default" r:id="rId104"/>
          <w:footerReference w:type="default" r:id="rId105"/>
          <w:pgSz w:w="11906" w:h="16838" w:code="9"/>
          <w:pgMar w:top="1418" w:right="1700" w:bottom="1418" w:left="1134" w:header="709" w:footer="709" w:gutter="0"/>
          <w:cols w:space="708"/>
          <w:titlePg/>
          <w:docGrid w:linePitch="360"/>
        </w:sectPr>
      </w:pPr>
    </w:p>
    <w:p w14:paraId="06620B79" w14:textId="77777777" w:rsidR="000549DD" w:rsidRPr="009B5106" w:rsidRDefault="000549DD" w:rsidP="000549DD">
      <w:pPr>
        <w:pStyle w:val="Ttulo1"/>
        <w:spacing w:before="0" w:after="200"/>
        <w:rPr>
          <w:rFonts w:ascii="Calibri" w:hAnsi="Calibri"/>
          <w:color w:val="000000" w:themeColor="text1"/>
          <w:sz w:val="24"/>
          <w:szCs w:val="24"/>
          <w:lang w:val="en-US"/>
        </w:rPr>
      </w:pPr>
      <w:bookmarkStart w:id="49" w:name="_Toc198645632"/>
      <w:proofErr w:type="spellStart"/>
      <w:r w:rsidRPr="009B5106">
        <w:rPr>
          <w:rFonts w:ascii="Calibri" w:hAnsi="Calibri"/>
          <w:color w:val="000000" w:themeColor="text1"/>
          <w:sz w:val="24"/>
          <w:szCs w:val="24"/>
          <w:lang w:val="en-US"/>
        </w:rPr>
        <w:lastRenderedPageBreak/>
        <w:t>Relatório</w:t>
      </w:r>
      <w:proofErr w:type="spellEnd"/>
      <w:r w:rsidRPr="009B5106">
        <w:rPr>
          <w:rFonts w:ascii="Calibri" w:hAnsi="Calibri"/>
          <w:color w:val="000000" w:themeColor="text1"/>
          <w:sz w:val="24"/>
          <w:szCs w:val="24"/>
          <w:lang w:val="en-US"/>
        </w:rPr>
        <w:t xml:space="preserve"> </w:t>
      </w:r>
      <w:bookmarkEnd w:id="47"/>
      <w:proofErr w:type="spellStart"/>
      <w:r w:rsidRPr="009B5106">
        <w:rPr>
          <w:rFonts w:ascii="Calibri" w:hAnsi="Calibri"/>
          <w:color w:val="000000" w:themeColor="text1"/>
          <w:sz w:val="24"/>
          <w:szCs w:val="24"/>
          <w:lang w:val="en-US"/>
        </w:rPr>
        <w:t>Administrativo</w:t>
      </w:r>
      <w:bookmarkEnd w:id="48"/>
      <w:bookmarkEnd w:id="49"/>
      <w:proofErr w:type="spellEnd"/>
    </w:p>
    <w:p w14:paraId="7A5ED81A" w14:textId="77777777" w:rsidR="000549DD" w:rsidRPr="009B5106" w:rsidRDefault="000549DD" w:rsidP="000C1357">
      <w:pPr>
        <w:pStyle w:val="Corpodetexto"/>
        <w:spacing w:line="360" w:lineRule="auto"/>
        <w:ind w:left="112" w:right="864"/>
        <w:rPr>
          <w:rFonts w:ascii="Calibri" w:hAnsi="Calibri"/>
          <w:color w:val="000000" w:themeColor="text1"/>
          <w:lang w:val="pt-BR"/>
        </w:rPr>
      </w:pPr>
      <w:r w:rsidRPr="009B5106">
        <w:rPr>
          <w:rFonts w:ascii="Calibri" w:hAnsi="Calibri"/>
          <w:color w:val="000000" w:themeColor="text1"/>
          <w:lang w:val="pt-BR"/>
        </w:rPr>
        <w:t>Neste item estão reunidas as informações relativas à Aquisição de Bens Duráveis, Gestão de Pessoas e Contr</w:t>
      </w:r>
      <w:r w:rsidR="000C1357" w:rsidRPr="009B5106">
        <w:rPr>
          <w:rFonts w:ascii="Calibri" w:hAnsi="Calibri"/>
          <w:color w:val="000000" w:themeColor="text1"/>
          <w:lang w:val="pt-BR"/>
        </w:rPr>
        <w:t>atos de Serviços Terceirizados.</w:t>
      </w:r>
    </w:p>
    <w:p w14:paraId="239551A9" w14:textId="77777777" w:rsidR="009B528C" w:rsidRPr="001461E4" w:rsidRDefault="009B528C" w:rsidP="009B528C">
      <w:pPr>
        <w:pStyle w:val="Ttulo2"/>
        <w:numPr>
          <w:ilvl w:val="1"/>
          <w:numId w:val="1"/>
        </w:numPr>
        <w:ind w:left="112"/>
        <w:rPr>
          <w:rFonts w:ascii="Calibri" w:hAnsi="Calibri"/>
          <w:color w:val="FF0000"/>
        </w:rPr>
      </w:pPr>
      <w:bookmarkStart w:id="50" w:name="_TOC_250004"/>
      <w:bookmarkStart w:id="51" w:name="_Toc14205288"/>
      <w:bookmarkStart w:id="52" w:name="_Toc14205289"/>
      <w:bookmarkStart w:id="53" w:name="_Toc198645633"/>
      <w:r w:rsidRPr="009A2CD8">
        <w:rPr>
          <w:rFonts w:ascii="Calibri" w:hAnsi="Calibri"/>
          <w:color w:val="000000" w:themeColor="text1"/>
        </w:rPr>
        <w:t xml:space="preserve">Aquisição de Bens </w:t>
      </w:r>
      <w:bookmarkEnd w:id="50"/>
      <w:r w:rsidRPr="009A2CD8">
        <w:rPr>
          <w:rFonts w:ascii="Calibri" w:hAnsi="Calibri"/>
          <w:color w:val="000000" w:themeColor="text1"/>
        </w:rPr>
        <w:t>Duráveis</w:t>
      </w:r>
      <w:bookmarkEnd w:id="51"/>
      <w:bookmarkEnd w:id="53"/>
    </w:p>
    <w:p w14:paraId="326A8FBF" w14:textId="77777777" w:rsidR="009B528C" w:rsidRDefault="009B528C" w:rsidP="009B528C">
      <w:pPr>
        <w:pStyle w:val="Corpodetexto"/>
        <w:ind w:left="112"/>
        <w:rPr>
          <w:rFonts w:ascii="Calibri" w:hAnsi="Calibri"/>
          <w:color w:val="FF0000"/>
        </w:rPr>
      </w:pPr>
    </w:p>
    <w:tbl>
      <w:tblPr>
        <w:tblW w:w="5000" w:type="pct"/>
        <w:tblCellMar>
          <w:left w:w="70" w:type="dxa"/>
          <w:right w:w="70" w:type="dxa"/>
        </w:tblCellMar>
        <w:tblLook w:val="04A0" w:firstRow="1" w:lastRow="0" w:firstColumn="1" w:lastColumn="0" w:noHBand="0" w:noVBand="1"/>
      </w:tblPr>
      <w:tblGrid>
        <w:gridCol w:w="1185"/>
        <w:gridCol w:w="408"/>
        <w:gridCol w:w="1368"/>
        <w:gridCol w:w="977"/>
        <w:gridCol w:w="855"/>
        <w:gridCol w:w="960"/>
        <w:gridCol w:w="1260"/>
        <w:gridCol w:w="1245"/>
        <w:gridCol w:w="1671"/>
        <w:gridCol w:w="1064"/>
        <w:gridCol w:w="2047"/>
        <w:gridCol w:w="942"/>
      </w:tblGrid>
      <w:tr w:rsidR="00B315DC" w:rsidRPr="00B315DC" w14:paraId="539C9891" w14:textId="77777777" w:rsidTr="00B315DC">
        <w:trPr>
          <w:trHeight w:val="300"/>
        </w:trPr>
        <w:tc>
          <w:tcPr>
            <w:tcW w:w="2426" w:type="pct"/>
            <w:gridSpan w:val="6"/>
            <w:tcBorders>
              <w:top w:val="single" w:sz="8" w:space="0" w:color="000000"/>
              <w:left w:val="single" w:sz="8" w:space="0" w:color="000000"/>
              <w:bottom w:val="nil"/>
              <w:right w:val="nil"/>
            </w:tcBorders>
            <w:shd w:val="clear" w:color="008080" w:fill="2F75B5"/>
            <w:noWrap/>
            <w:vAlign w:val="center"/>
            <w:hideMark/>
          </w:tcPr>
          <w:p w14:paraId="3FB18083" w14:textId="77777777" w:rsidR="00B315DC" w:rsidRPr="00B315DC" w:rsidRDefault="00B315DC" w:rsidP="00B315DC">
            <w:pPr>
              <w:spacing w:after="0" w:line="240" w:lineRule="auto"/>
              <w:rPr>
                <w:rFonts w:ascii="Arial" w:eastAsia="Times New Roman" w:hAnsi="Arial" w:cs="Arial"/>
                <w:b/>
                <w:bCs/>
                <w:color w:val="FFFFFF"/>
                <w:sz w:val="16"/>
                <w:szCs w:val="16"/>
                <w:lang w:eastAsia="pt-BR"/>
              </w:rPr>
            </w:pPr>
            <w:r w:rsidRPr="00B315DC">
              <w:rPr>
                <w:rFonts w:ascii="Arial" w:eastAsia="Times New Roman" w:hAnsi="Arial" w:cs="Arial"/>
                <w:b/>
                <w:bCs/>
                <w:color w:val="FFFFFF"/>
                <w:sz w:val="16"/>
                <w:szCs w:val="16"/>
                <w:lang w:eastAsia="pt-BR"/>
              </w:rPr>
              <w:t>RELATÓRIO DE BENS ADQUIRIDOS</w:t>
            </w:r>
          </w:p>
        </w:tc>
        <w:tc>
          <w:tcPr>
            <w:tcW w:w="2574" w:type="pct"/>
            <w:gridSpan w:val="6"/>
            <w:tcBorders>
              <w:top w:val="single" w:sz="8" w:space="0" w:color="000000"/>
              <w:left w:val="nil"/>
              <w:bottom w:val="nil"/>
              <w:right w:val="single" w:sz="8" w:space="0" w:color="000000"/>
            </w:tcBorders>
            <w:shd w:val="clear" w:color="008080" w:fill="2F75B5"/>
            <w:noWrap/>
            <w:vAlign w:val="center"/>
            <w:hideMark/>
          </w:tcPr>
          <w:p w14:paraId="179BEB3F" w14:textId="77777777" w:rsidR="00B315DC" w:rsidRPr="00B315DC" w:rsidRDefault="00B315DC" w:rsidP="00B315DC">
            <w:pPr>
              <w:spacing w:after="0" w:line="240" w:lineRule="auto"/>
              <w:rPr>
                <w:rFonts w:ascii="Arial" w:eastAsia="Times New Roman" w:hAnsi="Arial" w:cs="Arial"/>
                <w:b/>
                <w:bCs/>
                <w:color w:val="FFFFFF"/>
                <w:sz w:val="16"/>
                <w:szCs w:val="16"/>
                <w:lang w:eastAsia="pt-BR"/>
              </w:rPr>
            </w:pPr>
            <w:r w:rsidRPr="00B315DC">
              <w:rPr>
                <w:rFonts w:ascii="Arial" w:eastAsia="Times New Roman" w:hAnsi="Arial" w:cs="Arial"/>
                <w:b/>
                <w:bCs/>
                <w:color w:val="FFFFFF"/>
                <w:sz w:val="16"/>
                <w:szCs w:val="16"/>
                <w:lang w:eastAsia="pt-BR"/>
              </w:rPr>
              <w:t>HOSPITAL MUNICIAPL HUGO MIRANDA</w:t>
            </w:r>
          </w:p>
        </w:tc>
      </w:tr>
      <w:tr w:rsidR="00B315DC" w:rsidRPr="00B315DC" w14:paraId="05E01DCE" w14:textId="77777777" w:rsidTr="00B315DC">
        <w:trPr>
          <w:trHeight w:val="300"/>
        </w:trPr>
        <w:tc>
          <w:tcPr>
            <w:tcW w:w="4720" w:type="pct"/>
            <w:gridSpan w:val="11"/>
            <w:tcBorders>
              <w:top w:val="nil"/>
              <w:left w:val="single" w:sz="8" w:space="0" w:color="000000"/>
              <w:bottom w:val="nil"/>
              <w:right w:val="nil"/>
            </w:tcBorders>
            <w:shd w:val="clear" w:color="auto" w:fill="auto"/>
            <w:noWrap/>
            <w:vAlign w:val="center"/>
            <w:hideMark/>
          </w:tcPr>
          <w:p w14:paraId="3995D3DC"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Período: 01/12/2024 a 31/12/2024</w:t>
            </w:r>
          </w:p>
        </w:tc>
        <w:tc>
          <w:tcPr>
            <w:tcW w:w="280" w:type="pct"/>
            <w:tcBorders>
              <w:top w:val="nil"/>
              <w:left w:val="single" w:sz="4" w:space="0" w:color="000000"/>
              <w:bottom w:val="nil"/>
              <w:right w:val="nil"/>
            </w:tcBorders>
            <w:shd w:val="clear" w:color="FFFFCC" w:fill="FFFFFF"/>
            <w:noWrap/>
            <w:vAlign w:val="center"/>
            <w:hideMark/>
          </w:tcPr>
          <w:p w14:paraId="43ED68F3"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 </w:t>
            </w:r>
          </w:p>
        </w:tc>
      </w:tr>
      <w:tr w:rsidR="00B315DC" w:rsidRPr="00B315DC" w14:paraId="65747F48" w14:textId="77777777" w:rsidTr="00B315DC">
        <w:trPr>
          <w:trHeight w:val="300"/>
        </w:trPr>
        <w:tc>
          <w:tcPr>
            <w:tcW w:w="368" w:type="pct"/>
            <w:tcBorders>
              <w:top w:val="single" w:sz="4" w:space="0" w:color="000000"/>
              <w:left w:val="single" w:sz="4" w:space="0" w:color="000000"/>
              <w:bottom w:val="single" w:sz="4" w:space="0" w:color="000000"/>
              <w:right w:val="single" w:sz="4" w:space="0" w:color="000000"/>
            </w:tcBorders>
            <w:shd w:val="clear" w:color="008080" w:fill="2F75B5"/>
            <w:noWrap/>
            <w:vAlign w:val="center"/>
            <w:hideMark/>
          </w:tcPr>
          <w:p w14:paraId="01E40E0E" w14:textId="77777777" w:rsidR="00B315DC" w:rsidRPr="00B315DC" w:rsidRDefault="00B315DC" w:rsidP="00B315DC">
            <w:pPr>
              <w:spacing w:after="0" w:line="240" w:lineRule="auto"/>
              <w:jc w:val="center"/>
              <w:rPr>
                <w:rFonts w:ascii="Arial" w:eastAsia="Times New Roman" w:hAnsi="Arial" w:cs="Arial"/>
                <w:b/>
                <w:bCs/>
                <w:color w:val="FFFFFF"/>
                <w:sz w:val="16"/>
                <w:szCs w:val="16"/>
                <w:lang w:eastAsia="pt-BR"/>
              </w:rPr>
            </w:pPr>
            <w:r w:rsidRPr="00B315DC">
              <w:rPr>
                <w:rFonts w:ascii="Arial" w:eastAsia="Times New Roman" w:hAnsi="Arial" w:cs="Arial"/>
                <w:b/>
                <w:bCs/>
                <w:color w:val="FFFFFF"/>
                <w:sz w:val="16"/>
                <w:szCs w:val="16"/>
                <w:lang w:eastAsia="pt-BR"/>
              </w:rPr>
              <w:t>Nº de Patrimônio</w:t>
            </w:r>
          </w:p>
        </w:tc>
        <w:tc>
          <w:tcPr>
            <w:tcW w:w="96" w:type="pct"/>
            <w:tcBorders>
              <w:top w:val="single" w:sz="4" w:space="0" w:color="000000"/>
              <w:left w:val="nil"/>
              <w:bottom w:val="single" w:sz="4" w:space="0" w:color="000000"/>
              <w:right w:val="single" w:sz="4" w:space="0" w:color="000000"/>
            </w:tcBorders>
            <w:shd w:val="clear" w:color="008080" w:fill="2F75B5"/>
            <w:noWrap/>
            <w:vAlign w:val="center"/>
            <w:hideMark/>
          </w:tcPr>
          <w:p w14:paraId="24FBD4A1" w14:textId="77777777" w:rsidR="00B315DC" w:rsidRPr="00B315DC" w:rsidRDefault="00B315DC" w:rsidP="00B315DC">
            <w:pPr>
              <w:spacing w:after="0" w:line="240" w:lineRule="auto"/>
              <w:jc w:val="center"/>
              <w:rPr>
                <w:rFonts w:ascii="Arial" w:eastAsia="Times New Roman" w:hAnsi="Arial" w:cs="Arial"/>
                <w:b/>
                <w:bCs/>
                <w:color w:val="FFFFFF"/>
                <w:sz w:val="16"/>
                <w:szCs w:val="16"/>
                <w:lang w:eastAsia="pt-BR"/>
              </w:rPr>
            </w:pPr>
            <w:r w:rsidRPr="00B315DC">
              <w:rPr>
                <w:rFonts w:ascii="Arial" w:eastAsia="Times New Roman" w:hAnsi="Arial" w:cs="Arial"/>
                <w:b/>
                <w:bCs/>
                <w:color w:val="FFFFFF"/>
                <w:sz w:val="16"/>
                <w:szCs w:val="16"/>
                <w:lang w:eastAsia="pt-BR"/>
              </w:rPr>
              <w:t>Item</w:t>
            </w:r>
          </w:p>
        </w:tc>
        <w:tc>
          <w:tcPr>
            <w:tcW w:w="707" w:type="pct"/>
            <w:tcBorders>
              <w:top w:val="single" w:sz="4" w:space="0" w:color="000000"/>
              <w:left w:val="nil"/>
              <w:bottom w:val="single" w:sz="4" w:space="0" w:color="000000"/>
              <w:right w:val="single" w:sz="4" w:space="0" w:color="000000"/>
            </w:tcBorders>
            <w:shd w:val="clear" w:color="008080" w:fill="2F75B5"/>
            <w:noWrap/>
            <w:vAlign w:val="center"/>
            <w:hideMark/>
          </w:tcPr>
          <w:p w14:paraId="6C18D80A" w14:textId="77777777" w:rsidR="00B315DC" w:rsidRPr="00B315DC" w:rsidRDefault="00B315DC" w:rsidP="00B315DC">
            <w:pPr>
              <w:spacing w:after="0" w:line="240" w:lineRule="auto"/>
              <w:jc w:val="center"/>
              <w:rPr>
                <w:rFonts w:ascii="Arial" w:eastAsia="Times New Roman" w:hAnsi="Arial" w:cs="Arial"/>
                <w:b/>
                <w:bCs/>
                <w:color w:val="FFFFFF"/>
                <w:sz w:val="16"/>
                <w:szCs w:val="16"/>
                <w:lang w:eastAsia="pt-BR"/>
              </w:rPr>
            </w:pPr>
            <w:r w:rsidRPr="00B315DC">
              <w:rPr>
                <w:rFonts w:ascii="Arial" w:eastAsia="Times New Roman" w:hAnsi="Arial" w:cs="Arial"/>
                <w:b/>
                <w:bCs/>
                <w:color w:val="FFFFFF"/>
                <w:sz w:val="16"/>
                <w:szCs w:val="16"/>
                <w:lang w:eastAsia="pt-BR"/>
              </w:rPr>
              <w:t>Descrição dos bens</w:t>
            </w:r>
          </w:p>
        </w:tc>
        <w:tc>
          <w:tcPr>
            <w:tcW w:w="711" w:type="pct"/>
            <w:tcBorders>
              <w:top w:val="single" w:sz="4" w:space="0" w:color="000000"/>
              <w:left w:val="nil"/>
              <w:bottom w:val="single" w:sz="4" w:space="0" w:color="000000"/>
              <w:right w:val="single" w:sz="4" w:space="0" w:color="000000"/>
            </w:tcBorders>
            <w:shd w:val="clear" w:color="008080" w:fill="2F75B5"/>
            <w:noWrap/>
            <w:vAlign w:val="center"/>
            <w:hideMark/>
          </w:tcPr>
          <w:p w14:paraId="1024E747" w14:textId="77777777" w:rsidR="00B315DC" w:rsidRPr="00B315DC" w:rsidRDefault="00B315DC" w:rsidP="00B315DC">
            <w:pPr>
              <w:spacing w:after="0" w:line="240" w:lineRule="auto"/>
              <w:jc w:val="center"/>
              <w:rPr>
                <w:rFonts w:ascii="Arial" w:eastAsia="Times New Roman" w:hAnsi="Arial" w:cs="Arial"/>
                <w:b/>
                <w:bCs/>
                <w:color w:val="FFFFFF"/>
                <w:sz w:val="16"/>
                <w:szCs w:val="16"/>
                <w:lang w:eastAsia="pt-BR"/>
              </w:rPr>
            </w:pPr>
            <w:r w:rsidRPr="00B315DC">
              <w:rPr>
                <w:rFonts w:ascii="Arial" w:eastAsia="Times New Roman" w:hAnsi="Arial" w:cs="Arial"/>
                <w:b/>
                <w:bCs/>
                <w:color w:val="FFFFFF"/>
                <w:sz w:val="16"/>
                <w:szCs w:val="16"/>
                <w:lang w:eastAsia="pt-BR"/>
              </w:rPr>
              <w:t>Fornecedor</w:t>
            </w:r>
          </w:p>
        </w:tc>
        <w:tc>
          <w:tcPr>
            <w:tcW w:w="253" w:type="pct"/>
            <w:tcBorders>
              <w:top w:val="single" w:sz="4" w:space="0" w:color="000000"/>
              <w:left w:val="nil"/>
              <w:bottom w:val="single" w:sz="4" w:space="0" w:color="000000"/>
              <w:right w:val="single" w:sz="4" w:space="0" w:color="000000"/>
            </w:tcBorders>
            <w:shd w:val="clear" w:color="008080" w:fill="2F75B5"/>
            <w:noWrap/>
            <w:vAlign w:val="center"/>
            <w:hideMark/>
          </w:tcPr>
          <w:p w14:paraId="72C95B24" w14:textId="77777777" w:rsidR="00B315DC" w:rsidRPr="00B315DC" w:rsidRDefault="00B315DC" w:rsidP="00B315DC">
            <w:pPr>
              <w:spacing w:after="0" w:line="240" w:lineRule="auto"/>
              <w:jc w:val="center"/>
              <w:rPr>
                <w:rFonts w:ascii="Arial" w:eastAsia="Times New Roman" w:hAnsi="Arial" w:cs="Arial"/>
                <w:b/>
                <w:bCs/>
                <w:color w:val="FFFFFF"/>
                <w:sz w:val="16"/>
                <w:szCs w:val="16"/>
                <w:lang w:eastAsia="pt-BR"/>
              </w:rPr>
            </w:pPr>
            <w:r w:rsidRPr="00B315DC">
              <w:rPr>
                <w:rFonts w:ascii="Arial" w:eastAsia="Times New Roman" w:hAnsi="Arial" w:cs="Arial"/>
                <w:b/>
                <w:bCs/>
                <w:color w:val="FFFFFF"/>
                <w:sz w:val="16"/>
                <w:szCs w:val="16"/>
                <w:lang w:eastAsia="pt-BR"/>
              </w:rPr>
              <w:t>Quantidade</w:t>
            </w:r>
          </w:p>
        </w:tc>
        <w:tc>
          <w:tcPr>
            <w:tcW w:w="290" w:type="pct"/>
            <w:tcBorders>
              <w:top w:val="single" w:sz="4" w:space="0" w:color="000000"/>
              <w:left w:val="nil"/>
              <w:bottom w:val="single" w:sz="4" w:space="0" w:color="000000"/>
              <w:right w:val="single" w:sz="4" w:space="0" w:color="000000"/>
            </w:tcBorders>
            <w:shd w:val="clear" w:color="008080" w:fill="2F75B5"/>
            <w:noWrap/>
            <w:vAlign w:val="center"/>
            <w:hideMark/>
          </w:tcPr>
          <w:p w14:paraId="31BA77CE" w14:textId="77777777" w:rsidR="00B315DC" w:rsidRPr="00B315DC" w:rsidRDefault="00B315DC" w:rsidP="00B315DC">
            <w:pPr>
              <w:spacing w:after="0" w:line="240" w:lineRule="auto"/>
              <w:jc w:val="center"/>
              <w:rPr>
                <w:rFonts w:ascii="Arial" w:eastAsia="Times New Roman" w:hAnsi="Arial" w:cs="Arial"/>
                <w:b/>
                <w:bCs/>
                <w:color w:val="FFFFFF"/>
                <w:sz w:val="16"/>
                <w:szCs w:val="16"/>
                <w:lang w:eastAsia="pt-BR"/>
              </w:rPr>
            </w:pPr>
            <w:r w:rsidRPr="00B315DC">
              <w:rPr>
                <w:rFonts w:ascii="Arial" w:eastAsia="Times New Roman" w:hAnsi="Arial" w:cs="Arial"/>
                <w:b/>
                <w:bCs/>
                <w:color w:val="FFFFFF"/>
                <w:sz w:val="16"/>
                <w:szCs w:val="16"/>
                <w:lang w:eastAsia="pt-BR"/>
              </w:rPr>
              <w:t>Nota fiscal nº</w:t>
            </w:r>
          </w:p>
        </w:tc>
        <w:tc>
          <w:tcPr>
            <w:tcW w:w="390" w:type="pct"/>
            <w:tcBorders>
              <w:top w:val="single" w:sz="4" w:space="0" w:color="000000"/>
              <w:left w:val="nil"/>
              <w:bottom w:val="single" w:sz="4" w:space="0" w:color="000000"/>
              <w:right w:val="single" w:sz="4" w:space="0" w:color="000000"/>
            </w:tcBorders>
            <w:shd w:val="clear" w:color="008080" w:fill="2F75B5"/>
            <w:noWrap/>
            <w:vAlign w:val="center"/>
            <w:hideMark/>
          </w:tcPr>
          <w:p w14:paraId="5992D9E6" w14:textId="77777777" w:rsidR="00B315DC" w:rsidRPr="00B315DC" w:rsidRDefault="00B315DC" w:rsidP="00B315DC">
            <w:pPr>
              <w:spacing w:after="0" w:line="240" w:lineRule="auto"/>
              <w:jc w:val="center"/>
              <w:rPr>
                <w:rFonts w:ascii="Arial" w:eastAsia="Times New Roman" w:hAnsi="Arial" w:cs="Arial"/>
                <w:b/>
                <w:bCs/>
                <w:color w:val="FFFFFF"/>
                <w:sz w:val="16"/>
                <w:szCs w:val="16"/>
                <w:lang w:eastAsia="pt-BR"/>
              </w:rPr>
            </w:pPr>
            <w:r w:rsidRPr="00B315DC">
              <w:rPr>
                <w:rFonts w:ascii="Arial" w:eastAsia="Times New Roman" w:hAnsi="Arial" w:cs="Arial"/>
                <w:b/>
                <w:bCs/>
                <w:color w:val="FFFFFF"/>
                <w:sz w:val="16"/>
                <w:szCs w:val="16"/>
                <w:lang w:eastAsia="pt-BR"/>
              </w:rPr>
              <w:t>Tipo</w:t>
            </w:r>
          </w:p>
        </w:tc>
        <w:tc>
          <w:tcPr>
            <w:tcW w:w="385" w:type="pct"/>
            <w:tcBorders>
              <w:top w:val="single" w:sz="4" w:space="0" w:color="000000"/>
              <w:left w:val="nil"/>
              <w:bottom w:val="single" w:sz="4" w:space="0" w:color="000000"/>
              <w:right w:val="single" w:sz="4" w:space="0" w:color="000000"/>
            </w:tcBorders>
            <w:shd w:val="clear" w:color="008080" w:fill="2F75B5"/>
            <w:noWrap/>
            <w:vAlign w:val="center"/>
            <w:hideMark/>
          </w:tcPr>
          <w:p w14:paraId="71BE3201" w14:textId="77777777" w:rsidR="00B315DC" w:rsidRPr="00B315DC" w:rsidRDefault="00B315DC" w:rsidP="00B315DC">
            <w:pPr>
              <w:spacing w:after="0" w:line="240" w:lineRule="auto"/>
              <w:jc w:val="center"/>
              <w:rPr>
                <w:rFonts w:ascii="Arial" w:eastAsia="Times New Roman" w:hAnsi="Arial" w:cs="Arial"/>
                <w:b/>
                <w:bCs/>
                <w:color w:val="FFFFFF"/>
                <w:sz w:val="16"/>
                <w:szCs w:val="16"/>
                <w:lang w:eastAsia="pt-BR"/>
              </w:rPr>
            </w:pPr>
            <w:r w:rsidRPr="00B315DC">
              <w:rPr>
                <w:rFonts w:ascii="Arial" w:eastAsia="Times New Roman" w:hAnsi="Arial" w:cs="Arial"/>
                <w:b/>
                <w:bCs/>
                <w:color w:val="FFFFFF"/>
                <w:sz w:val="16"/>
                <w:szCs w:val="16"/>
                <w:lang w:eastAsia="pt-BR"/>
              </w:rPr>
              <w:t xml:space="preserve">Data de aquisição </w:t>
            </w:r>
          </w:p>
        </w:tc>
        <w:tc>
          <w:tcPr>
            <w:tcW w:w="533" w:type="pct"/>
            <w:tcBorders>
              <w:top w:val="single" w:sz="4" w:space="0" w:color="000000"/>
              <w:left w:val="nil"/>
              <w:bottom w:val="single" w:sz="4" w:space="0" w:color="000000"/>
              <w:right w:val="single" w:sz="4" w:space="0" w:color="000000"/>
            </w:tcBorders>
            <w:shd w:val="clear" w:color="008080" w:fill="2F75B5"/>
            <w:noWrap/>
            <w:vAlign w:val="center"/>
            <w:hideMark/>
          </w:tcPr>
          <w:p w14:paraId="28914E52" w14:textId="77777777" w:rsidR="00B315DC" w:rsidRPr="00B315DC" w:rsidRDefault="00B315DC" w:rsidP="00B315DC">
            <w:pPr>
              <w:spacing w:after="0" w:line="240" w:lineRule="auto"/>
              <w:jc w:val="center"/>
              <w:rPr>
                <w:rFonts w:ascii="Arial" w:eastAsia="Times New Roman" w:hAnsi="Arial" w:cs="Arial"/>
                <w:b/>
                <w:bCs/>
                <w:color w:val="FFFFFF"/>
                <w:sz w:val="16"/>
                <w:szCs w:val="16"/>
                <w:lang w:eastAsia="pt-BR"/>
              </w:rPr>
            </w:pPr>
            <w:r w:rsidRPr="00B315DC">
              <w:rPr>
                <w:rFonts w:ascii="Arial" w:eastAsia="Times New Roman" w:hAnsi="Arial" w:cs="Arial"/>
                <w:b/>
                <w:bCs/>
                <w:color w:val="FFFFFF"/>
                <w:sz w:val="16"/>
                <w:szCs w:val="16"/>
                <w:lang w:eastAsia="pt-BR"/>
              </w:rPr>
              <w:t>Vida útil estimada (anos)</w:t>
            </w:r>
          </w:p>
        </w:tc>
        <w:tc>
          <w:tcPr>
            <w:tcW w:w="322" w:type="pct"/>
            <w:tcBorders>
              <w:top w:val="single" w:sz="4" w:space="0" w:color="000000"/>
              <w:left w:val="nil"/>
              <w:bottom w:val="single" w:sz="4" w:space="0" w:color="000000"/>
              <w:right w:val="single" w:sz="4" w:space="0" w:color="000000"/>
            </w:tcBorders>
            <w:shd w:val="clear" w:color="008080" w:fill="2F75B5"/>
            <w:noWrap/>
            <w:vAlign w:val="center"/>
            <w:hideMark/>
          </w:tcPr>
          <w:p w14:paraId="6976604D" w14:textId="77777777" w:rsidR="00B315DC" w:rsidRPr="00B315DC" w:rsidRDefault="00B315DC" w:rsidP="00B315DC">
            <w:pPr>
              <w:spacing w:after="0" w:line="240" w:lineRule="auto"/>
              <w:jc w:val="center"/>
              <w:rPr>
                <w:rFonts w:ascii="Arial" w:eastAsia="Times New Roman" w:hAnsi="Arial" w:cs="Arial"/>
                <w:b/>
                <w:bCs/>
                <w:color w:val="FFFFFF"/>
                <w:sz w:val="16"/>
                <w:szCs w:val="16"/>
                <w:lang w:eastAsia="pt-BR"/>
              </w:rPr>
            </w:pPr>
            <w:r w:rsidRPr="00B315DC">
              <w:rPr>
                <w:rFonts w:ascii="Arial" w:eastAsia="Times New Roman" w:hAnsi="Arial" w:cs="Arial"/>
                <w:b/>
                <w:bCs/>
                <w:color w:val="FFFFFF"/>
                <w:sz w:val="16"/>
                <w:szCs w:val="16"/>
                <w:lang w:eastAsia="pt-BR"/>
              </w:rPr>
              <w:t>Valor total (R$)</w:t>
            </w:r>
          </w:p>
        </w:tc>
        <w:tc>
          <w:tcPr>
            <w:tcW w:w="663" w:type="pct"/>
            <w:tcBorders>
              <w:top w:val="single" w:sz="4" w:space="0" w:color="000000"/>
              <w:left w:val="nil"/>
              <w:bottom w:val="single" w:sz="4" w:space="0" w:color="000000"/>
              <w:right w:val="single" w:sz="4" w:space="0" w:color="000000"/>
            </w:tcBorders>
            <w:shd w:val="clear" w:color="008080" w:fill="2F75B5"/>
            <w:noWrap/>
            <w:vAlign w:val="center"/>
            <w:hideMark/>
          </w:tcPr>
          <w:p w14:paraId="7D5952DE" w14:textId="77777777" w:rsidR="00B315DC" w:rsidRPr="00B315DC" w:rsidRDefault="00B315DC" w:rsidP="00B315DC">
            <w:pPr>
              <w:spacing w:after="0" w:line="240" w:lineRule="auto"/>
              <w:jc w:val="center"/>
              <w:rPr>
                <w:rFonts w:ascii="Arial" w:eastAsia="Times New Roman" w:hAnsi="Arial" w:cs="Arial"/>
                <w:b/>
                <w:bCs/>
                <w:color w:val="FFFFFF"/>
                <w:sz w:val="16"/>
                <w:szCs w:val="16"/>
                <w:lang w:eastAsia="pt-BR"/>
              </w:rPr>
            </w:pPr>
            <w:r w:rsidRPr="00B315DC">
              <w:rPr>
                <w:rFonts w:ascii="Arial" w:eastAsia="Times New Roman" w:hAnsi="Arial" w:cs="Arial"/>
                <w:b/>
                <w:bCs/>
                <w:color w:val="FFFFFF"/>
                <w:sz w:val="16"/>
                <w:szCs w:val="16"/>
                <w:lang w:eastAsia="pt-BR"/>
              </w:rPr>
              <w:t>Localização</w:t>
            </w:r>
          </w:p>
        </w:tc>
        <w:tc>
          <w:tcPr>
            <w:tcW w:w="280" w:type="pct"/>
            <w:tcBorders>
              <w:top w:val="single" w:sz="4" w:space="0" w:color="000000"/>
              <w:left w:val="nil"/>
              <w:bottom w:val="single" w:sz="4" w:space="0" w:color="000000"/>
              <w:right w:val="single" w:sz="4" w:space="0" w:color="000000"/>
            </w:tcBorders>
            <w:shd w:val="clear" w:color="008080" w:fill="2F75B5"/>
            <w:noWrap/>
            <w:vAlign w:val="center"/>
            <w:hideMark/>
          </w:tcPr>
          <w:p w14:paraId="66CD1A3D" w14:textId="77777777" w:rsidR="00B315DC" w:rsidRPr="00B315DC" w:rsidRDefault="00B315DC" w:rsidP="00B315DC">
            <w:pPr>
              <w:spacing w:after="0" w:line="240" w:lineRule="auto"/>
              <w:jc w:val="center"/>
              <w:rPr>
                <w:rFonts w:ascii="Arial" w:eastAsia="Times New Roman" w:hAnsi="Arial" w:cs="Arial"/>
                <w:b/>
                <w:bCs/>
                <w:color w:val="FFFFFF"/>
                <w:sz w:val="16"/>
                <w:szCs w:val="16"/>
                <w:lang w:eastAsia="pt-BR"/>
              </w:rPr>
            </w:pPr>
            <w:r w:rsidRPr="00B315DC">
              <w:rPr>
                <w:rFonts w:ascii="Arial" w:eastAsia="Times New Roman" w:hAnsi="Arial" w:cs="Arial"/>
                <w:b/>
                <w:bCs/>
                <w:color w:val="FFFFFF"/>
                <w:sz w:val="16"/>
                <w:szCs w:val="16"/>
                <w:lang w:eastAsia="pt-BR"/>
              </w:rPr>
              <w:t>Rubrica</w:t>
            </w:r>
          </w:p>
        </w:tc>
      </w:tr>
      <w:tr w:rsidR="00B315DC" w:rsidRPr="00B315DC" w14:paraId="0D102985" w14:textId="77777777" w:rsidTr="00B315DC">
        <w:trPr>
          <w:trHeight w:val="555"/>
        </w:trPr>
        <w:tc>
          <w:tcPr>
            <w:tcW w:w="368" w:type="pct"/>
            <w:tcBorders>
              <w:top w:val="nil"/>
              <w:left w:val="single" w:sz="4" w:space="0" w:color="000000"/>
              <w:bottom w:val="single" w:sz="4" w:space="0" w:color="000000"/>
              <w:right w:val="single" w:sz="4" w:space="0" w:color="000000"/>
            </w:tcBorders>
            <w:shd w:val="clear" w:color="auto" w:fill="auto"/>
            <w:noWrap/>
            <w:vAlign w:val="center"/>
            <w:hideMark/>
          </w:tcPr>
          <w:p w14:paraId="4143E74A"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 </w:t>
            </w:r>
          </w:p>
        </w:tc>
        <w:tc>
          <w:tcPr>
            <w:tcW w:w="96" w:type="pct"/>
            <w:tcBorders>
              <w:top w:val="nil"/>
              <w:left w:val="nil"/>
              <w:bottom w:val="single" w:sz="4" w:space="0" w:color="000000"/>
              <w:right w:val="single" w:sz="4" w:space="0" w:color="000000"/>
            </w:tcBorders>
            <w:shd w:val="clear" w:color="auto" w:fill="auto"/>
            <w:noWrap/>
            <w:vAlign w:val="center"/>
            <w:hideMark/>
          </w:tcPr>
          <w:p w14:paraId="650CDE91"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242</w:t>
            </w:r>
          </w:p>
        </w:tc>
        <w:tc>
          <w:tcPr>
            <w:tcW w:w="707" w:type="pct"/>
            <w:tcBorders>
              <w:top w:val="nil"/>
              <w:left w:val="nil"/>
              <w:bottom w:val="single" w:sz="4" w:space="0" w:color="auto"/>
              <w:right w:val="single" w:sz="4" w:space="0" w:color="auto"/>
            </w:tcBorders>
            <w:shd w:val="clear" w:color="auto" w:fill="auto"/>
            <w:vAlign w:val="center"/>
            <w:hideMark/>
          </w:tcPr>
          <w:p w14:paraId="39C354F7"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 xml:space="preserve">fogão 4 bocas </w:t>
            </w:r>
            <w:proofErr w:type="spellStart"/>
            <w:r w:rsidRPr="00B315DC">
              <w:rPr>
                <w:rFonts w:eastAsia="Times New Roman" w:cs="Calibri"/>
                <w:color w:val="000000"/>
                <w:sz w:val="16"/>
                <w:szCs w:val="16"/>
                <w:lang w:eastAsia="pt-BR"/>
              </w:rPr>
              <w:t>Suggar</w:t>
            </w:r>
            <w:proofErr w:type="spellEnd"/>
            <w:r w:rsidRPr="00B315DC">
              <w:rPr>
                <w:rFonts w:eastAsia="Times New Roman" w:cs="Calibri"/>
                <w:color w:val="000000"/>
                <w:sz w:val="16"/>
                <w:szCs w:val="16"/>
                <w:lang w:eastAsia="pt-BR"/>
              </w:rPr>
              <w:t xml:space="preserve"> Vidro Temperado Cook Glass Preto Bivolt - FGVCG410PT.</w:t>
            </w:r>
          </w:p>
        </w:tc>
        <w:tc>
          <w:tcPr>
            <w:tcW w:w="711" w:type="pct"/>
            <w:tcBorders>
              <w:top w:val="nil"/>
              <w:left w:val="nil"/>
              <w:bottom w:val="single" w:sz="4" w:space="0" w:color="auto"/>
              <w:right w:val="single" w:sz="4" w:space="0" w:color="auto"/>
            </w:tcBorders>
            <w:shd w:val="clear" w:color="auto" w:fill="auto"/>
            <w:vAlign w:val="center"/>
            <w:hideMark/>
          </w:tcPr>
          <w:p w14:paraId="159F5DFA"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 xml:space="preserve">Brasil Inter Comex </w:t>
            </w:r>
            <w:proofErr w:type="spellStart"/>
            <w:r w:rsidRPr="00B315DC">
              <w:rPr>
                <w:rFonts w:eastAsia="Times New Roman" w:cs="Calibri"/>
                <w:color w:val="000000"/>
                <w:sz w:val="16"/>
                <w:szCs w:val="16"/>
                <w:lang w:eastAsia="pt-BR"/>
              </w:rPr>
              <w:t>Eletronicos</w:t>
            </w:r>
            <w:proofErr w:type="spellEnd"/>
            <w:r w:rsidRPr="00B315DC">
              <w:rPr>
                <w:rFonts w:eastAsia="Times New Roman" w:cs="Calibri"/>
                <w:color w:val="000000"/>
                <w:sz w:val="16"/>
                <w:szCs w:val="16"/>
                <w:lang w:eastAsia="pt-BR"/>
              </w:rPr>
              <w:t xml:space="preserve"> E </w:t>
            </w:r>
            <w:proofErr w:type="spellStart"/>
            <w:r w:rsidRPr="00B315DC">
              <w:rPr>
                <w:rFonts w:eastAsia="Times New Roman" w:cs="Calibri"/>
                <w:color w:val="000000"/>
                <w:sz w:val="16"/>
                <w:szCs w:val="16"/>
                <w:lang w:eastAsia="pt-BR"/>
              </w:rPr>
              <w:t>Informatica</w:t>
            </w:r>
            <w:proofErr w:type="spellEnd"/>
            <w:r w:rsidRPr="00B315DC">
              <w:rPr>
                <w:rFonts w:eastAsia="Times New Roman" w:cs="Calibri"/>
                <w:color w:val="000000"/>
                <w:sz w:val="16"/>
                <w:szCs w:val="16"/>
                <w:lang w:eastAsia="pt-BR"/>
              </w:rPr>
              <w:t xml:space="preserve"> Ltda</w:t>
            </w:r>
          </w:p>
        </w:tc>
        <w:tc>
          <w:tcPr>
            <w:tcW w:w="253" w:type="pct"/>
            <w:tcBorders>
              <w:top w:val="nil"/>
              <w:left w:val="nil"/>
              <w:bottom w:val="single" w:sz="4" w:space="0" w:color="000000"/>
              <w:right w:val="single" w:sz="4" w:space="0" w:color="000000"/>
            </w:tcBorders>
            <w:shd w:val="clear" w:color="auto" w:fill="auto"/>
            <w:noWrap/>
            <w:vAlign w:val="center"/>
            <w:hideMark/>
          </w:tcPr>
          <w:p w14:paraId="1DE4F5EC"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1</w:t>
            </w:r>
          </w:p>
        </w:tc>
        <w:tc>
          <w:tcPr>
            <w:tcW w:w="290" w:type="pct"/>
            <w:tcBorders>
              <w:top w:val="nil"/>
              <w:left w:val="nil"/>
              <w:bottom w:val="single" w:sz="4" w:space="0" w:color="000000"/>
              <w:right w:val="single" w:sz="4" w:space="0" w:color="000000"/>
            </w:tcBorders>
            <w:shd w:val="clear" w:color="auto" w:fill="auto"/>
            <w:noWrap/>
            <w:vAlign w:val="center"/>
            <w:hideMark/>
          </w:tcPr>
          <w:p w14:paraId="73BB17C1"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1396420</w:t>
            </w:r>
          </w:p>
        </w:tc>
        <w:tc>
          <w:tcPr>
            <w:tcW w:w="390" w:type="pct"/>
            <w:tcBorders>
              <w:top w:val="nil"/>
              <w:left w:val="nil"/>
              <w:bottom w:val="single" w:sz="4" w:space="0" w:color="000000"/>
              <w:right w:val="single" w:sz="4" w:space="0" w:color="000000"/>
            </w:tcBorders>
            <w:shd w:val="clear" w:color="auto" w:fill="auto"/>
            <w:noWrap/>
            <w:vAlign w:val="center"/>
            <w:hideMark/>
          </w:tcPr>
          <w:p w14:paraId="6B8B29B7"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Equipamento Geral</w:t>
            </w:r>
          </w:p>
        </w:tc>
        <w:tc>
          <w:tcPr>
            <w:tcW w:w="385" w:type="pct"/>
            <w:tcBorders>
              <w:top w:val="nil"/>
              <w:left w:val="nil"/>
              <w:bottom w:val="single" w:sz="4" w:space="0" w:color="000000"/>
              <w:right w:val="single" w:sz="4" w:space="0" w:color="000000"/>
            </w:tcBorders>
            <w:shd w:val="clear" w:color="auto" w:fill="auto"/>
            <w:noWrap/>
            <w:vAlign w:val="center"/>
            <w:hideMark/>
          </w:tcPr>
          <w:p w14:paraId="54CC532E"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9/11/2024</w:t>
            </w:r>
          </w:p>
        </w:tc>
        <w:tc>
          <w:tcPr>
            <w:tcW w:w="533" w:type="pct"/>
            <w:tcBorders>
              <w:top w:val="nil"/>
              <w:left w:val="nil"/>
              <w:bottom w:val="single" w:sz="4" w:space="0" w:color="000000"/>
              <w:right w:val="single" w:sz="4" w:space="0" w:color="000000"/>
            </w:tcBorders>
            <w:shd w:val="clear" w:color="auto" w:fill="auto"/>
            <w:noWrap/>
            <w:vAlign w:val="center"/>
            <w:hideMark/>
          </w:tcPr>
          <w:p w14:paraId="3D9FF5BC"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10</w:t>
            </w:r>
          </w:p>
        </w:tc>
        <w:tc>
          <w:tcPr>
            <w:tcW w:w="322" w:type="pct"/>
            <w:tcBorders>
              <w:top w:val="nil"/>
              <w:left w:val="nil"/>
              <w:bottom w:val="nil"/>
              <w:right w:val="single" w:sz="4" w:space="0" w:color="000000"/>
            </w:tcBorders>
            <w:shd w:val="clear" w:color="auto" w:fill="auto"/>
            <w:noWrap/>
            <w:vAlign w:val="center"/>
            <w:hideMark/>
          </w:tcPr>
          <w:p w14:paraId="3CA307F6"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R$ 879,00</w:t>
            </w:r>
          </w:p>
        </w:tc>
        <w:tc>
          <w:tcPr>
            <w:tcW w:w="663" w:type="pct"/>
            <w:tcBorders>
              <w:top w:val="nil"/>
              <w:left w:val="nil"/>
              <w:bottom w:val="single" w:sz="4" w:space="0" w:color="auto"/>
              <w:right w:val="single" w:sz="4" w:space="0" w:color="auto"/>
            </w:tcBorders>
            <w:shd w:val="clear" w:color="auto" w:fill="auto"/>
            <w:noWrap/>
            <w:vAlign w:val="center"/>
            <w:hideMark/>
          </w:tcPr>
          <w:p w14:paraId="557539F7"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Hospital Municipal Hugo Miranda</w:t>
            </w:r>
          </w:p>
        </w:tc>
        <w:tc>
          <w:tcPr>
            <w:tcW w:w="280" w:type="pct"/>
            <w:tcBorders>
              <w:top w:val="nil"/>
              <w:left w:val="nil"/>
              <w:bottom w:val="single" w:sz="4" w:space="0" w:color="000000"/>
              <w:right w:val="single" w:sz="4" w:space="0" w:color="000000"/>
            </w:tcBorders>
            <w:shd w:val="clear" w:color="auto" w:fill="auto"/>
            <w:noWrap/>
            <w:vAlign w:val="center"/>
            <w:hideMark/>
          </w:tcPr>
          <w:p w14:paraId="0D3D8B28"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Investimentos</w:t>
            </w:r>
          </w:p>
        </w:tc>
      </w:tr>
      <w:tr w:rsidR="00B315DC" w:rsidRPr="00B315DC" w14:paraId="07C51FBF" w14:textId="77777777" w:rsidTr="00B315DC">
        <w:trPr>
          <w:trHeight w:val="555"/>
        </w:trPr>
        <w:tc>
          <w:tcPr>
            <w:tcW w:w="368" w:type="pct"/>
            <w:tcBorders>
              <w:top w:val="nil"/>
              <w:left w:val="single" w:sz="4" w:space="0" w:color="000000"/>
              <w:bottom w:val="single" w:sz="4" w:space="0" w:color="000000"/>
              <w:right w:val="single" w:sz="4" w:space="0" w:color="000000"/>
            </w:tcBorders>
            <w:shd w:val="clear" w:color="auto" w:fill="auto"/>
            <w:noWrap/>
            <w:vAlign w:val="center"/>
            <w:hideMark/>
          </w:tcPr>
          <w:p w14:paraId="40157855"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 </w:t>
            </w:r>
          </w:p>
        </w:tc>
        <w:tc>
          <w:tcPr>
            <w:tcW w:w="96" w:type="pct"/>
            <w:tcBorders>
              <w:top w:val="nil"/>
              <w:left w:val="nil"/>
              <w:bottom w:val="single" w:sz="4" w:space="0" w:color="000000"/>
              <w:right w:val="single" w:sz="4" w:space="0" w:color="000000"/>
            </w:tcBorders>
            <w:shd w:val="clear" w:color="auto" w:fill="auto"/>
            <w:noWrap/>
            <w:vAlign w:val="center"/>
            <w:hideMark/>
          </w:tcPr>
          <w:p w14:paraId="12B62462"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242</w:t>
            </w:r>
          </w:p>
        </w:tc>
        <w:tc>
          <w:tcPr>
            <w:tcW w:w="707" w:type="pct"/>
            <w:tcBorders>
              <w:top w:val="nil"/>
              <w:left w:val="nil"/>
              <w:bottom w:val="single" w:sz="4" w:space="0" w:color="auto"/>
              <w:right w:val="single" w:sz="4" w:space="0" w:color="auto"/>
            </w:tcBorders>
            <w:shd w:val="clear" w:color="auto" w:fill="auto"/>
            <w:vAlign w:val="center"/>
            <w:hideMark/>
          </w:tcPr>
          <w:p w14:paraId="709E6C5C"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 xml:space="preserve">Smartphone Motorola Moto G34 5g 128gb De </w:t>
            </w:r>
            <w:proofErr w:type="spellStart"/>
            <w:r w:rsidRPr="00B315DC">
              <w:rPr>
                <w:rFonts w:eastAsia="Times New Roman" w:cs="Calibri"/>
                <w:color w:val="000000"/>
                <w:sz w:val="16"/>
                <w:szCs w:val="16"/>
                <w:lang w:eastAsia="pt-BR"/>
              </w:rPr>
              <w:t>Ram</w:t>
            </w:r>
            <w:proofErr w:type="spellEnd"/>
            <w:r w:rsidRPr="00B315DC">
              <w:rPr>
                <w:rFonts w:eastAsia="Times New Roman" w:cs="Calibri"/>
                <w:color w:val="000000"/>
                <w:sz w:val="16"/>
                <w:szCs w:val="16"/>
                <w:lang w:eastAsia="pt-BR"/>
              </w:rPr>
              <w:t xml:space="preserve"> Cor Azul.</w:t>
            </w:r>
          </w:p>
        </w:tc>
        <w:tc>
          <w:tcPr>
            <w:tcW w:w="711" w:type="pct"/>
            <w:tcBorders>
              <w:top w:val="nil"/>
              <w:left w:val="nil"/>
              <w:bottom w:val="single" w:sz="4" w:space="0" w:color="auto"/>
              <w:right w:val="single" w:sz="4" w:space="0" w:color="auto"/>
            </w:tcBorders>
            <w:shd w:val="clear" w:color="auto" w:fill="auto"/>
            <w:vAlign w:val="center"/>
            <w:hideMark/>
          </w:tcPr>
          <w:p w14:paraId="08AFFE6F"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AFC COMERCIO VAREJISTA DE COMPONENTES ELETRONICOS LTDA</w:t>
            </w:r>
          </w:p>
        </w:tc>
        <w:tc>
          <w:tcPr>
            <w:tcW w:w="253" w:type="pct"/>
            <w:tcBorders>
              <w:top w:val="nil"/>
              <w:left w:val="nil"/>
              <w:bottom w:val="single" w:sz="4" w:space="0" w:color="000000"/>
              <w:right w:val="single" w:sz="4" w:space="0" w:color="000000"/>
            </w:tcBorders>
            <w:shd w:val="clear" w:color="auto" w:fill="auto"/>
            <w:noWrap/>
            <w:vAlign w:val="center"/>
            <w:hideMark/>
          </w:tcPr>
          <w:p w14:paraId="62C0A949"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1</w:t>
            </w:r>
          </w:p>
        </w:tc>
        <w:tc>
          <w:tcPr>
            <w:tcW w:w="290" w:type="pct"/>
            <w:tcBorders>
              <w:top w:val="nil"/>
              <w:left w:val="nil"/>
              <w:bottom w:val="single" w:sz="4" w:space="0" w:color="000000"/>
              <w:right w:val="single" w:sz="4" w:space="0" w:color="000000"/>
            </w:tcBorders>
            <w:shd w:val="clear" w:color="auto" w:fill="auto"/>
            <w:noWrap/>
            <w:vAlign w:val="center"/>
            <w:hideMark/>
          </w:tcPr>
          <w:p w14:paraId="142B41DE"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3815071</w:t>
            </w:r>
          </w:p>
        </w:tc>
        <w:tc>
          <w:tcPr>
            <w:tcW w:w="390" w:type="pct"/>
            <w:tcBorders>
              <w:top w:val="nil"/>
              <w:left w:val="nil"/>
              <w:bottom w:val="single" w:sz="4" w:space="0" w:color="000000"/>
              <w:right w:val="single" w:sz="4" w:space="0" w:color="000000"/>
            </w:tcBorders>
            <w:shd w:val="clear" w:color="auto" w:fill="auto"/>
            <w:noWrap/>
            <w:vAlign w:val="center"/>
            <w:hideMark/>
          </w:tcPr>
          <w:p w14:paraId="5A8AAE26"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Equipamento Geral</w:t>
            </w:r>
          </w:p>
        </w:tc>
        <w:tc>
          <w:tcPr>
            <w:tcW w:w="385" w:type="pct"/>
            <w:tcBorders>
              <w:top w:val="nil"/>
              <w:left w:val="nil"/>
              <w:bottom w:val="single" w:sz="4" w:space="0" w:color="000000"/>
              <w:right w:val="single" w:sz="4" w:space="0" w:color="000000"/>
            </w:tcBorders>
            <w:shd w:val="clear" w:color="auto" w:fill="auto"/>
            <w:noWrap/>
            <w:vAlign w:val="center"/>
            <w:hideMark/>
          </w:tcPr>
          <w:p w14:paraId="1547D31B"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9/11/2024</w:t>
            </w:r>
          </w:p>
        </w:tc>
        <w:tc>
          <w:tcPr>
            <w:tcW w:w="533" w:type="pct"/>
            <w:tcBorders>
              <w:top w:val="nil"/>
              <w:left w:val="nil"/>
              <w:bottom w:val="single" w:sz="4" w:space="0" w:color="000000"/>
              <w:right w:val="single" w:sz="4" w:space="0" w:color="000000"/>
            </w:tcBorders>
            <w:shd w:val="clear" w:color="auto" w:fill="auto"/>
            <w:noWrap/>
            <w:vAlign w:val="center"/>
            <w:hideMark/>
          </w:tcPr>
          <w:p w14:paraId="7F7A6A7A"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10</w:t>
            </w:r>
          </w:p>
        </w:tc>
        <w:tc>
          <w:tcPr>
            <w:tcW w:w="322" w:type="pct"/>
            <w:tcBorders>
              <w:top w:val="single" w:sz="4" w:space="0" w:color="000000"/>
              <w:left w:val="nil"/>
              <w:bottom w:val="nil"/>
              <w:right w:val="single" w:sz="4" w:space="0" w:color="000000"/>
            </w:tcBorders>
            <w:shd w:val="clear" w:color="auto" w:fill="auto"/>
            <w:noWrap/>
            <w:vAlign w:val="center"/>
            <w:hideMark/>
          </w:tcPr>
          <w:p w14:paraId="1653C8F4"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R$ 819,00</w:t>
            </w:r>
          </w:p>
        </w:tc>
        <w:tc>
          <w:tcPr>
            <w:tcW w:w="663" w:type="pct"/>
            <w:tcBorders>
              <w:top w:val="nil"/>
              <w:left w:val="nil"/>
              <w:bottom w:val="single" w:sz="4" w:space="0" w:color="auto"/>
              <w:right w:val="single" w:sz="4" w:space="0" w:color="auto"/>
            </w:tcBorders>
            <w:shd w:val="clear" w:color="auto" w:fill="auto"/>
            <w:noWrap/>
            <w:vAlign w:val="center"/>
            <w:hideMark/>
          </w:tcPr>
          <w:p w14:paraId="2750EB38"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Hospital Municipal Hugo Miranda</w:t>
            </w:r>
          </w:p>
        </w:tc>
        <w:tc>
          <w:tcPr>
            <w:tcW w:w="280" w:type="pct"/>
            <w:tcBorders>
              <w:top w:val="nil"/>
              <w:left w:val="nil"/>
              <w:bottom w:val="single" w:sz="4" w:space="0" w:color="000000"/>
              <w:right w:val="single" w:sz="4" w:space="0" w:color="000000"/>
            </w:tcBorders>
            <w:shd w:val="clear" w:color="auto" w:fill="auto"/>
            <w:noWrap/>
            <w:vAlign w:val="center"/>
            <w:hideMark/>
          </w:tcPr>
          <w:p w14:paraId="665C8E1F"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Investimentos</w:t>
            </w:r>
          </w:p>
        </w:tc>
      </w:tr>
      <w:tr w:rsidR="00B315DC" w:rsidRPr="00B315DC" w14:paraId="5901F39E" w14:textId="77777777" w:rsidTr="00B315DC">
        <w:trPr>
          <w:trHeight w:val="555"/>
        </w:trPr>
        <w:tc>
          <w:tcPr>
            <w:tcW w:w="368" w:type="pct"/>
            <w:tcBorders>
              <w:top w:val="nil"/>
              <w:left w:val="single" w:sz="4" w:space="0" w:color="000000"/>
              <w:bottom w:val="single" w:sz="4" w:space="0" w:color="000000"/>
              <w:right w:val="single" w:sz="4" w:space="0" w:color="000000"/>
            </w:tcBorders>
            <w:shd w:val="clear" w:color="auto" w:fill="auto"/>
            <w:noWrap/>
            <w:vAlign w:val="center"/>
            <w:hideMark/>
          </w:tcPr>
          <w:p w14:paraId="305F85C1"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 </w:t>
            </w:r>
          </w:p>
        </w:tc>
        <w:tc>
          <w:tcPr>
            <w:tcW w:w="96" w:type="pct"/>
            <w:tcBorders>
              <w:top w:val="nil"/>
              <w:left w:val="nil"/>
              <w:bottom w:val="single" w:sz="4" w:space="0" w:color="000000"/>
              <w:right w:val="single" w:sz="4" w:space="0" w:color="000000"/>
            </w:tcBorders>
            <w:shd w:val="clear" w:color="auto" w:fill="auto"/>
            <w:noWrap/>
            <w:vAlign w:val="center"/>
            <w:hideMark/>
          </w:tcPr>
          <w:p w14:paraId="5B9B0CC3"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242</w:t>
            </w:r>
          </w:p>
        </w:tc>
        <w:tc>
          <w:tcPr>
            <w:tcW w:w="707" w:type="pct"/>
            <w:tcBorders>
              <w:top w:val="nil"/>
              <w:left w:val="nil"/>
              <w:bottom w:val="single" w:sz="4" w:space="0" w:color="auto"/>
              <w:right w:val="single" w:sz="4" w:space="0" w:color="auto"/>
            </w:tcBorders>
            <w:shd w:val="clear" w:color="auto" w:fill="auto"/>
            <w:vAlign w:val="center"/>
            <w:hideMark/>
          </w:tcPr>
          <w:p w14:paraId="664571E6"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Ventilador Mondial VSP 30 110v.</w:t>
            </w:r>
          </w:p>
        </w:tc>
        <w:tc>
          <w:tcPr>
            <w:tcW w:w="711" w:type="pct"/>
            <w:tcBorders>
              <w:top w:val="nil"/>
              <w:left w:val="nil"/>
              <w:bottom w:val="single" w:sz="4" w:space="0" w:color="auto"/>
              <w:right w:val="single" w:sz="4" w:space="0" w:color="auto"/>
            </w:tcBorders>
            <w:shd w:val="clear" w:color="auto" w:fill="auto"/>
            <w:vAlign w:val="center"/>
            <w:hideMark/>
          </w:tcPr>
          <w:p w14:paraId="112F7553"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Alpha Comercio Digital Ltda</w:t>
            </w:r>
          </w:p>
        </w:tc>
        <w:tc>
          <w:tcPr>
            <w:tcW w:w="253" w:type="pct"/>
            <w:tcBorders>
              <w:top w:val="nil"/>
              <w:left w:val="nil"/>
              <w:bottom w:val="single" w:sz="4" w:space="0" w:color="000000"/>
              <w:right w:val="single" w:sz="4" w:space="0" w:color="000000"/>
            </w:tcBorders>
            <w:shd w:val="clear" w:color="auto" w:fill="auto"/>
            <w:noWrap/>
            <w:vAlign w:val="center"/>
            <w:hideMark/>
          </w:tcPr>
          <w:p w14:paraId="64B4B2CA"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1</w:t>
            </w:r>
          </w:p>
        </w:tc>
        <w:tc>
          <w:tcPr>
            <w:tcW w:w="290" w:type="pct"/>
            <w:tcBorders>
              <w:top w:val="nil"/>
              <w:left w:val="nil"/>
              <w:bottom w:val="single" w:sz="4" w:space="0" w:color="000000"/>
              <w:right w:val="single" w:sz="4" w:space="0" w:color="000000"/>
            </w:tcBorders>
            <w:shd w:val="clear" w:color="auto" w:fill="auto"/>
            <w:noWrap/>
            <w:vAlign w:val="center"/>
            <w:hideMark/>
          </w:tcPr>
          <w:p w14:paraId="033BCDB9"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596495</w:t>
            </w:r>
          </w:p>
        </w:tc>
        <w:tc>
          <w:tcPr>
            <w:tcW w:w="390" w:type="pct"/>
            <w:tcBorders>
              <w:top w:val="nil"/>
              <w:left w:val="nil"/>
              <w:bottom w:val="single" w:sz="4" w:space="0" w:color="000000"/>
              <w:right w:val="single" w:sz="4" w:space="0" w:color="000000"/>
            </w:tcBorders>
            <w:shd w:val="clear" w:color="auto" w:fill="auto"/>
            <w:noWrap/>
            <w:vAlign w:val="center"/>
            <w:hideMark/>
          </w:tcPr>
          <w:p w14:paraId="284FD99F"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Equipamento Geral</w:t>
            </w:r>
          </w:p>
        </w:tc>
        <w:tc>
          <w:tcPr>
            <w:tcW w:w="385" w:type="pct"/>
            <w:tcBorders>
              <w:top w:val="nil"/>
              <w:left w:val="nil"/>
              <w:bottom w:val="single" w:sz="4" w:space="0" w:color="000000"/>
              <w:right w:val="single" w:sz="4" w:space="0" w:color="000000"/>
            </w:tcBorders>
            <w:shd w:val="clear" w:color="auto" w:fill="auto"/>
            <w:noWrap/>
            <w:vAlign w:val="center"/>
            <w:hideMark/>
          </w:tcPr>
          <w:p w14:paraId="1A5C7113"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8/11/2024</w:t>
            </w:r>
          </w:p>
        </w:tc>
        <w:tc>
          <w:tcPr>
            <w:tcW w:w="533" w:type="pct"/>
            <w:tcBorders>
              <w:top w:val="nil"/>
              <w:left w:val="nil"/>
              <w:bottom w:val="single" w:sz="4" w:space="0" w:color="000000"/>
              <w:right w:val="single" w:sz="4" w:space="0" w:color="000000"/>
            </w:tcBorders>
            <w:shd w:val="clear" w:color="auto" w:fill="auto"/>
            <w:noWrap/>
            <w:vAlign w:val="center"/>
            <w:hideMark/>
          </w:tcPr>
          <w:p w14:paraId="676A94E1"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10</w:t>
            </w:r>
          </w:p>
        </w:tc>
        <w:tc>
          <w:tcPr>
            <w:tcW w:w="322" w:type="pct"/>
            <w:tcBorders>
              <w:top w:val="single" w:sz="4" w:space="0" w:color="000000"/>
              <w:left w:val="nil"/>
              <w:bottom w:val="nil"/>
              <w:right w:val="single" w:sz="4" w:space="0" w:color="000000"/>
            </w:tcBorders>
            <w:shd w:val="clear" w:color="auto" w:fill="auto"/>
            <w:noWrap/>
            <w:vAlign w:val="center"/>
            <w:hideMark/>
          </w:tcPr>
          <w:p w14:paraId="7EDE77AB"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R$ 128,25</w:t>
            </w:r>
          </w:p>
        </w:tc>
        <w:tc>
          <w:tcPr>
            <w:tcW w:w="663" w:type="pct"/>
            <w:tcBorders>
              <w:top w:val="nil"/>
              <w:left w:val="nil"/>
              <w:bottom w:val="single" w:sz="4" w:space="0" w:color="auto"/>
              <w:right w:val="single" w:sz="4" w:space="0" w:color="auto"/>
            </w:tcBorders>
            <w:shd w:val="clear" w:color="auto" w:fill="auto"/>
            <w:noWrap/>
            <w:vAlign w:val="center"/>
            <w:hideMark/>
          </w:tcPr>
          <w:p w14:paraId="37A1C598"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Hospital Municipal Hugo Miranda</w:t>
            </w:r>
          </w:p>
        </w:tc>
        <w:tc>
          <w:tcPr>
            <w:tcW w:w="280" w:type="pct"/>
            <w:tcBorders>
              <w:top w:val="nil"/>
              <w:left w:val="nil"/>
              <w:bottom w:val="single" w:sz="4" w:space="0" w:color="000000"/>
              <w:right w:val="single" w:sz="4" w:space="0" w:color="000000"/>
            </w:tcBorders>
            <w:shd w:val="clear" w:color="auto" w:fill="auto"/>
            <w:noWrap/>
            <w:vAlign w:val="center"/>
            <w:hideMark/>
          </w:tcPr>
          <w:p w14:paraId="54263667"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Investimentos</w:t>
            </w:r>
          </w:p>
        </w:tc>
      </w:tr>
      <w:tr w:rsidR="00B315DC" w:rsidRPr="00B315DC" w14:paraId="226EFEED" w14:textId="77777777" w:rsidTr="00B315DC">
        <w:trPr>
          <w:trHeight w:val="555"/>
        </w:trPr>
        <w:tc>
          <w:tcPr>
            <w:tcW w:w="368" w:type="pct"/>
            <w:tcBorders>
              <w:top w:val="nil"/>
              <w:left w:val="single" w:sz="4" w:space="0" w:color="000000"/>
              <w:bottom w:val="single" w:sz="4" w:space="0" w:color="000000"/>
              <w:right w:val="single" w:sz="4" w:space="0" w:color="000000"/>
            </w:tcBorders>
            <w:shd w:val="clear" w:color="auto" w:fill="auto"/>
            <w:noWrap/>
            <w:vAlign w:val="center"/>
            <w:hideMark/>
          </w:tcPr>
          <w:p w14:paraId="3AEBEB4F"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 </w:t>
            </w:r>
          </w:p>
        </w:tc>
        <w:tc>
          <w:tcPr>
            <w:tcW w:w="96" w:type="pct"/>
            <w:tcBorders>
              <w:top w:val="nil"/>
              <w:left w:val="nil"/>
              <w:bottom w:val="single" w:sz="4" w:space="0" w:color="000000"/>
              <w:right w:val="single" w:sz="4" w:space="0" w:color="000000"/>
            </w:tcBorders>
            <w:shd w:val="clear" w:color="auto" w:fill="auto"/>
            <w:noWrap/>
            <w:vAlign w:val="center"/>
            <w:hideMark/>
          </w:tcPr>
          <w:p w14:paraId="07AF19A8"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242</w:t>
            </w:r>
          </w:p>
        </w:tc>
        <w:tc>
          <w:tcPr>
            <w:tcW w:w="707" w:type="pct"/>
            <w:tcBorders>
              <w:top w:val="nil"/>
              <w:left w:val="nil"/>
              <w:bottom w:val="single" w:sz="4" w:space="0" w:color="auto"/>
              <w:right w:val="single" w:sz="4" w:space="0" w:color="auto"/>
            </w:tcBorders>
            <w:shd w:val="clear" w:color="auto" w:fill="auto"/>
            <w:vAlign w:val="center"/>
            <w:hideMark/>
          </w:tcPr>
          <w:p w14:paraId="63780158" w14:textId="77777777" w:rsidR="00B315DC" w:rsidRPr="00B315DC" w:rsidRDefault="00B315DC" w:rsidP="00B315DC">
            <w:pPr>
              <w:spacing w:after="0" w:line="240" w:lineRule="auto"/>
              <w:jc w:val="center"/>
              <w:rPr>
                <w:rFonts w:eastAsia="Times New Roman" w:cs="Calibri"/>
                <w:color w:val="000000"/>
                <w:sz w:val="16"/>
                <w:szCs w:val="16"/>
                <w:lang w:eastAsia="pt-BR"/>
              </w:rPr>
            </w:pPr>
            <w:proofErr w:type="spellStart"/>
            <w:r w:rsidRPr="00B315DC">
              <w:rPr>
                <w:rFonts w:eastAsia="Times New Roman" w:cs="Calibri"/>
                <w:color w:val="000000"/>
                <w:sz w:val="16"/>
                <w:szCs w:val="16"/>
                <w:lang w:eastAsia="pt-BR"/>
              </w:rPr>
              <w:t>Smart</w:t>
            </w:r>
            <w:proofErr w:type="spellEnd"/>
            <w:r w:rsidRPr="00B315DC">
              <w:rPr>
                <w:rFonts w:eastAsia="Times New Roman" w:cs="Calibri"/>
                <w:color w:val="000000"/>
                <w:sz w:val="16"/>
                <w:szCs w:val="16"/>
                <w:lang w:eastAsia="pt-BR"/>
              </w:rPr>
              <w:t xml:space="preserve"> TV 32HD AOC Roku TV 32S5135/78g</w:t>
            </w:r>
          </w:p>
        </w:tc>
        <w:tc>
          <w:tcPr>
            <w:tcW w:w="711" w:type="pct"/>
            <w:tcBorders>
              <w:top w:val="nil"/>
              <w:left w:val="nil"/>
              <w:bottom w:val="single" w:sz="4" w:space="0" w:color="auto"/>
              <w:right w:val="single" w:sz="4" w:space="0" w:color="auto"/>
            </w:tcBorders>
            <w:shd w:val="clear" w:color="auto" w:fill="auto"/>
            <w:vAlign w:val="center"/>
            <w:hideMark/>
          </w:tcPr>
          <w:p w14:paraId="0DD87978" w14:textId="77777777" w:rsidR="00B315DC" w:rsidRPr="00B315DC" w:rsidRDefault="00B315DC" w:rsidP="00B315DC">
            <w:pPr>
              <w:spacing w:after="0" w:line="240" w:lineRule="auto"/>
              <w:jc w:val="center"/>
              <w:rPr>
                <w:rFonts w:eastAsia="Times New Roman" w:cs="Calibri"/>
                <w:color w:val="000000"/>
                <w:sz w:val="16"/>
                <w:szCs w:val="16"/>
                <w:lang w:eastAsia="pt-BR"/>
              </w:rPr>
            </w:pPr>
            <w:proofErr w:type="gramStart"/>
            <w:r w:rsidRPr="00B315DC">
              <w:rPr>
                <w:rFonts w:eastAsia="Times New Roman" w:cs="Calibri"/>
                <w:color w:val="000000"/>
                <w:sz w:val="16"/>
                <w:szCs w:val="16"/>
                <w:lang w:eastAsia="pt-BR"/>
              </w:rPr>
              <w:t>Ebazar.Com.Br</w:t>
            </w:r>
            <w:proofErr w:type="gramEnd"/>
            <w:r w:rsidRPr="00B315DC">
              <w:rPr>
                <w:rFonts w:eastAsia="Times New Roman" w:cs="Calibri"/>
                <w:color w:val="000000"/>
                <w:sz w:val="16"/>
                <w:szCs w:val="16"/>
                <w:lang w:eastAsia="pt-BR"/>
              </w:rPr>
              <w:t xml:space="preserve"> Ltda</w:t>
            </w:r>
          </w:p>
        </w:tc>
        <w:tc>
          <w:tcPr>
            <w:tcW w:w="253" w:type="pct"/>
            <w:tcBorders>
              <w:top w:val="nil"/>
              <w:left w:val="nil"/>
              <w:bottom w:val="single" w:sz="4" w:space="0" w:color="000000"/>
              <w:right w:val="single" w:sz="4" w:space="0" w:color="000000"/>
            </w:tcBorders>
            <w:shd w:val="clear" w:color="auto" w:fill="auto"/>
            <w:noWrap/>
            <w:vAlign w:val="center"/>
            <w:hideMark/>
          </w:tcPr>
          <w:p w14:paraId="44B8A4AB"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1</w:t>
            </w:r>
          </w:p>
        </w:tc>
        <w:tc>
          <w:tcPr>
            <w:tcW w:w="290" w:type="pct"/>
            <w:tcBorders>
              <w:top w:val="nil"/>
              <w:left w:val="nil"/>
              <w:bottom w:val="single" w:sz="4" w:space="0" w:color="000000"/>
              <w:right w:val="single" w:sz="4" w:space="0" w:color="000000"/>
            </w:tcBorders>
            <w:shd w:val="clear" w:color="auto" w:fill="auto"/>
            <w:noWrap/>
            <w:vAlign w:val="center"/>
            <w:hideMark/>
          </w:tcPr>
          <w:p w14:paraId="7A92172C"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3587588</w:t>
            </w:r>
          </w:p>
        </w:tc>
        <w:tc>
          <w:tcPr>
            <w:tcW w:w="390" w:type="pct"/>
            <w:tcBorders>
              <w:top w:val="nil"/>
              <w:left w:val="nil"/>
              <w:bottom w:val="single" w:sz="4" w:space="0" w:color="000000"/>
              <w:right w:val="single" w:sz="4" w:space="0" w:color="000000"/>
            </w:tcBorders>
            <w:shd w:val="clear" w:color="auto" w:fill="auto"/>
            <w:noWrap/>
            <w:vAlign w:val="center"/>
            <w:hideMark/>
          </w:tcPr>
          <w:p w14:paraId="518FF822"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Equipamento Geral</w:t>
            </w:r>
          </w:p>
        </w:tc>
        <w:tc>
          <w:tcPr>
            <w:tcW w:w="385" w:type="pct"/>
            <w:tcBorders>
              <w:top w:val="nil"/>
              <w:left w:val="nil"/>
              <w:bottom w:val="single" w:sz="4" w:space="0" w:color="000000"/>
              <w:right w:val="single" w:sz="4" w:space="0" w:color="000000"/>
            </w:tcBorders>
            <w:shd w:val="clear" w:color="auto" w:fill="auto"/>
            <w:noWrap/>
            <w:vAlign w:val="center"/>
            <w:hideMark/>
          </w:tcPr>
          <w:p w14:paraId="1B2F01A7"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9/11/2024</w:t>
            </w:r>
          </w:p>
        </w:tc>
        <w:tc>
          <w:tcPr>
            <w:tcW w:w="533" w:type="pct"/>
            <w:tcBorders>
              <w:top w:val="nil"/>
              <w:left w:val="nil"/>
              <w:bottom w:val="single" w:sz="4" w:space="0" w:color="000000"/>
              <w:right w:val="single" w:sz="4" w:space="0" w:color="000000"/>
            </w:tcBorders>
            <w:shd w:val="clear" w:color="auto" w:fill="auto"/>
            <w:noWrap/>
            <w:vAlign w:val="center"/>
            <w:hideMark/>
          </w:tcPr>
          <w:p w14:paraId="755F1A36"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10</w:t>
            </w:r>
          </w:p>
        </w:tc>
        <w:tc>
          <w:tcPr>
            <w:tcW w:w="322" w:type="pct"/>
            <w:tcBorders>
              <w:top w:val="single" w:sz="4" w:space="0" w:color="000000"/>
              <w:left w:val="nil"/>
              <w:bottom w:val="nil"/>
              <w:right w:val="single" w:sz="4" w:space="0" w:color="000000"/>
            </w:tcBorders>
            <w:shd w:val="clear" w:color="auto" w:fill="auto"/>
            <w:noWrap/>
            <w:vAlign w:val="center"/>
            <w:hideMark/>
          </w:tcPr>
          <w:p w14:paraId="5C7D92CF"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R$ 999,00</w:t>
            </w:r>
          </w:p>
        </w:tc>
        <w:tc>
          <w:tcPr>
            <w:tcW w:w="663" w:type="pct"/>
            <w:tcBorders>
              <w:top w:val="nil"/>
              <w:left w:val="nil"/>
              <w:bottom w:val="single" w:sz="4" w:space="0" w:color="auto"/>
              <w:right w:val="single" w:sz="4" w:space="0" w:color="auto"/>
            </w:tcBorders>
            <w:shd w:val="clear" w:color="auto" w:fill="auto"/>
            <w:noWrap/>
            <w:vAlign w:val="center"/>
            <w:hideMark/>
          </w:tcPr>
          <w:p w14:paraId="5875FF84"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Hospital Municipal Hugo Miranda</w:t>
            </w:r>
          </w:p>
        </w:tc>
        <w:tc>
          <w:tcPr>
            <w:tcW w:w="280" w:type="pct"/>
            <w:tcBorders>
              <w:top w:val="nil"/>
              <w:left w:val="nil"/>
              <w:bottom w:val="single" w:sz="4" w:space="0" w:color="000000"/>
              <w:right w:val="single" w:sz="4" w:space="0" w:color="000000"/>
            </w:tcBorders>
            <w:shd w:val="clear" w:color="auto" w:fill="auto"/>
            <w:noWrap/>
            <w:vAlign w:val="center"/>
            <w:hideMark/>
          </w:tcPr>
          <w:p w14:paraId="41D84F82"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Investimentos</w:t>
            </w:r>
          </w:p>
        </w:tc>
      </w:tr>
      <w:tr w:rsidR="00B315DC" w:rsidRPr="00B315DC" w14:paraId="2D07AEF2" w14:textId="77777777" w:rsidTr="00B315DC">
        <w:trPr>
          <w:trHeight w:val="555"/>
        </w:trPr>
        <w:tc>
          <w:tcPr>
            <w:tcW w:w="368" w:type="pct"/>
            <w:tcBorders>
              <w:top w:val="nil"/>
              <w:left w:val="single" w:sz="4" w:space="0" w:color="000000"/>
              <w:bottom w:val="single" w:sz="4" w:space="0" w:color="000000"/>
              <w:right w:val="single" w:sz="4" w:space="0" w:color="000000"/>
            </w:tcBorders>
            <w:shd w:val="clear" w:color="auto" w:fill="auto"/>
            <w:noWrap/>
            <w:vAlign w:val="center"/>
            <w:hideMark/>
          </w:tcPr>
          <w:p w14:paraId="173695A1"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 </w:t>
            </w:r>
          </w:p>
        </w:tc>
        <w:tc>
          <w:tcPr>
            <w:tcW w:w="96" w:type="pct"/>
            <w:tcBorders>
              <w:top w:val="nil"/>
              <w:left w:val="nil"/>
              <w:bottom w:val="single" w:sz="4" w:space="0" w:color="000000"/>
              <w:right w:val="single" w:sz="4" w:space="0" w:color="000000"/>
            </w:tcBorders>
            <w:shd w:val="clear" w:color="auto" w:fill="auto"/>
            <w:noWrap/>
            <w:vAlign w:val="center"/>
            <w:hideMark/>
          </w:tcPr>
          <w:p w14:paraId="2416F890"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242</w:t>
            </w:r>
          </w:p>
        </w:tc>
        <w:tc>
          <w:tcPr>
            <w:tcW w:w="707" w:type="pct"/>
            <w:tcBorders>
              <w:top w:val="nil"/>
              <w:left w:val="nil"/>
              <w:bottom w:val="single" w:sz="4" w:space="0" w:color="auto"/>
              <w:right w:val="single" w:sz="4" w:space="0" w:color="auto"/>
            </w:tcBorders>
            <w:shd w:val="clear" w:color="auto" w:fill="auto"/>
            <w:vAlign w:val="center"/>
            <w:hideMark/>
          </w:tcPr>
          <w:p w14:paraId="204A7332"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Micro-ondas PMO23EB 127v 110v.</w:t>
            </w:r>
          </w:p>
        </w:tc>
        <w:tc>
          <w:tcPr>
            <w:tcW w:w="711" w:type="pct"/>
            <w:tcBorders>
              <w:top w:val="nil"/>
              <w:left w:val="nil"/>
              <w:bottom w:val="single" w:sz="4" w:space="0" w:color="auto"/>
              <w:right w:val="single" w:sz="4" w:space="0" w:color="auto"/>
            </w:tcBorders>
            <w:shd w:val="clear" w:color="auto" w:fill="auto"/>
            <w:vAlign w:val="center"/>
            <w:hideMark/>
          </w:tcPr>
          <w:p w14:paraId="6332188F" w14:textId="77777777" w:rsidR="00B315DC" w:rsidRPr="00B315DC" w:rsidRDefault="00B315DC" w:rsidP="00B315DC">
            <w:pPr>
              <w:spacing w:after="0" w:line="240" w:lineRule="auto"/>
              <w:jc w:val="center"/>
              <w:rPr>
                <w:rFonts w:eastAsia="Times New Roman" w:cs="Calibri"/>
                <w:color w:val="000000"/>
                <w:sz w:val="16"/>
                <w:szCs w:val="16"/>
                <w:lang w:eastAsia="pt-BR"/>
              </w:rPr>
            </w:pPr>
            <w:proofErr w:type="gramStart"/>
            <w:r w:rsidRPr="00B315DC">
              <w:rPr>
                <w:rFonts w:eastAsia="Times New Roman" w:cs="Calibri"/>
                <w:color w:val="000000"/>
                <w:sz w:val="16"/>
                <w:szCs w:val="16"/>
                <w:lang w:eastAsia="pt-BR"/>
              </w:rPr>
              <w:t>Ebazar.Com.Br</w:t>
            </w:r>
            <w:proofErr w:type="gramEnd"/>
            <w:r w:rsidRPr="00B315DC">
              <w:rPr>
                <w:rFonts w:eastAsia="Times New Roman" w:cs="Calibri"/>
                <w:color w:val="000000"/>
                <w:sz w:val="16"/>
                <w:szCs w:val="16"/>
                <w:lang w:eastAsia="pt-BR"/>
              </w:rPr>
              <w:t xml:space="preserve"> Ltda</w:t>
            </w:r>
          </w:p>
        </w:tc>
        <w:tc>
          <w:tcPr>
            <w:tcW w:w="253" w:type="pct"/>
            <w:tcBorders>
              <w:top w:val="nil"/>
              <w:left w:val="nil"/>
              <w:bottom w:val="single" w:sz="4" w:space="0" w:color="000000"/>
              <w:right w:val="single" w:sz="4" w:space="0" w:color="000000"/>
            </w:tcBorders>
            <w:shd w:val="clear" w:color="auto" w:fill="auto"/>
            <w:noWrap/>
            <w:vAlign w:val="center"/>
            <w:hideMark/>
          </w:tcPr>
          <w:p w14:paraId="13E50629"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1</w:t>
            </w:r>
          </w:p>
        </w:tc>
        <w:tc>
          <w:tcPr>
            <w:tcW w:w="290" w:type="pct"/>
            <w:tcBorders>
              <w:top w:val="nil"/>
              <w:left w:val="nil"/>
              <w:bottom w:val="single" w:sz="4" w:space="0" w:color="000000"/>
              <w:right w:val="single" w:sz="4" w:space="0" w:color="000000"/>
            </w:tcBorders>
            <w:shd w:val="clear" w:color="auto" w:fill="auto"/>
            <w:noWrap/>
            <w:vAlign w:val="center"/>
            <w:hideMark/>
          </w:tcPr>
          <w:p w14:paraId="542A0F10" w14:textId="77777777" w:rsidR="00B315DC" w:rsidRPr="00B315DC" w:rsidRDefault="00B315DC" w:rsidP="00B315DC">
            <w:pPr>
              <w:spacing w:after="0" w:line="240" w:lineRule="auto"/>
              <w:jc w:val="center"/>
              <w:rPr>
                <w:rFonts w:eastAsia="Times New Roman" w:cs="Calibri"/>
                <w:color w:val="000000"/>
                <w:sz w:val="16"/>
                <w:szCs w:val="16"/>
                <w:lang w:eastAsia="pt-BR"/>
              </w:rPr>
            </w:pPr>
            <w:r w:rsidRPr="00B315DC">
              <w:rPr>
                <w:rFonts w:eastAsia="Times New Roman" w:cs="Calibri"/>
                <w:color w:val="000000"/>
                <w:sz w:val="16"/>
                <w:szCs w:val="16"/>
                <w:lang w:eastAsia="pt-BR"/>
              </w:rPr>
              <w:t>35239662</w:t>
            </w:r>
          </w:p>
        </w:tc>
        <w:tc>
          <w:tcPr>
            <w:tcW w:w="390" w:type="pct"/>
            <w:tcBorders>
              <w:top w:val="nil"/>
              <w:left w:val="nil"/>
              <w:bottom w:val="single" w:sz="4" w:space="0" w:color="000000"/>
              <w:right w:val="single" w:sz="4" w:space="0" w:color="000000"/>
            </w:tcBorders>
            <w:shd w:val="clear" w:color="auto" w:fill="auto"/>
            <w:noWrap/>
            <w:vAlign w:val="center"/>
            <w:hideMark/>
          </w:tcPr>
          <w:p w14:paraId="6C90AD2E"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Equipamento Geral</w:t>
            </w:r>
          </w:p>
        </w:tc>
        <w:tc>
          <w:tcPr>
            <w:tcW w:w="385" w:type="pct"/>
            <w:tcBorders>
              <w:top w:val="nil"/>
              <w:left w:val="nil"/>
              <w:bottom w:val="single" w:sz="4" w:space="0" w:color="000000"/>
              <w:right w:val="single" w:sz="4" w:space="0" w:color="000000"/>
            </w:tcBorders>
            <w:shd w:val="clear" w:color="auto" w:fill="auto"/>
            <w:noWrap/>
            <w:vAlign w:val="center"/>
            <w:hideMark/>
          </w:tcPr>
          <w:p w14:paraId="0550ABC9"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8/11/2024</w:t>
            </w:r>
          </w:p>
        </w:tc>
        <w:tc>
          <w:tcPr>
            <w:tcW w:w="533" w:type="pct"/>
            <w:tcBorders>
              <w:top w:val="nil"/>
              <w:left w:val="nil"/>
              <w:bottom w:val="single" w:sz="4" w:space="0" w:color="000000"/>
              <w:right w:val="single" w:sz="4" w:space="0" w:color="000000"/>
            </w:tcBorders>
            <w:shd w:val="clear" w:color="auto" w:fill="auto"/>
            <w:noWrap/>
            <w:vAlign w:val="center"/>
            <w:hideMark/>
          </w:tcPr>
          <w:p w14:paraId="02DAEB0E"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10</w:t>
            </w:r>
          </w:p>
        </w:tc>
        <w:tc>
          <w:tcPr>
            <w:tcW w:w="322" w:type="pct"/>
            <w:tcBorders>
              <w:top w:val="single" w:sz="4" w:space="0" w:color="000000"/>
              <w:left w:val="nil"/>
              <w:bottom w:val="nil"/>
              <w:right w:val="single" w:sz="4" w:space="0" w:color="000000"/>
            </w:tcBorders>
            <w:shd w:val="clear" w:color="auto" w:fill="auto"/>
            <w:noWrap/>
            <w:vAlign w:val="center"/>
            <w:hideMark/>
          </w:tcPr>
          <w:p w14:paraId="237831EF"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R$ 503,43</w:t>
            </w:r>
          </w:p>
        </w:tc>
        <w:tc>
          <w:tcPr>
            <w:tcW w:w="663" w:type="pct"/>
            <w:tcBorders>
              <w:top w:val="nil"/>
              <w:left w:val="nil"/>
              <w:bottom w:val="single" w:sz="4" w:space="0" w:color="auto"/>
              <w:right w:val="single" w:sz="4" w:space="0" w:color="auto"/>
            </w:tcBorders>
            <w:shd w:val="clear" w:color="auto" w:fill="auto"/>
            <w:noWrap/>
            <w:vAlign w:val="center"/>
            <w:hideMark/>
          </w:tcPr>
          <w:p w14:paraId="552059FE"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Hospital Municipal Hugo Miranda</w:t>
            </w:r>
          </w:p>
        </w:tc>
        <w:tc>
          <w:tcPr>
            <w:tcW w:w="280" w:type="pct"/>
            <w:tcBorders>
              <w:top w:val="nil"/>
              <w:left w:val="nil"/>
              <w:bottom w:val="single" w:sz="4" w:space="0" w:color="000000"/>
              <w:right w:val="single" w:sz="4" w:space="0" w:color="000000"/>
            </w:tcBorders>
            <w:shd w:val="clear" w:color="auto" w:fill="auto"/>
            <w:noWrap/>
            <w:vAlign w:val="center"/>
            <w:hideMark/>
          </w:tcPr>
          <w:p w14:paraId="552950A5"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Investimentos</w:t>
            </w:r>
          </w:p>
        </w:tc>
      </w:tr>
      <w:tr w:rsidR="00B315DC" w:rsidRPr="00B315DC" w14:paraId="23800C3B" w14:textId="77777777" w:rsidTr="00B315DC">
        <w:trPr>
          <w:trHeight w:val="330"/>
        </w:trPr>
        <w:tc>
          <w:tcPr>
            <w:tcW w:w="1883" w:type="pct"/>
            <w:gridSpan w:val="4"/>
            <w:tcBorders>
              <w:top w:val="single" w:sz="4" w:space="0" w:color="000000"/>
              <w:left w:val="single" w:sz="8" w:space="0" w:color="000000"/>
              <w:bottom w:val="single" w:sz="8" w:space="0" w:color="000000"/>
              <w:right w:val="single" w:sz="4" w:space="0" w:color="000000"/>
            </w:tcBorders>
            <w:shd w:val="clear" w:color="BFBFBF" w:fill="C0C0C0"/>
            <w:noWrap/>
            <w:vAlign w:val="center"/>
            <w:hideMark/>
          </w:tcPr>
          <w:p w14:paraId="1ACF4E10" w14:textId="77777777" w:rsidR="00B315DC" w:rsidRPr="00B315DC" w:rsidRDefault="00B315DC" w:rsidP="00B315DC">
            <w:pPr>
              <w:spacing w:after="0" w:line="240" w:lineRule="auto"/>
              <w:jc w:val="center"/>
              <w:rPr>
                <w:rFonts w:ascii="Arial" w:eastAsia="Times New Roman" w:hAnsi="Arial" w:cs="Arial"/>
                <w:b/>
                <w:bCs/>
                <w:sz w:val="16"/>
                <w:szCs w:val="16"/>
                <w:lang w:eastAsia="pt-BR"/>
              </w:rPr>
            </w:pPr>
            <w:r w:rsidRPr="00B315DC">
              <w:rPr>
                <w:rFonts w:ascii="Arial" w:eastAsia="Times New Roman" w:hAnsi="Arial" w:cs="Arial"/>
                <w:b/>
                <w:bCs/>
                <w:sz w:val="16"/>
                <w:szCs w:val="16"/>
                <w:lang w:eastAsia="pt-BR"/>
              </w:rPr>
              <w:t> </w:t>
            </w:r>
          </w:p>
        </w:tc>
        <w:tc>
          <w:tcPr>
            <w:tcW w:w="253" w:type="pct"/>
            <w:tcBorders>
              <w:top w:val="nil"/>
              <w:left w:val="nil"/>
              <w:bottom w:val="single" w:sz="8" w:space="0" w:color="000000"/>
              <w:right w:val="nil"/>
            </w:tcBorders>
            <w:shd w:val="clear" w:color="BFBFBF" w:fill="C0C0C0"/>
            <w:noWrap/>
            <w:vAlign w:val="center"/>
            <w:hideMark/>
          </w:tcPr>
          <w:p w14:paraId="1DF26E9E" w14:textId="77777777" w:rsidR="00B315DC" w:rsidRPr="00B315DC" w:rsidRDefault="00B315DC" w:rsidP="00B315DC">
            <w:pPr>
              <w:spacing w:after="0" w:line="240" w:lineRule="auto"/>
              <w:jc w:val="center"/>
              <w:rPr>
                <w:rFonts w:ascii="Arial" w:eastAsia="Times New Roman" w:hAnsi="Arial" w:cs="Arial"/>
                <w:b/>
                <w:bCs/>
                <w:sz w:val="16"/>
                <w:szCs w:val="16"/>
                <w:lang w:eastAsia="pt-BR"/>
              </w:rPr>
            </w:pPr>
            <w:r w:rsidRPr="00B315DC">
              <w:rPr>
                <w:rFonts w:ascii="Arial" w:eastAsia="Times New Roman" w:hAnsi="Arial" w:cs="Arial"/>
                <w:b/>
                <w:bCs/>
                <w:sz w:val="16"/>
                <w:szCs w:val="16"/>
                <w:lang w:eastAsia="pt-BR"/>
              </w:rPr>
              <w:t> </w:t>
            </w:r>
          </w:p>
        </w:tc>
        <w:tc>
          <w:tcPr>
            <w:tcW w:w="290" w:type="pct"/>
            <w:tcBorders>
              <w:top w:val="nil"/>
              <w:left w:val="nil"/>
              <w:bottom w:val="single" w:sz="8" w:space="0" w:color="000000"/>
              <w:right w:val="nil"/>
            </w:tcBorders>
            <w:shd w:val="clear" w:color="BFBFBF" w:fill="C0C0C0"/>
            <w:noWrap/>
            <w:vAlign w:val="center"/>
            <w:hideMark/>
          </w:tcPr>
          <w:p w14:paraId="788A5CB7" w14:textId="77777777" w:rsidR="00B315DC" w:rsidRPr="00B315DC" w:rsidRDefault="00B315DC" w:rsidP="00B315DC">
            <w:pPr>
              <w:spacing w:after="0" w:line="240" w:lineRule="auto"/>
              <w:rPr>
                <w:rFonts w:ascii="Arial" w:eastAsia="Times New Roman" w:hAnsi="Arial" w:cs="Arial"/>
                <w:b/>
                <w:bCs/>
                <w:sz w:val="16"/>
                <w:szCs w:val="16"/>
                <w:lang w:eastAsia="pt-BR"/>
              </w:rPr>
            </w:pPr>
            <w:r w:rsidRPr="00B315DC">
              <w:rPr>
                <w:rFonts w:ascii="Arial" w:eastAsia="Times New Roman" w:hAnsi="Arial" w:cs="Arial"/>
                <w:b/>
                <w:bCs/>
                <w:sz w:val="16"/>
                <w:szCs w:val="16"/>
                <w:lang w:eastAsia="pt-BR"/>
              </w:rPr>
              <w:t> </w:t>
            </w:r>
          </w:p>
        </w:tc>
        <w:tc>
          <w:tcPr>
            <w:tcW w:w="390" w:type="pct"/>
            <w:tcBorders>
              <w:top w:val="nil"/>
              <w:left w:val="nil"/>
              <w:bottom w:val="single" w:sz="8" w:space="0" w:color="000000"/>
              <w:right w:val="nil"/>
            </w:tcBorders>
            <w:shd w:val="clear" w:color="BFBFBF" w:fill="C0C0C0"/>
            <w:noWrap/>
            <w:vAlign w:val="center"/>
            <w:hideMark/>
          </w:tcPr>
          <w:p w14:paraId="6F13D6F5" w14:textId="77777777" w:rsidR="00B315DC" w:rsidRPr="00B315DC" w:rsidRDefault="00B315DC" w:rsidP="00B315DC">
            <w:pPr>
              <w:spacing w:after="0" w:line="240" w:lineRule="auto"/>
              <w:rPr>
                <w:rFonts w:ascii="Arial" w:eastAsia="Times New Roman" w:hAnsi="Arial" w:cs="Arial"/>
                <w:b/>
                <w:bCs/>
                <w:sz w:val="16"/>
                <w:szCs w:val="16"/>
                <w:lang w:eastAsia="pt-BR"/>
              </w:rPr>
            </w:pPr>
            <w:r w:rsidRPr="00B315DC">
              <w:rPr>
                <w:rFonts w:ascii="Arial" w:eastAsia="Times New Roman" w:hAnsi="Arial" w:cs="Arial"/>
                <w:b/>
                <w:bCs/>
                <w:sz w:val="16"/>
                <w:szCs w:val="16"/>
                <w:lang w:eastAsia="pt-BR"/>
              </w:rPr>
              <w:t> </w:t>
            </w:r>
          </w:p>
        </w:tc>
        <w:tc>
          <w:tcPr>
            <w:tcW w:w="385" w:type="pct"/>
            <w:tcBorders>
              <w:top w:val="nil"/>
              <w:left w:val="nil"/>
              <w:bottom w:val="single" w:sz="8" w:space="0" w:color="000000"/>
              <w:right w:val="single" w:sz="4" w:space="0" w:color="000000"/>
            </w:tcBorders>
            <w:shd w:val="clear" w:color="BFBFBF" w:fill="C0C0C0"/>
            <w:noWrap/>
            <w:vAlign w:val="center"/>
            <w:hideMark/>
          </w:tcPr>
          <w:p w14:paraId="672A6638" w14:textId="77777777" w:rsidR="00B315DC" w:rsidRPr="00B315DC" w:rsidRDefault="00B315DC" w:rsidP="00B315DC">
            <w:pPr>
              <w:spacing w:after="0" w:line="240" w:lineRule="auto"/>
              <w:rPr>
                <w:rFonts w:ascii="Arial" w:eastAsia="Times New Roman" w:hAnsi="Arial" w:cs="Arial"/>
                <w:b/>
                <w:bCs/>
                <w:sz w:val="16"/>
                <w:szCs w:val="16"/>
                <w:lang w:eastAsia="pt-BR"/>
              </w:rPr>
            </w:pPr>
            <w:r w:rsidRPr="00B315DC">
              <w:rPr>
                <w:rFonts w:ascii="Arial" w:eastAsia="Times New Roman" w:hAnsi="Arial" w:cs="Arial"/>
                <w:b/>
                <w:bCs/>
                <w:sz w:val="16"/>
                <w:szCs w:val="16"/>
                <w:lang w:eastAsia="pt-BR"/>
              </w:rPr>
              <w:t> </w:t>
            </w:r>
          </w:p>
        </w:tc>
        <w:tc>
          <w:tcPr>
            <w:tcW w:w="533" w:type="pct"/>
            <w:tcBorders>
              <w:top w:val="nil"/>
              <w:left w:val="nil"/>
              <w:bottom w:val="single" w:sz="8" w:space="0" w:color="000000"/>
              <w:right w:val="nil"/>
            </w:tcBorders>
            <w:shd w:val="clear" w:color="BFBFBF" w:fill="C0C0C0"/>
            <w:noWrap/>
            <w:vAlign w:val="center"/>
            <w:hideMark/>
          </w:tcPr>
          <w:p w14:paraId="60A05DDD" w14:textId="77777777" w:rsidR="00B315DC" w:rsidRPr="00B315DC" w:rsidRDefault="00B315DC" w:rsidP="00B315DC">
            <w:pPr>
              <w:spacing w:after="0" w:line="240" w:lineRule="auto"/>
              <w:rPr>
                <w:rFonts w:ascii="Arial" w:eastAsia="Times New Roman" w:hAnsi="Arial" w:cs="Arial"/>
                <w:b/>
                <w:bCs/>
                <w:sz w:val="16"/>
                <w:szCs w:val="16"/>
                <w:lang w:eastAsia="pt-BR"/>
              </w:rPr>
            </w:pPr>
            <w:r w:rsidRPr="00B315DC">
              <w:rPr>
                <w:rFonts w:ascii="Arial" w:eastAsia="Times New Roman" w:hAnsi="Arial" w:cs="Arial"/>
                <w:b/>
                <w:bCs/>
                <w:sz w:val="16"/>
                <w:szCs w:val="16"/>
                <w:lang w:eastAsia="pt-BR"/>
              </w:rPr>
              <w:t>Custo total</w:t>
            </w:r>
          </w:p>
        </w:tc>
        <w:tc>
          <w:tcPr>
            <w:tcW w:w="322" w:type="pct"/>
            <w:tcBorders>
              <w:top w:val="single" w:sz="4" w:space="0" w:color="auto"/>
              <w:left w:val="single" w:sz="4" w:space="0" w:color="auto"/>
              <w:bottom w:val="single" w:sz="4" w:space="0" w:color="auto"/>
              <w:right w:val="single" w:sz="4" w:space="0" w:color="auto"/>
            </w:tcBorders>
            <w:shd w:val="clear" w:color="BFBFBF" w:fill="C0C0C0"/>
            <w:noWrap/>
            <w:vAlign w:val="center"/>
            <w:hideMark/>
          </w:tcPr>
          <w:p w14:paraId="033DDA3B" w14:textId="77777777" w:rsidR="00B315DC" w:rsidRPr="00B315DC" w:rsidRDefault="00B315DC" w:rsidP="00B315DC">
            <w:pPr>
              <w:spacing w:after="0" w:line="240" w:lineRule="auto"/>
              <w:jc w:val="center"/>
              <w:rPr>
                <w:rFonts w:ascii="Arial" w:eastAsia="Times New Roman" w:hAnsi="Arial" w:cs="Arial"/>
                <w:b/>
                <w:bCs/>
                <w:sz w:val="16"/>
                <w:szCs w:val="16"/>
                <w:lang w:eastAsia="pt-BR"/>
              </w:rPr>
            </w:pPr>
            <w:r w:rsidRPr="00B315DC">
              <w:rPr>
                <w:rFonts w:ascii="Arial" w:eastAsia="Times New Roman" w:hAnsi="Arial" w:cs="Arial"/>
                <w:b/>
                <w:bCs/>
                <w:sz w:val="16"/>
                <w:szCs w:val="16"/>
                <w:lang w:eastAsia="pt-BR"/>
              </w:rPr>
              <w:t>R$ 3.328,68</w:t>
            </w:r>
          </w:p>
        </w:tc>
        <w:tc>
          <w:tcPr>
            <w:tcW w:w="663" w:type="pct"/>
            <w:tcBorders>
              <w:top w:val="nil"/>
              <w:left w:val="nil"/>
              <w:bottom w:val="single" w:sz="8" w:space="0" w:color="000000"/>
              <w:right w:val="single" w:sz="4" w:space="0" w:color="000000"/>
            </w:tcBorders>
            <w:shd w:val="clear" w:color="BFBFBF" w:fill="C0C0C0"/>
            <w:noWrap/>
            <w:vAlign w:val="center"/>
            <w:hideMark/>
          </w:tcPr>
          <w:p w14:paraId="76E9AEF8" w14:textId="77777777" w:rsidR="00B315DC" w:rsidRPr="00B315DC" w:rsidRDefault="00B315DC" w:rsidP="00B315DC">
            <w:pPr>
              <w:spacing w:after="0" w:line="240" w:lineRule="auto"/>
              <w:jc w:val="center"/>
              <w:rPr>
                <w:rFonts w:ascii="Arial" w:eastAsia="Times New Roman" w:hAnsi="Arial" w:cs="Arial"/>
                <w:b/>
                <w:bCs/>
                <w:sz w:val="16"/>
                <w:szCs w:val="16"/>
                <w:lang w:eastAsia="pt-BR"/>
              </w:rPr>
            </w:pPr>
            <w:r w:rsidRPr="00B315DC">
              <w:rPr>
                <w:rFonts w:ascii="Arial" w:eastAsia="Times New Roman" w:hAnsi="Arial" w:cs="Arial"/>
                <w:b/>
                <w:bCs/>
                <w:sz w:val="16"/>
                <w:szCs w:val="16"/>
                <w:lang w:eastAsia="pt-BR"/>
              </w:rPr>
              <w:t> </w:t>
            </w:r>
          </w:p>
        </w:tc>
        <w:tc>
          <w:tcPr>
            <w:tcW w:w="280" w:type="pct"/>
            <w:tcBorders>
              <w:top w:val="nil"/>
              <w:left w:val="nil"/>
              <w:bottom w:val="single" w:sz="4" w:space="0" w:color="000000"/>
              <w:right w:val="single" w:sz="4" w:space="0" w:color="000000"/>
            </w:tcBorders>
            <w:shd w:val="clear" w:color="BFBFBF" w:fill="C0C0C0"/>
            <w:noWrap/>
            <w:vAlign w:val="center"/>
            <w:hideMark/>
          </w:tcPr>
          <w:p w14:paraId="7DEA605F" w14:textId="77777777" w:rsidR="00B315DC" w:rsidRPr="00B315DC" w:rsidRDefault="00B315DC" w:rsidP="00B315DC">
            <w:pPr>
              <w:spacing w:after="0" w:line="240" w:lineRule="auto"/>
              <w:jc w:val="center"/>
              <w:rPr>
                <w:rFonts w:ascii="Arial" w:eastAsia="Times New Roman" w:hAnsi="Arial" w:cs="Arial"/>
                <w:sz w:val="16"/>
                <w:szCs w:val="16"/>
                <w:lang w:eastAsia="pt-BR"/>
              </w:rPr>
            </w:pPr>
            <w:r w:rsidRPr="00B315DC">
              <w:rPr>
                <w:rFonts w:ascii="Arial" w:eastAsia="Times New Roman" w:hAnsi="Arial" w:cs="Arial"/>
                <w:sz w:val="16"/>
                <w:szCs w:val="16"/>
                <w:lang w:eastAsia="pt-BR"/>
              </w:rPr>
              <w:t> </w:t>
            </w:r>
          </w:p>
        </w:tc>
      </w:tr>
    </w:tbl>
    <w:p w14:paraId="3A777104" w14:textId="77777777" w:rsidR="009B528C" w:rsidRPr="00BD3861" w:rsidRDefault="009B528C" w:rsidP="009B528C">
      <w:pPr>
        <w:pStyle w:val="Corpodetexto"/>
        <w:ind w:left="112"/>
        <w:rPr>
          <w:rFonts w:ascii="Calibri" w:hAnsi="Calibri"/>
          <w:color w:val="FF0000"/>
        </w:rPr>
        <w:sectPr w:rsidR="009B528C" w:rsidRPr="00BD3861" w:rsidSect="00B74285">
          <w:pgSz w:w="16838" w:h="11906" w:orient="landscape" w:code="9"/>
          <w:pgMar w:top="1134" w:right="1418" w:bottom="1276" w:left="1418" w:header="709" w:footer="709" w:gutter="0"/>
          <w:cols w:space="708"/>
          <w:titlePg/>
          <w:docGrid w:linePitch="360"/>
        </w:sectPr>
      </w:pPr>
    </w:p>
    <w:p w14:paraId="133771C2" w14:textId="77777777" w:rsidR="000549DD" w:rsidRPr="00381651" w:rsidRDefault="000549DD" w:rsidP="009E10E9">
      <w:pPr>
        <w:pStyle w:val="Ttulo2"/>
        <w:numPr>
          <w:ilvl w:val="1"/>
          <w:numId w:val="1"/>
        </w:numPr>
        <w:spacing w:before="0" w:after="0"/>
        <w:rPr>
          <w:rFonts w:ascii="Calibri" w:hAnsi="Calibri"/>
        </w:rPr>
      </w:pPr>
      <w:bookmarkStart w:id="54" w:name="_Toc198645634"/>
      <w:r w:rsidRPr="00381651">
        <w:rPr>
          <w:rFonts w:ascii="Calibri" w:hAnsi="Calibri"/>
        </w:rPr>
        <w:lastRenderedPageBreak/>
        <w:t>Gestão de Pessoas</w:t>
      </w:r>
      <w:bookmarkEnd w:id="52"/>
      <w:bookmarkEnd w:id="54"/>
    </w:p>
    <w:p w14:paraId="5113E802" w14:textId="77777777" w:rsidR="000549DD" w:rsidRPr="00381651" w:rsidRDefault="000549DD" w:rsidP="009E10E9">
      <w:pPr>
        <w:shd w:val="clear" w:color="auto" w:fill="FFFFFF"/>
        <w:spacing w:after="0" w:line="240" w:lineRule="auto"/>
        <w:ind w:firstLine="1134"/>
        <w:jc w:val="both"/>
        <w:rPr>
          <w:rFonts w:cs="Calibri"/>
          <w:sz w:val="24"/>
          <w:szCs w:val="24"/>
        </w:rPr>
      </w:pPr>
      <w:bookmarkStart w:id="55" w:name="_Toc522021230"/>
      <w:r w:rsidRPr="00381651">
        <w:rPr>
          <w:rFonts w:cs="Calibri"/>
          <w:sz w:val="24"/>
          <w:szCs w:val="24"/>
        </w:rPr>
        <w:t xml:space="preserve">Lista do RH e a Folha de Pagamento apresentada no Anexo </w:t>
      </w:r>
      <w:r w:rsidR="002944E3" w:rsidRPr="00381651">
        <w:rPr>
          <w:rFonts w:cs="Calibri"/>
          <w:sz w:val="24"/>
          <w:szCs w:val="24"/>
        </w:rPr>
        <w:t>abaixo</w:t>
      </w:r>
      <w:r w:rsidRPr="00381651">
        <w:rPr>
          <w:rFonts w:cs="Calibri"/>
          <w:sz w:val="24"/>
          <w:szCs w:val="24"/>
        </w:rPr>
        <w:t>.</w:t>
      </w:r>
    </w:p>
    <w:p w14:paraId="03B867FA" w14:textId="77777777" w:rsidR="000C1357" w:rsidRPr="00381651" w:rsidRDefault="000549DD" w:rsidP="009E10E9">
      <w:pPr>
        <w:shd w:val="clear" w:color="auto" w:fill="FFFFFF"/>
        <w:spacing w:after="0" w:line="240" w:lineRule="auto"/>
        <w:ind w:firstLine="1134"/>
        <w:jc w:val="both"/>
        <w:rPr>
          <w:rFonts w:cs="Calibri"/>
          <w:sz w:val="24"/>
          <w:szCs w:val="24"/>
        </w:rPr>
      </w:pPr>
      <w:r w:rsidRPr="00381651">
        <w:rPr>
          <w:rFonts w:cs="Calibri"/>
          <w:sz w:val="24"/>
          <w:szCs w:val="24"/>
        </w:rPr>
        <w:t>O RH da OSS Viva Rio mantém o processo de recrutamento e seleção no intuito de fazer reposições dos profissionais que são desligados ou pedem desligamento, preenchendo assim, as lacunas nas escalas dos profissionais em todos os quadros. Mantivemos a motivação e a busca pela organização nas escalas de cada uma das unidades, promovendo a organização e o aumento na qualidade do ambiente de trabalho, o que influencia de maneira positiva e direta a melhoria na qualidade da assistência.</w:t>
      </w:r>
    </w:p>
    <w:p w14:paraId="54798DBA" w14:textId="77777777" w:rsidR="000549DD" w:rsidRPr="00381651" w:rsidRDefault="000549DD" w:rsidP="009E10E9">
      <w:pPr>
        <w:shd w:val="clear" w:color="auto" w:fill="FFFFFF"/>
        <w:spacing w:after="0" w:line="240" w:lineRule="auto"/>
        <w:ind w:firstLine="1134"/>
        <w:jc w:val="both"/>
        <w:rPr>
          <w:rFonts w:cs="Calibri"/>
          <w:sz w:val="24"/>
          <w:szCs w:val="24"/>
          <w:shd w:val="clear" w:color="auto" w:fill="FFFFFF"/>
        </w:rPr>
      </w:pPr>
      <w:r w:rsidRPr="00381651">
        <w:rPr>
          <w:rFonts w:cs="Calibri"/>
          <w:sz w:val="24"/>
          <w:szCs w:val="24"/>
        </w:rPr>
        <w:t>Mantivemos também os profissionais trabalhando exclusivamente na captação, acomodação na escala de plantões, completando o quadro previsto, de médicos e demais profissionais, mantendo acompanhamento permanente na intenção de garantir a presença dos profissionais na unidade.</w:t>
      </w:r>
      <w:r w:rsidRPr="00381651">
        <w:rPr>
          <w:rFonts w:cs="Calibri"/>
          <w:sz w:val="24"/>
          <w:szCs w:val="24"/>
          <w:shd w:val="clear" w:color="auto" w:fill="FFFFFF"/>
        </w:rPr>
        <w:t xml:space="preserve"> Os demais quadros profissionais encontram-se completos, porém sofrem modificações de acordo com a demanda, passivo de demissões ou contratações para completá-lo. Focamos durante o processo seletivo a verificação incisiva da capacidade técnica dos profissionais.</w:t>
      </w:r>
    </w:p>
    <w:p w14:paraId="563F0358" w14:textId="77777777" w:rsidR="000549DD" w:rsidRPr="00381651" w:rsidRDefault="000549DD" w:rsidP="009E10E9">
      <w:pPr>
        <w:shd w:val="clear" w:color="auto" w:fill="FFFFFF"/>
        <w:spacing w:after="0" w:line="240" w:lineRule="auto"/>
        <w:ind w:firstLine="1134"/>
        <w:jc w:val="both"/>
        <w:rPr>
          <w:rFonts w:cs="Calibri"/>
          <w:sz w:val="24"/>
          <w:szCs w:val="24"/>
          <w:shd w:val="clear" w:color="auto" w:fill="FFFFFF"/>
        </w:rPr>
      </w:pPr>
      <w:r w:rsidRPr="00381651">
        <w:rPr>
          <w:rFonts w:cs="Calibri"/>
          <w:sz w:val="24"/>
          <w:szCs w:val="24"/>
          <w:shd w:val="clear" w:color="auto" w:fill="FFFFFF"/>
        </w:rPr>
        <w:t>Lembramos que todos os profissionais realizam além da entrevista comportamental e comprovação de titularidade e especializações, provas que foram confeccionadas dentro da realidade das unidades de pronto atendimento, buscando a veracidade do saber técnico destes profissionais.</w:t>
      </w:r>
    </w:p>
    <w:p w14:paraId="4A701A97" w14:textId="6E5C98C8" w:rsidR="00E05B91" w:rsidRDefault="00E05B91" w:rsidP="00E05B91">
      <w:pPr>
        <w:shd w:val="clear" w:color="auto" w:fill="FFFFFF"/>
        <w:spacing w:after="0"/>
        <w:ind w:firstLine="1134"/>
        <w:jc w:val="both"/>
        <w:rPr>
          <w:rFonts w:cs="Calibri"/>
          <w:sz w:val="24"/>
          <w:szCs w:val="24"/>
          <w:shd w:val="clear" w:color="auto" w:fill="FFFFFF"/>
        </w:rPr>
      </w:pPr>
      <w:r w:rsidRPr="00C918EC">
        <w:rPr>
          <w:rFonts w:cs="Calibri"/>
          <w:sz w:val="24"/>
          <w:szCs w:val="24"/>
          <w:shd w:val="clear" w:color="auto" w:fill="FFFFFF"/>
        </w:rPr>
        <w:t>O quadro funcional da unidade continua preenchido, inclusive o quadro de Médicos, atingindo a totalidade, e para não ocorrer problemas por falta de profissionais na unidade, colocamos profissionais atuando com plantões “coringa” para que o quadro de médicos clínicos e pediatras pudesse ser preenchido.</w:t>
      </w:r>
    </w:p>
    <w:p w14:paraId="715E1429" w14:textId="4146F7B6" w:rsidR="00954197" w:rsidRDefault="00954197" w:rsidP="00E05B91">
      <w:pPr>
        <w:shd w:val="clear" w:color="auto" w:fill="FFFFFF"/>
        <w:spacing w:after="0"/>
        <w:ind w:firstLine="1134"/>
        <w:jc w:val="both"/>
        <w:rPr>
          <w:rFonts w:cs="Calibri"/>
          <w:sz w:val="24"/>
          <w:szCs w:val="24"/>
          <w:shd w:val="clear" w:color="auto" w:fill="FFFFFF"/>
        </w:rPr>
      </w:pPr>
    </w:p>
    <w:tbl>
      <w:tblPr>
        <w:tblW w:w="4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00"/>
        <w:gridCol w:w="1120"/>
      </w:tblGrid>
      <w:tr w:rsidR="00954197" w:rsidRPr="00954197" w14:paraId="7DD7186D" w14:textId="77777777" w:rsidTr="00954197">
        <w:trPr>
          <w:trHeight w:val="300"/>
          <w:jc w:val="center"/>
        </w:trPr>
        <w:tc>
          <w:tcPr>
            <w:tcW w:w="3800" w:type="dxa"/>
            <w:shd w:val="clear" w:color="000000" w:fill="FFFFFF"/>
            <w:noWrap/>
            <w:vAlign w:val="center"/>
            <w:hideMark/>
          </w:tcPr>
          <w:p w14:paraId="577F55B3" w14:textId="77777777" w:rsidR="00954197" w:rsidRPr="00954197" w:rsidRDefault="00954197" w:rsidP="00954197">
            <w:pPr>
              <w:spacing w:after="0" w:line="240" w:lineRule="auto"/>
              <w:rPr>
                <w:rFonts w:ascii="Tahoma" w:eastAsia="Times New Roman" w:hAnsi="Tahoma" w:cs="Tahoma"/>
                <w:color w:val="000000"/>
                <w:sz w:val="16"/>
                <w:szCs w:val="16"/>
                <w:lang w:eastAsia="pt-BR"/>
              </w:rPr>
            </w:pPr>
            <w:r w:rsidRPr="00954197">
              <w:rPr>
                <w:rFonts w:ascii="Tahoma" w:eastAsia="Times New Roman" w:hAnsi="Tahoma" w:cs="Tahoma"/>
                <w:color w:val="000000"/>
                <w:sz w:val="16"/>
                <w:szCs w:val="16"/>
                <w:lang w:eastAsia="pt-BR"/>
              </w:rPr>
              <w:t>Fisioterapeuta</w:t>
            </w:r>
          </w:p>
        </w:tc>
        <w:tc>
          <w:tcPr>
            <w:tcW w:w="1120" w:type="dxa"/>
            <w:shd w:val="clear" w:color="000000" w:fill="FFFFFF"/>
            <w:noWrap/>
            <w:vAlign w:val="center"/>
            <w:hideMark/>
          </w:tcPr>
          <w:p w14:paraId="4B079B21" w14:textId="77777777" w:rsidR="00954197" w:rsidRPr="00954197" w:rsidRDefault="00954197" w:rsidP="00954197">
            <w:pPr>
              <w:spacing w:after="0" w:line="240" w:lineRule="auto"/>
              <w:jc w:val="right"/>
              <w:rPr>
                <w:rFonts w:ascii="Tahoma" w:eastAsia="Times New Roman" w:hAnsi="Tahoma" w:cs="Tahoma"/>
                <w:color w:val="000000"/>
                <w:sz w:val="16"/>
                <w:szCs w:val="16"/>
                <w:lang w:eastAsia="pt-BR"/>
              </w:rPr>
            </w:pPr>
            <w:r w:rsidRPr="00954197">
              <w:rPr>
                <w:rFonts w:ascii="Tahoma" w:eastAsia="Times New Roman" w:hAnsi="Tahoma" w:cs="Tahoma"/>
                <w:color w:val="000000"/>
                <w:sz w:val="16"/>
                <w:szCs w:val="16"/>
                <w:lang w:eastAsia="pt-BR"/>
              </w:rPr>
              <w:t>1,00</w:t>
            </w:r>
          </w:p>
        </w:tc>
      </w:tr>
      <w:tr w:rsidR="00954197" w:rsidRPr="00954197" w14:paraId="7B8E1AFE" w14:textId="77777777" w:rsidTr="00954197">
        <w:trPr>
          <w:trHeight w:val="300"/>
          <w:jc w:val="center"/>
        </w:trPr>
        <w:tc>
          <w:tcPr>
            <w:tcW w:w="3800" w:type="dxa"/>
            <w:shd w:val="clear" w:color="000000" w:fill="FFFFFF"/>
            <w:noWrap/>
            <w:vAlign w:val="center"/>
            <w:hideMark/>
          </w:tcPr>
          <w:p w14:paraId="3FD10CD4" w14:textId="77777777" w:rsidR="00954197" w:rsidRPr="00954197" w:rsidRDefault="00954197" w:rsidP="00954197">
            <w:pPr>
              <w:spacing w:after="0" w:line="240" w:lineRule="auto"/>
              <w:rPr>
                <w:rFonts w:ascii="Tahoma" w:eastAsia="Times New Roman" w:hAnsi="Tahoma" w:cs="Tahoma"/>
                <w:color w:val="000000"/>
                <w:sz w:val="16"/>
                <w:szCs w:val="16"/>
                <w:lang w:eastAsia="pt-BR"/>
              </w:rPr>
            </w:pPr>
            <w:r w:rsidRPr="00954197">
              <w:rPr>
                <w:rFonts w:ascii="Tahoma" w:eastAsia="Times New Roman" w:hAnsi="Tahoma" w:cs="Tahoma"/>
                <w:color w:val="000000"/>
                <w:sz w:val="16"/>
                <w:szCs w:val="16"/>
                <w:lang w:eastAsia="pt-BR"/>
              </w:rPr>
              <w:t>Controlador de Acesso</w:t>
            </w:r>
          </w:p>
        </w:tc>
        <w:tc>
          <w:tcPr>
            <w:tcW w:w="1120" w:type="dxa"/>
            <w:shd w:val="clear" w:color="000000" w:fill="FFFFFF"/>
            <w:noWrap/>
            <w:vAlign w:val="center"/>
            <w:hideMark/>
          </w:tcPr>
          <w:p w14:paraId="51E5E4FA" w14:textId="77777777" w:rsidR="00954197" w:rsidRPr="00954197" w:rsidRDefault="00954197" w:rsidP="00954197">
            <w:pPr>
              <w:spacing w:after="0" w:line="240" w:lineRule="auto"/>
              <w:jc w:val="right"/>
              <w:rPr>
                <w:rFonts w:ascii="Tahoma" w:eastAsia="Times New Roman" w:hAnsi="Tahoma" w:cs="Tahoma"/>
                <w:color w:val="000000"/>
                <w:sz w:val="16"/>
                <w:szCs w:val="16"/>
                <w:lang w:eastAsia="pt-BR"/>
              </w:rPr>
            </w:pPr>
            <w:r w:rsidRPr="00954197">
              <w:rPr>
                <w:rFonts w:ascii="Tahoma" w:eastAsia="Times New Roman" w:hAnsi="Tahoma" w:cs="Tahoma"/>
                <w:color w:val="000000"/>
                <w:sz w:val="16"/>
                <w:szCs w:val="16"/>
                <w:lang w:eastAsia="pt-BR"/>
              </w:rPr>
              <w:t>3,00</w:t>
            </w:r>
          </w:p>
        </w:tc>
      </w:tr>
      <w:tr w:rsidR="00954197" w:rsidRPr="00954197" w14:paraId="4671709D" w14:textId="77777777" w:rsidTr="00954197">
        <w:trPr>
          <w:trHeight w:val="300"/>
          <w:jc w:val="center"/>
        </w:trPr>
        <w:tc>
          <w:tcPr>
            <w:tcW w:w="3800" w:type="dxa"/>
            <w:shd w:val="clear" w:color="000000" w:fill="FFFFFF"/>
            <w:noWrap/>
            <w:vAlign w:val="center"/>
            <w:hideMark/>
          </w:tcPr>
          <w:p w14:paraId="15AE69C1" w14:textId="77777777" w:rsidR="00954197" w:rsidRPr="00954197" w:rsidRDefault="00954197" w:rsidP="00954197">
            <w:pPr>
              <w:spacing w:after="0" w:line="240" w:lineRule="auto"/>
              <w:rPr>
                <w:rFonts w:ascii="Tahoma" w:eastAsia="Times New Roman" w:hAnsi="Tahoma" w:cs="Tahoma"/>
                <w:color w:val="000000"/>
                <w:sz w:val="16"/>
                <w:szCs w:val="16"/>
                <w:lang w:eastAsia="pt-BR"/>
              </w:rPr>
            </w:pPr>
            <w:proofErr w:type="spellStart"/>
            <w:r w:rsidRPr="00954197">
              <w:rPr>
                <w:rFonts w:ascii="Tahoma" w:eastAsia="Times New Roman" w:hAnsi="Tahoma" w:cs="Tahoma"/>
                <w:color w:val="000000"/>
                <w:sz w:val="16"/>
                <w:szCs w:val="16"/>
                <w:lang w:eastAsia="pt-BR"/>
              </w:rPr>
              <w:t>Tecnico</w:t>
            </w:r>
            <w:proofErr w:type="spellEnd"/>
            <w:r w:rsidRPr="00954197">
              <w:rPr>
                <w:rFonts w:ascii="Tahoma" w:eastAsia="Times New Roman" w:hAnsi="Tahoma" w:cs="Tahoma"/>
                <w:color w:val="000000"/>
                <w:sz w:val="16"/>
                <w:szCs w:val="16"/>
                <w:lang w:eastAsia="pt-BR"/>
              </w:rPr>
              <w:t xml:space="preserve"> de Enfermagem</w:t>
            </w:r>
          </w:p>
        </w:tc>
        <w:tc>
          <w:tcPr>
            <w:tcW w:w="1120" w:type="dxa"/>
            <w:shd w:val="clear" w:color="000000" w:fill="FFFFFF"/>
            <w:noWrap/>
            <w:vAlign w:val="center"/>
            <w:hideMark/>
          </w:tcPr>
          <w:p w14:paraId="5F1BBEBE" w14:textId="77777777" w:rsidR="00954197" w:rsidRPr="00954197" w:rsidRDefault="00954197" w:rsidP="00954197">
            <w:pPr>
              <w:spacing w:after="0" w:line="240" w:lineRule="auto"/>
              <w:jc w:val="right"/>
              <w:rPr>
                <w:rFonts w:ascii="Tahoma" w:eastAsia="Times New Roman" w:hAnsi="Tahoma" w:cs="Tahoma"/>
                <w:color w:val="000000"/>
                <w:sz w:val="16"/>
                <w:szCs w:val="16"/>
                <w:lang w:eastAsia="pt-BR"/>
              </w:rPr>
            </w:pPr>
            <w:r w:rsidRPr="00954197">
              <w:rPr>
                <w:rFonts w:ascii="Tahoma" w:eastAsia="Times New Roman" w:hAnsi="Tahoma" w:cs="Tahoma"/>
                <w:color w:val="000000"/>
                <w:sz w:val="16"/>
                <w:szCs w:val="16"/>
                <w:lang w:eastAsia="pt-BR"/>
              </w:rPr>
              <w:t>3,00</w:t>
            </w:r>
          </w:p>
        </w:tc>
      </w:tr>
      <w:tr w:rsidR="00954197" w:rsidRPr="00954197" w14:paraId="7376F031" w14:textId="77777777" w:rsidTr="00954197">
        <w:trPr>
          <w:trHeight w:val="300"/>
          <w:jc w:val="center"/>
        </w:trPr>
        <w:tc>
          <w:tcPr>
            <w:tcW w:w="3800" w:type="dxa"/>
            <w:shd w:val="clear" w:color="000000" w:fill="FFFFFF"/>
            <w:noWrap/>
            <w:vAlign w:val="center"/>
            <w:hideMark/>
          </w:tcPr>
          <w:p w14:paraId="08FA1EF7" w14:textId="77777777" w:rsidR="00954197" w:rsidRPr="00954197" w:rsidRDefault="00954197" w:rsidP="00954197">
            <w:pPr>
              <w:spacing w:after="0" w:line="240" w:lineRule="auto"/>
              <w:rPr>
                <w:rFonts w:ascii="Tahoma" w:eastAsia="Times New Roman" w:hAnsi="Tahoma" w:cs="Tahoma"/>
                <w:color w:val="000000"/>
                <w:sz w:val="16"/>
                <w:szCs w:val="16"/>
                <w:lang w:eastAsia="pt-BR"/>
              </w:rPr>
            </w:pPr>
            <w:proofErr w:type="spellStart"/>
            <w:r w:rsidRPr="00954197">
              <w:rPr>
                <w:rFonts w:ascii="Tahoma" w:eastAsia="Times New Roman" w:hAnsi="Tahoma" w:cs="Tahoma"/>
                <w:color w:val="000000"/>
                <w:sz w:val="16"/>
                <w:szCs w:val="16"/>
                <w:lang w:eastAsia="pt-BR"/>
              </w:rPr>
              <w:t>Tecnico</w:t>
            </w:r>
            <w:proofErr w:type="spellEnd"/>
            <w:r w:rsidRPr="00954197">
              <w:rPr>
                <w:rFonts w:ascii="Tahoma" w:eastAsia="Times New Roman" w:hAnsi="Tahoma" w:cs="Tahoma"/>
                <w:color w:val="000000"/>
                <w:sz w:val="16"/>
                <w:szCs w:val="16"/>
                <w:lang w:eastAsia="pt-BR"/>
              </w:rPr>
              <w:t xml:space="preserve"> de Suporte</w:t>
            </w:r>
          </w:p>
        </w:tc>
        <w:tc>
          <w:tcPr>
            <w:tcW w:w="1120" w:type="dxa"/>
            <w:shd w:val="clear" w:color="000000" w:fill="FFFFFF"/>
            <w:noWrap/>
            <w:vAlign w:val="center"/>
            <w:hideMark/>
          </w:tcPr>
          <w:p w14:paraId="7E829ABB" w14:textId="77777777" w:rsidR="00954197" w:rsidRPr="00954197" w:rsidRDefault="00954197" w:rsidP="00954197">
            <w:pPr>
              <w:spacing w:after="0" w:line="240" w:lineRule="auto"/>
              <w:jc w:val="right"/>
              <w:rPr>
                <w:rFonts w:ascii="Tahoma" w:eastAsia="Times New Roman" w:hAnsi="Tahoma" w:cs="Tahoma"/>
                <w:color w:val="000000"/>
                <w:sz w:val="16"/>
                <w:szCs w:val="16"/>
                <w:lang w:eastAsia="pt-BR"/>
              </w:rPr>
            </w:pPr>
            <w:r w:rsidRPr="00954197">
              <w:rPr>
                <w:rFonts w:ascii="Tahoma" w:eastAsia="Times New Roman" w:hAnsi="Tahoma" w:cs="Tahoma"/>
                <w:color w:val="000000"/>
                <w:sz w:val="16"/>
                <w:szCs w:val="16"/>
                <w:lang w:eastAsia="pt-BR"/>
              </w:rPr>
              <w:t>1,00</w:t>
            </w:r>
          </w:p>
        </w:tc>
      </w:tr>
    </w:tbl>
    <w:p w14:paraId="5A99E9F1" w14:textId="77777777" w:rsidR="00954197" w:rsidRDefault="00954197" w:rsidP="00E05B91">
      <w:pPr>
        <w:shd w:val="clear" w:color="auto" w:fill="FFFFFF"/>
        <w:spacing w:after="0"/>
        <w:ind w:firstLine="1134"/>
        <w:jc w:val="both"/>
        <w:rPr>
          <w:rFonts w:cs="Calibri"/>
          <w:sz w:val="24"/>
          <w:szCs w:val="24"/>
          <w:shd w:val="clear" w:color="auto" w:fill="FFFFFF"/>
        </w:rPr>
      </w:pPr>
    </w:p>
    <w:p w14:paraId="49B8E19B" w14:textId="0F0F046C" w:rsidR="00B93A5E" w:rsidRDefault="00B93A5E" w:rsidP="00E05B91">
      <w:pPr>
        <w:shd w:val="clear" w:color="auto" w:fill="FFFFFF"/>
        <w:spacing w:after="0"/>
        <w:ind w:firstLine="1134"/>
        <w:jc w:val="both"/>
        <w:rPr>
          <w:rFonts w:cs="Calibri"/>
          <w:sz w:val="24"/>
          <w:szCs w:val="24"/>
          <w:shd w:val="clear" w:color="auto" w:fill="FFFFFF"/>
        </w:rPr>
      </w:pPr>
    </w:p>
    <w:p w14:paraId="13DEBD02" w14:textId="77777777" w:rsidR="00E05B91" w:rsidRPr="00C918EC" w:rsidRDefault="00E05B91" w:rsidP="00E05B91">
      <w:pPr>
        <w:shd w:val="clear" w:color="auto" w:fill="FFFFFF"/>
        <w:spacing w:after="0" w:line="240" w:lineRule="auto"/>
        <w:ind w:firstLine="1134"/>
        <w:jc w:val="both"/>
        <w:rPr>
          <w:rFonts w:cs="Calibri"/>
          <w:sz w:val="24"/>
          <w:szCs w:val="24"/>
          <w:shd w:val="clear" w:color="auto" w:fill="FFFFFF"/>
        </w:rPr>
      </w:pPr>
      <w:r w:rsidRPr="00C918EC">
        <w:rPr>
          <w:rFonts w:cs="Calibri"/>
          <w:sz w:val="24"/>
          <w:szCs w:val="24"/>
          <w:shd w:val="clear" w:color="auto" w:fill="FFFFFF"/>
        </w:rPr>
        <w:t>Mantivemos a isonomia no que diz respeito ao processo de captação dos profissionais, atuando com transparência nas ferramentas de anúncio como jornais e sites para captação. Apresentamos estabilidade no que concerne ao absenteísmo, ou seja, funcionários com poucas faltas, não apresentando intercorrências em seus plantões.</w:t>
      </w:r>
    </w:p>
    <w:p w14:paraId="6305B2B8" w14:textId="77777777" w:rsidR="00E05B91" w:rsidRDefault="00E05B91" w:rsidP="00E05B91">
      <w:pPr>
        <w:shd w:val="clear" w:color="auto" w:fill="FFFFFF"/>
        <w:spacing w:after="0" w:line="240" w:lineRule="auto"/>
        <w:ind w:firstLine="1416"/>
        <w:jc w:val="both"/>
        <w:rPr>
          <w:rFonts w:cs="Calibri"/>
          <w:sz w:val="24"/>
          <w:szCs w:val="24"/>
          <w:shd w:val="clear" w:color="auto" w:fill="FFFFFF"/>
        </w:rPr>
      </w:pPr>
      <w:r w:rsidRPr="00C918EC">
        <w:rPr>
          <w:rFonts w:cs="Calibri"/>
          <w:sz w:val="24"/>
          <w:szCs w:val="24"/>
          <w:shd w:val="clear" w:color="auto" w:fill="FFFFFF"/>
        </w:rPr>
        <w:t>A OS Viva Rio está trabalhando para que ocorra uma fidelização (retenção) dos funcionários, atuando com parceria na unidade buscando e mantendo um padrão de excelência operacional no desempenho das atividades, promovendo bons relacionamentos interpessoais, mantendo o ambiente profissional saudável, interessante e atrativo, para que ocorra a procura de outros profissionais interessados em trabalhar na unidade.</w:t>
      </w:r>
    </w:p>
    <w:p w14:paraId="6CA62823" w14:textId="77777777" w:rsidR="00CA2053" w:rsidRDefault="00CA2053" w:rsidP="00E05B91">
      <w:pPr>
        <w:shd w:val="clear" w:color="auto" w:fill="FFFFFF"/>
        <w:spacing w:after="0" w:line="240" w:lineRule="auto"/>
        <w:ind w:firstLine="1416"/>
        <w:jc w:val="both"/>
        <w:rPr>
          <w:rFonts w:cs="Calibri"/>
          <w:sz w:val="24"/>
          <w:szCs w:val="24"/>
          <w:shd w:val="clear" w:color="auto" w:fill="FFFFFF"/>
        </w:rPr>
      </w:pPr>
    </w:p>
    <w:p w14:paraId="3D5ECB1D" w14:textId="77777777" w:rsidR="00CA2053" w:rsidRDefault="00CA2053" w:rsidP="00E05B91">
      <w:pPr>
        <w:shd w:val="clear" w:color="auto" w:fill="FFFFFF"/>
        <w:spacing w:after="0" w:line="240" w:lineRule="auto"/>
        <w:ind w:firstLine="1416"/>
        <w:jc w:val="both"/>
        <w:rPr>
          <w:rFonts w:cs="Calibri"/>
          <w:sz w:val="24"/>
          <w:szCs w:val="24"/>
          <w:shd w:val="clear" w:color="auto" w:fill="FFFFFF"/>
        </w:rPr>
      </w:pPr>
    </w:p>
    <w:p w14:paraId="45340A85" w14:textId="77777777" w:rsidR="0082754D" w:rsidRDefault="0082754D" w:rsidP="00E05B91">
      <w:pPr>
        <w:shd w:val="clear" w:color="auto" w:fill="FFFFFF"/>
        <w:spacing w:after="0" w:line="240" w:lineRule="auto"/>
        <w:ind w:firstLine="1416"/>
        <w:jc w:val="both"/>
        <w:rPr>
          <w:rFonts w:cs="Calibri"/>
          <w:sz w:val="24"/>
          <w:szCs w:val="24"/>
          <w:shd w:val="clear" w:color="auto" w:fill="FFFFFF"/>
        </w:rPr>
      </w:pPr>
    </w:p>
    <w:p w14:paraId="0D98534C" w14:textId="77777777" w:rsidR="0082754D" w:rsidRDefault="0082754D" w:rsidP="00E05B91">
      <w:pPr>
        <w:shd w:val="clear" w:color="auto" w:fill="FFFFFF"/>
        <w:spacing w:after="0" w:line="240" w:lineRule="auto"/>
        <w:ind w:firstLine="1416"/>
        <w:jc w:val="both"/>
        <w:rPr>
          <w:rFonts w:cs="Calibri"/>
          <w:sz w:val="24"/>
          <w:szCs w:val="24"/>
          <w:shd w:val="clear" w:color="auto" w:fill="FFFFFF"/>
        </w:rPr>
      </w:pPr>
    </w:p>
    <w:p w14:paraId="16EC4EB7" w14:textId="77777777" w:rsidR="0082754D" w:rsidRDefault="0082754D" w:rsidP="00E05B91">
      <w:pPr>
        <w:shd w:val="clear" w:color="auto" w:fill="FFFFFF"/>
        <w:spacing w:after="0" w:line="240" w:lineRule="auto"/>
        <w:ind w:firstLine="1416"/>
        <w:jc w:val="both"/>
        <w:rPr>
          <w:rFonts w:cs="Calibri"/>
          <w:sz w:val="24"/>
          <w:szCs w:val="24"/>
          <w:shd w:val="clear" w:color="auto" w:fill="FFFFFF"/>
        </w:rPr>
      </w:pPr>
    </w:p>
    <w:p w14:paraId="17DC62E1" w14:textId="77777777" w:rsidR="0082754D" w:rsidRDefault="0082754D" w:rsidP="00E05B91">
      <w:pPr>
        <w:shd w:val="clear" w:color="auto" w:fill="FFFFFF"/>
        <w:spacing w:after="0" w:line="240" w:lineRule="auto"/>
        <w:ind w:firstLine="1416"/>
        <w:jc w:val="both"/>
        <w:rPr>
          <w:rFonts w:cs="Calibri"/>
          <w:sz w:val="24"/>
          <w:szCs w:val="24"/>
          <w:shd w:val="clear" w:color="auto" w:fill="FFFFFF"/>
        </w:rPr>
      </w:pPr>
    </w:p>
    <w:p w14:paraId="260EE479" w14:textId="77777777" w:rsidR="00245FE4" w:rsidRDefault="00245FE4" w:rsidP="00245FE4">
      <w:pPr>
        <w:pStyle w:val="Ttulo2"/>
        <w:numPr>
          <w:ilvl w:val="1"/>
          <w:numId w:val="1"/>
        </w:numPr>
        <w:rPr>
          <w:rFonts w:ascii="Calibri" w:hAnsi="Calibri" w:cs="Calibri"/>
        </w:rPr>
      </w:pPr>
      <w:bookmarkStart w:id="56" w:name="_Toc14205290"/>
      <w:bookmarkStart w:id="57" w:name="_Toc198645635"/>
      <w:r w:rsidRPr="00D75B89">
        <w:rPr>
          <w:rFonts w:ascii="Calibri" w:hAnsi="Calibri" w:cs="Calibri"/>
        </w:rPr>
        <w:lastRenderedPageBreak/>
        <w:t>Resumo Folha de Pagamento</w:t>
      </w:r>
      <w:bookmarkEnd w:id="57"/>
      <w:r w:rsidRPr="00D75B89">
        <w:rPr>
          <w:rFonts w:ascii="Calibri" w:hAnsi="Calibri" w:cs="Calibri"/>
        </w:rPr>
        <w:t xml:space="preserve"> </w:t>
      </w:r>
    </w:p>
    <w:p w14:paraId="6DD0B480" w14:textId="77777777" w:rsidR="00DA6BBB" w:rsidRDefault="00B315DC" w:rsidP="00B315DC">
      <w:r>
        <w:rPr>
          <w:noProof/>
        </w:rPr>
        <w:drawing>
          <wp:inline distT="0" distB="0" distL="0" distR="0" wp14:anchorId="5DABE5C5" wp14:editId="3B18042E">
            <wp:extent cx="5249526" cy="6791325"/>
            <wp:effectExtent l="0" t="0" r="8890" b="0"/>
            <wp:docPr id="403300287" name="Image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00287" name="Imagem 403300287"/>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253939" cy="6797033"/>
                    </a:xfrm>
                    <a:prstGeom prst="rect">
                      <a:avLst/>
                    </a:prstGeom>
                  </pic:spPr>
                </pic:pic>
              </a:graphicData>
            </a:graphic>
          </wp:inline>
        </w:drawing>
      </w:r>
    </w:p>
    <w:p w14:paraId="326C49BA" w14:textId="76427007" w:rsidR="00B315DC" w:rsidRDefault="00B315DC" w:rsidP="00B315DC">
      <w:r>
        <w:rPr>
          <w:noProof/>
        </w:rPr>
        <w:lastRenderedPageBreak/>
        <w:drawing>
          <wp:inline distT="0" distB="0" distL="0" distR="0" wp14:anchorId="22A0C0F6" wp14:editId="4896BFD2">
            <wp:extent cx="6029960" cy="7800975"/>
            <wp:effectExtent l="0" t="0" r="8890" b="9525"/>
            <wp:docPr id="181368455"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68455" name="Imagem 181368455"/>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029960" cy="7800975"/>
                    </a:xfrm>
                    <a:prstGeom prst="rect">
                      <a:avLst/>
                    </a:prstGeom>
                  </pic:spPr>
                </pic:pic>
              </a:graphicData>
            </a:graphic>
          </wp:inline>
        </w:drawing>
      </w:r>
      <w:r>
        <w:rPr>
          <w:noProof/>
        </w:rPr>
        <w:lastRenderedPageBreak/>
        <w:drawing>
          <wp:inline distT="0" distB="0" distL="0" distR="0" wp14:anchorId="4AB0CD8A" wp14:editId="04338C37">
            <wp:extent cx="6029960" cy="7802880"/>
            <wp:effectExtent l="0" t="0" r="8890" b="7620"/>
            <wp:docPr id="1441439250"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439250" name="Imagem 1441439250"/>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029960" cy="7802880"/>
                    </a:xfrm>
                    <a:prstGeom prst="rect">
                      <a:avLst/>
                    </a:prstGeom>
                  </pic:spPr>
                </pic:pic>
              </a:graphicData>
            </a:graphic>
          </wp:inline>
        </w:drawing>
      </w:r>
      <w:r>
        <w:rPr>
          <w:noProof/>
        </w:rPr>
        <w:lastRenderedPageBreak/>
        <w:drawing>
          <wp:inline distT="0" distB="0" distL="0" distR="0" wp14:anchorId="627A6D88" wp14:editId="726412D6">
            <wp:extent cx="6029960" cy="7802880"/>
            <wp:effectExtent l="0" t="0" r="8890" b="7620"/>
            <wp:docPr id="19588629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862929" name="Imagem 1958862929"/>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029960" cy="7802880"/>
                    </a:xfrm>
                    <a:prstGeom prst="rect">
                      <a:avLst/>
                    </a:prstGeom>
                  </pic:spPr>
                </pic:pic>
              </a:graphicData>
            </a:graphic>
          </wp:inline>
        </w:drawing>
      </w:r>
    </w:p>
    <w:p w14:paraId="6CA84811" w14:textId="77777777" w:rsidR="00B315DC" w:rsidRDefault="00B315DC" w:rsidP="00B315DC"/>
    <w:p w14:paraId="02002ADE" w14:textId="77777777" w:rsidR="00B315DC" w:rsidRPr="00B315DC" w:rsidRDefault="00B315DC" w:rsidP="00B315DC"/>
    <w:p w14:paraId="78A2EFDF" w14:textId="33DB119C" w:rsidR="00B92466" w:rsidRDefault="00DF3F59" w:rsidP="00133F55">
      <w:pPr>
        <w:pStyle w:val="Ttulo2"/>
        <w:numPr>
          <w:ilvl w:val="1"/>
          <w:numId w:val="1"/>
        </w:numPr>
        <w:rPr>
          <w:rFonts w:ascii="Calibri" w:hAnsi="Calibri" w:cs="Calibri"/>
        </w:rPr>
      </w:pPr>
      <w:bookmarkStart w:id="58" w:name="_Toc198645636"/>
      <w:r w:rsidRPr="00D75B89">
        <w:rPr>
          <w:rFonts w:ascii="Calibri" w:hAnsi="Calibri" w:cs="Calibri"/>
        </w:rPr>
        <w:lastRenderedPageBreak/>
        <w:t xml:space="preserve">Resumo Folha de Pagamento </w:t>
      </w:r>
      <w:r w:rsidR="00245FE4">
        <w:rPr>
          <w:rFonts w:ascii="Calibri" w:hAnsi="Calibri" w:cs="Calibri"/>
        </w:rPr>
        <w:t>1º parcela 13º salário</w:t>
      </w:r>
      <w:bookmarkEnd w:id="58"/>
    </w:p>
    <w:p w14:paraId="654B04E7" w14:textId="77777777" w:rsidR="00DA6BBB" w:rsidRDefault="00B315DC" w:rsidP="00245FE4">
      <w:r>
        <w:rPr>
          <w:noProof/>
        </w:rPr>
        <w:drawing>
          <wp:inline distT="0" distB="0" distL="0" distR="0" wp14:anchorId="00318642" wp14:editId="5190CD12">
            <wp:extent cx="4943475" cy="6395387"/>
            <wp:effectExtent l="0" t="0" r="0" b="5715"/>
            <wp:docPr id="2017362906"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362906" name="Imagem 2017362906"/>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946914" cy="6399836"/>
                    </a:xfrm>
                    <a:prstGeom prst="rect">
                      <a:avLst/>
                    </a:prstGeom>
                  </pic:spPr>
                </pic:pic>
              </a:graphicData>
            </a:graphic>
          </wp:inline>
        </w:drawing>
      </w:r>
    </w:p>
    <w:p w14:paraId="56EA0ECA" w14:textId="75875EC1" w:rsidR="00245FE4" w:rsidRDefault="00B315DC" w:rsidP="00245FE4">
      <w:r>
        <w:rPr>
          <w:noProof/>
        </w:rPr>
        <w:lastRenderedPageBreak/>
        <w:drawing>
          <wp:inline distT="0" distB="0" distL="0" distR="0" wp14:anchorId="108BF4C7" wp14:editId="42C62984">
            <wp:extent cx="6029960" cy="7802880"/>
            <wp:effectExtent l="0" t="0" r="8890" b="7620"/>
            <wp:docPr id="482267827" name="Image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67827" name="Imagem 482267827"/>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029960" cy="7802880"/>
                    </a:xfrm>
                    <a:prstGeom prst="rect">
                      <a:avLst/>
                    </a:prstGeom>
                  </pic:spPr>
                </pic:pic>
              </a:graphicData>
            </a:graphic>
          </wp:inline>
        </w:drawing>
      </w:r>
      <w:r>
        <w:rPr>
          <w:noProof/>
        </w:rPr>
        <w:lastRenderedPageBreak/>
        <w:drawing>
          <wp:inline distT="0" distB="0" distL="0" distR="0" wp14:anchorId="2CCEE0DC" wp14:editId="25DA4CEF">
            <wp:extent cx="6029960" cy="7802880"/>
            <wp:effectExtent l="0" t="0" r="8890" b="7620"/>
            <wp:docPr id="1985420984" name="Image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420984" name="Imagem 1985420984"/>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029960" cy="7802880"/>
                    </a:xfrm>
                    <a:prstGeom prst="rect">
                      <a:avLst/>
                    </a:prstGeom>
                  </pic:spPr>
                </pic:pic>
              </a:graphicData>
            </a:graphic>
          </wp:inline>
        </w:drawing>
      </w:r>
    </w:p>
    <w:p w14:paraId="23816BA9" w14:textId="77777777" w:rsidR="00F06A92" w:rsidRDefault="00F06A92" w:rsidP="00245FE4"/>
    <w:p w14:paraId="214F3520" w14:textId="77777777" w:rsidR="00F06A92" w:rsidRPr="00245FE4" w:rsidRDefault="00F06A92" w:rsidP="00245FE4"/>
    <w:bookmarkEnd w:id="55"/>
    <w:bookmarkEnd w:id="56"/>
    <w:p w14:paraId="77C91BFF" w14:textId="11446F42" w:rsidR="005D6324" w:rsidRPr="00B426A1" w:rsidRDefault="005D6324" w:rsidP="005F21CC">
      <w:pPr>
        <w:pStyle w:val="conceito"/>
        <w:ind w:left="0" w:firstLine="0"/>
        <w:sectPr w:rsidR="005D6324" w:rsidRPr="00B426A1" w:rsidSect="00B74285">
          <w:pgSz w:w="11906" w:h="16838" w:code="9"/>
          <w:pgMar w:top="1418" w:right="1276" w:bottom="1418" w:left="1134" w:header="709" w:footer="709" w:gutter="0"/>
          <w:cols w:space="708"/>
          <w:titlePg/>
          <w:docGrid w:linePitch="360"/>
        </w:sectPr>
      </w:pPr>
    </w:p>
    <w:p w14:paraId="7966172B" w14:textId="339FF868" w:rsidR="002A1E56" w:rsidRDefault="000549DD" w:rsidP="00F06A92">
      <w:pPr>
        <w:pStyle w:val="Ttulo2"/>
        <w:numPr>
          <w:ilvl w:val="1"/>
          <w:numId w:val="1"/>
        </w:numPr>
        <w:rPr>
          <w:rFonts w:ascii="Calibri" w:hAnsi="Calibri"/>
          <w:noProof/>
        </w:rPr>
      </w:pPr>
      <w:bookmarkStart w:id="59" w:name="_Toc14205292"/>
      <w:bookmarkStart w:id="60" w:name="_Toc198645637"/>
      <w:r w:rsidRPr="005B0FD2">
        <w:rPr>
          <w:rFonts w:ascii="Calibri" w:hAnsi="Calibri"/>
          <w:noProof/>
        </w:rPr>
        <w:lastRenderedPageBreak/>
        <w:t>Serviços de Terceiros Contratados</w:t>
      </w:r>
      <w:bookmarkEnd w:id="59"/>
      <w:bookmarkEnd w:id="60"/>
    </w:p>
    <w:tbl>
      <w:tblPr>
        <w:tblW w:w="5000" w:type="pct"/>
        <w:tblCellMar>
          <w:left w:w="70" w:type="dxa"/>
          <w:right w:w="70" w:type="dxa"/>
        </w:tblCellMar>
        <w:tblLook w:val="04A0" w:firstRow="1" w:lastRow="0" w:firstColumn="1" w:lastColumn="0" w:noHBand="0" w:noVBand="1"/>
      </w:tblPr>
      <w:tblGrid>
        <w:gridCol w:w="3129"/>
        <w:gridCol w:w="4900"/>
        <w:gridCol w:w="1447"/>
        <w:gridCol w:w="892"/>
        <w:gridCol w:w="1199"/>
        <w:gridCol w:w="1315"/>
        <w:gridCol w:w="1100"/>
      </w:tblGrid>
      <w:tr w:rsidR="00F06A92" w:rsidRPr="00F06A92" w14:paraId="6543BC98" w14:textId="77777777" w:rsidTr="00F06A92">
        <w:trPr>
          <w:trHeight w:val="300"/>
        </w:trPr>
        <w:tc>
          <w:tcPr>
            <w:tcW w:w="3800" w:type="pct"/>
            <w:gridSpan w:val="5"/>
            <w:tcBorders>
              <w:top w:val="single" w:sz="8" w:space="0" w:color="000000"/>
              <w:left w:val="single" w:sz="8" w:space="0" w:color="000000"/>
              <w:bottom w:val="nil"/>
              <w:right w:val="nil"/>
            </w:tcBorders>
            <w:shd w:val="clear" w:color="008080" w:fill="2F75B5"/>
            <w:noWrap/>
            <w:vAlign w:val="center"/>
            <w:hideMark/>
          </w:tcPr>
          <w:p w14:paraId="7F7293D2" w14:textId="77777777" w:rsidR="00F06A92" w:rsidRPr="00F06A92" w:rsidRDefault="00F06A92" w:rsidP="00F06A92">
            <w:pPr>
              <w:spacing w:after="0" w:line="240" w:lineRule="auto"/>
              <w:jc w:val="center"/>
              <w:rPr>
                <w:rFonts w:ascii="Arial" w:eastAsia="Times New Roman" w:hAnsi="Arial" w:cs="Arial"/>
                <w:b/>
                <w:bCs/>
                <w:color w:val="FFFFFF"/>
                <w:sz w:val="16"/>
                <w:szCs w:val="16"/>
                <w:lang w:eastAsia="pt-BR"/>
              </w:rPr>
            </w:pPr>
            <w:r w:rsidRPr="00F06A92">
              <w:rPr>
                <w:rFonts w:ascii="Arial" w:eastAsia="Times New Roman" w:hAnsi="Arial" w:cs="Arial"/>
                <w:b/>
                <w:bCs/>
                <w:color w:val="FFFFFF"/>
                <w:sz w:val="16"/>
                <w:szCs w:val="16"/>
                <w:lang w:eastAsia="pt-BR"/>
              </w:rPr>
              <w:t>HOSPITAL MUNICIPAL HUGO MIRANDA</w:t>
            </w:r>
          </w:p>
        </w:tc>
        <w:tc>
          <w:tcPr>
            <w:tcW w:w="1200" w:type="pct"/>
            <w:gridSpan w:val="2"/>
            <w:tcBorders>
              <w:top w:val="single" w:sz="8" w:space="0" w:color="000000"/>
              <w:left w:val="nil"/>
              <w:bottom w:val="nil"/>
              <w:right w:val="single" w:sz="8" w:space="0" w:color="000000"/>
            </w:tcBorders>
            <w:shd w:val="clear" w:color="008080" w:fill="2F75B5"/>
            <w:noWrap/>
            <w:vAlign w:val="center"/>
            <w:hideMark/>
          </w:tcPr>
          <w:p w14:paraId="699DC963" w14:textId="77777777" w:rsidR="00F06A92" w:rsidRPr="00F06A92" w:rsidRDefault="00F06A92" w:rsidP="00F06A92">
            <w:pPr>
              <w:spacing w:after="0" w:line="240" w:lineRule="auto"/>
              <w:rPr>
                <w:rFonts w:ascii="Arial" w:eastAsia="Times New Roman" w:hAnsi="Arial" w:cs="Arial"/>
                <w:b/>
                <w:bCs/>
                <w:color w:val="FFFFFF"/>
                <w:sz w:val="16"/>
                <w:szCs w:val="16"/>
                <w:lang w:eastAsia="pt-BR"/>
              </w:rPr>
            </w:pPr>
            <w:r w:rsidRPr="00F06A92">
              <w:rPr>
                <w:rFonts w:ascii="Arial" w:eastAsia="Times New Roman" w:hAnsi="Arial" w:cs="Arial"/>
                <w:b/>
                <w:bCs/>
                <w:color w:val="FFFFFF"/>
                <w:sz w:val="16"/>
                <w:szCs w:val="16"/>
                <w:lang w:eastAsia="pt-BR"/>
              </w:rPr>
              <w:t>CONTRATO 060/2021</w:t>
            </w:r>
          </w:p>
        </w:tc>
      </w:tr>
      <w:tr w:rsidR="00F06A92" w:rsidRPr="00F06A92" w14:paraId="3A8B48C9" w14:textId="77777777" w:rsidTr="00F06A92">
        <w:trPr>
          <w:trHeight w:val="300"/>
        </w:trPr>
        <w:tc>
          <w:tcPr>
            <w:tcW w:w="3800" w:type="pct"/>
            <w:gridSpan w:val="5"/>
            <w:tcBorders>
              <w:top w:val="nil"/>
              <w:left w:val="single" w:sz="8" w:space="0" w:color="000000"/>
              <w:bottom w:val="single" w:sz="4" w:space="0" w:color="000000"/>
              <w:right w:val="nil"/>
            </w:tcBorders>
            <w:shd w:val="clear" w:color="008080" w:fill="2F75B5"/>
            <w:vAlign w:val="center"/>
            <w:hideMark/>
          </w:tcPr>
          <w:p w14:paraId="72A7070E" w14:textId="77777777" w:rsidR="00F06A92" w:rsidRPr="00F06A92" w:rsidRDefault="00F06A92" w:rsidP="00F06A92">
            <w:pPr>
              <w:spacing w:after="0" w:line="240" w:lineRule="auto"/>
              <w:jc w:val="center"/>
              <w:rPr>
                <w:rFonts w:ascii="Arial" w:eastAsia="Times New Roman" w:hAnsi="Arial" w:cs="Arial"/>
                <w:b/>
                <w:bCs/>
                <w:color w:val="FFFFFF"/>
                <w:sz w:val="16"/>
                <w:szCs w:val="16"/>
                <w:lang w:eastAsia="pt-BR"/>
              </w:rPr>
            </w:pPr>
            <w:r w:rsidRPr="00F06A92">
              <w:rPr>
                <w:rFonts w:ascii="Arial" w:eastAsia="Times New Roman" w:hAnsi="Arial" w:cs="Arial"/>
                <w:b/>
                <w:bCs/>
                <w:color w:val="FFFFFF"/>
                <w:sz w:val="16"/>
                <w:szCs w:val="16"/>
                <w:lang w:eastAsia="pt-BR"/>
              </w:rPr>
              <w:t>CONTRATOS DE SERVIÇOS TERCEIRIZADOS</w:t>
            </w:r>
          </w:p>
        </w:tc>
        <w:tc>
          <w:tcPr>
            <w:tcW w:w="1200" w:type="pct"/>
            <w:gridSpan w:val="2"/>
            <w:tcBorders>
              <w:top w:val="nil"/>
              <w:left w:val="nil"/>
              <w:bottom w:val="single" w:sz="4" w:space="0" w:color="000000"/>
              <w:right w:val="single" w:sz="8" w:space="0" w:color="000000"/>
            </w:tcBorders>
            <w:shd w:val="clear" w:color="008080" w:fill="2F75B5"/>
            <w:noWrap/>
            <w:vAlign w:val="center"/>
            <w:hideMark/>
          </w:tcPr>
          <w:p w14:paraId="0CC69D40" w14:textId="77777777" w:rsidR="00F06A92" w:rsidRPr="00F06A92" w:rsidRDefault="00F06A92" w:rsidP="00F06A92">
            <w:pPr>
              <w:spacing w:after="0" w:line="240" w:lineRule="auto"/>
              <w:rPr>
                <w:rFonts w:ascii="Arial" w:eastAsia="Times New Roman" w:hAnsi="Arial" w:cs="Arial"/>
                <w:b/>
                <w:bCs/>
                <w:color w:val="FFFFFF"/>
                <w:sz w:val="16"/>
                <w:szCs w:val="16"/>
                <w:lang w:eastAsia="pt-BR"/>
              </w:rPr>
            </w:pPr>
            <w:r w:rsidRPr="00F06A92">
              <w:rPr>
                <w:rFonts w:ascii="Arial" w:eastAsia="Times New Roman" w:hAnsi="Arial" w:cs="Arial"/>
                <w:b/>
                <w:bCs/>
                <w:color w:val="FFFFFF"/>
                <w:sz w:val="16"/>
                <w:szCs w:val="16"/>
                <w:lang w:eastAsia="pt-BR"/>
              </w:rPr>
              <w:t>DEZEMBRO 2024</w:t>
            </w:r>
          </w:p>
        </w:tc>
      </w:tr>
      <w:tr w:rsidR="00F06A92" w:rsidRPr="00F06A92" w14:paraId="2D1770A1" w14:textId="77777777" w:rsidTr="00F06A92">
        <w:trPr>
          <w:trHeight w:val="300"/>
        </w:trPr>
        <w:tc>
          <w:tcPr>
            <w:tcW w:w="4348" w:type="pct"/>
            <w:gridSpan w:val="6"/>
            <w:tcBorders>
              <w:top w:val="nil"/>
              <w:left w:val="single" w:sz="8" w:space="0" w:color="000000"/>
              <w:bottom w:val="nil"/>
              <w:right w:val="nil"/>
            </w:tcBorders>
            <w:shd w:val="clear" w:color="A2EAE8" w:fill="2F75B5"/>
            <w:vAlign w:val="center"/>
            <w:hideMark/>
          </w:tcPr>
          <w:p w14:paraId="0C742B21" w14:textId="77777777" w:rsidR="00F06A92" w:rsidRPr="00F06A92" w:rsidRDefault="00F06A92" w:rsidP="00F06A92">
            <w:pPr>
              <w:spacing w:after="0" w:line="240" w:lineRule="auto"/>
              <w:jc w:val="center"/>
              <w:rPr>
                <w:rFonts w:ascii="Arial" w:eastAsia="Times New Roman" w:hAnsi="Arial" w:cs="Arial"/>
                <w:b/>
                <w:bCs/>
                <w:color w:val="000000"/>
                <w:sz w:val="16"/>
                <w:szCs w:val="16"/>
                <w:lang w:eastAsia="pt-BR"/>
              </w:rPr>
            </w:pPr>
            <w:r w:rsidRPr="00F06A92">
              <w:rPr>
                <w:rFonts w:ascii="Arial" w:eastAsia="Times New Roman" w:hAnsi="Arial" w:cs="Arial"/>
                <w:b/>
                <w:bCs/>
                <w:color w:val="000000"/>
                <w:sz w:val="16"/>
                <w:szCs w:val="16"/>
                <w:lang w:eastAsia="pt-BR"/>
              </w:rPr>
              <w:t> </w:t>
            </w:r>
          </w:p>
        </w:tc>
        <w:tc>
          <w:tcPr>
            <w:tcW w:w="652" w:type="pct"/>
            <w:tcBorders>
              <w:top w:val="nil"/>
              <w:left w:val="nil"/>
              <w:bottom w:val="nil"/>
              <w:right w:val="single" w:sz="8" w:space="0" w:color="000000"/>
            </w:tcBorders>
            <w:shd w:val="clear" w:color="A2EAE8" w:fill="2F75B5"/>
            <w:vAlign w:val="center"/>
            <w:hideMark/>
          </w:tcPr>
          <w:p w14:paraId="5FA737E0"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w:t>
            </w:r>
          </w:p>
        </w:tc>
      </w:tr>
      <w:tr w:rsidR="00F06A92" w:rsidRPr="00F06A92" w14:paraId="716C4D19" w14:textId="77777777" w:rsidTr="00F06A92">
        <w:trPr>
          <w:trHeight w:val="300"/>
        </w:trPr>
        <w:tc>
          <w:tcPr>
            <w:tcW w:w="1076" w:type="pct"/>
            <w:vMerge w:val="restart"/>
            <w:tcBorders>
              <w:top w:val="single" w:sz="4" w:space="0" w:color="000000"/>
              <w:left w:val="single" w:sz="4" w:space="0" w:color="000000"/>
              <w:bottom w:val="single" w:sz="4" w:space="0" w:color="000000"/>
              <w:right w:val="single" w:sz="4" w:space="0" w:color="000000"/>
            </w:tcBorders>
            <w:shd w:val="clear" w:color="008080" w:fill="2F75B5"/>
            <w:vAlign w:val="center"/>
            <w:hideMark/>
          </w:tcPr>
          <w:p w14:paraId="7748ABAC" w14:textId="77777777" w:rsidR="00F06A92" w:rsidRPr="00F06A92" w:rsidRDefault="00F06A92" w:rsidP="00F06A92">
            <w:pPr>
              <w:spacing w:after="0" w:line="240" w:lineRule="auto"/>
              <w:jc w:val="center"/>
              <w:rPr>
                <w:rFonts w:ascii="Arial" w:eastAsia="Times New Roman" w:hAnsi="Arial" w:cs="Arial"/>
                <w:b/>
                <w:bCs/>
                <w:color w:val="FFFFFF"/>
                <w:sz w:val="16"/>
                <w:szCs w:val="16"/>
                <w:lang w:eastAsia="pt-BR"/>
              </w:rPr>
            </w:pPr>
            <w:r w:rsidRPr="00F06A92">
              <w:rPr>
                <w:rFonts w:ascii="Arial" w:eastAsia="Times New Roman" w:hAnsi="Arial" w:cs="Arial"/>
                <w:b/>
                <w:bCs/>
                <w:color w:val="FFFFFF"/>
                <w:sz w:val="16"/>
                <w:szCs w:val="16"/>
                <w:lang w:eastAsia="pt-BR"/>
              </w:rPr>
              <w:t>Serviço Contratado</w:t>
            </w:r>
          </w:p>
        </w:tc>
        <w:tc>
          <w:tcPr>
            <w:tcW w:w="1596" w:type="pct"/>
            <w:vMerge w:val="restart"/>
            <w:tcBorders>
              <w:top w:val="single" w:sz="4" w:space="0" w:color="000000"/>
              <w:left w:val="single" w:sz="4" w:space="0" w:color="000000"/>
              <w:bottom w:val="single" w:sz="4" w:space="0" w:color="000000"/>
              <w:right w:val="single" w:sz="4" w:space="0" w:color="000000"/>
            </w:tcBorders>
            <w:shd w:val="clear" w:color="008080" w:fill="2F75B5"/>
            <w:vAlign w:val="center"/>
            <w:hideMark/>
          </w:tcPr>
          <w:p w14:paraId="39EEE7DC" w14:textId="77777777" w:rsidR="00F06A92" w:rsidRPr="00F06A92" w:rsidRDefault="00F06A92" w:rsidP="00F06A92">
            <w:pPr>
              <w:spacing w:after="0" w:line="240" w:lineRule="auto"/>
              <w:jc w:val="center"/>
              <w:rPr>
                <w:rFonts w:ascii="Arial" w:eastAsia="Times New Roman" w:hAnsi="Arial" w:cs="Arial"/>
                <w:b/>
                <w:bCs/>
                <w:color w:val="FFFFFF"/>
                <w:sz w:val="16"/>
                <w:szCs w:val="16"/>
                <w:lang w:eastAsia="pt-BR"/>
              </w:rPr>
            </w:pPr>
            <w:r w:rsidRPr="00F06A92">
              <w:rPr>
                <w:rFonts w:ascii="Arial" w:eastAsia="Times New Roman" w:hAnsi="Arial" w:cs="Arial"/>
                <w:b/>
                <w:bCs/>
                <w:color w:val="FFFFFF"/>
                <w:sz w:val="16"/>
                <w:szCs w:val="16"/>
                <w:lang w:eastAsia="pt-BR"/>
              </w:rPr>
              <w:t>Razão Social Contratado</w:t>
            </w:r>
          </w:p>
        </w:tc>
        <w:tc>
          <w:tcPr>
            <w:tcW w:w="466" w:type="pct"/>
            <w:vMerge w:val="restart"/>
            <w:tcBorders>
              <w:top w:val="single" w:sz="4" w:space="0" w:color="000000"/>
              <w:left w:val="single" w:sz="4" w:space="0" w:color="000000"/>
              <w:bottom w:val="single" w:sz="4" w:space="0" w:color="000000"/>
              <w:right w:val="single" w:sz="4" w:space="0" w:color="000000"/>
            </w:tcBorders>
            <w:shd w:val="clear" w:color="008080" w:fill="2F75B5"/>
            <w:vAlign w:val="center"/>
            <w:hideMark/>
          </w:tcPr>
          <w:p w14:paraId="1D41BEDD" w14:textId="77777777" w:rsidR="00F06A92" w:rsidRPr="00F06A92" w:rsidRDefault="00F06A92" w:rsidP="00F06A92">
            <w:pPr>
              <w:spacing w:after="0" w:line="240" w:lineRule="auto"/>
              <w:jc w:val="center"/>
              <w:rPr>
                <w:rFonts w:ascii="Arial" w:eastAsia="Times New Roman" w:hAnsi="Arial" w:cs="Arial"/>
                <w:b/>
                <w:bCs/>
                <w:color w:val="FFFFFF"/>
                <w:sz w:val="16"/>
                <w:szCs w:val="16"/>
                <w:lang w:eastAsia="pt-BR"/>
              </w:rPr>
            </w:pPr>
            <w:r w:rsidRPr="00F06A92">
              <w:rPr>
                <w:rFonts w:ascii="Arial" w:eastAsia="Times New Roman" w:hAnsi="Arial" w:cs="Arial"/>
                <w:b/>
                <w:bCs/>
                <w:color w:val="FFFFFF"/>
                <w:sz w:val="16"/>
                <w:szCs w:val="16"/>
                <w:lang w:eastAsia="pt-BR"/>
              </w:rPr>
              <w:t>CNPJ Contratado</w:t>
            </w:r>
          </w:p>
        </w:tc>
        <w:tc>
          <w:tcPr>
            <w:tcW w:w="661" w:type="pct"/>
            <w:gridSpan w:val="2"/>
            <w:tcBorders>
              <w:top w:val="single" w:sz="4" w:space="0" w:color="000000"/>
              <w:left w:val="nil"/>
              <w:bottom w:val="single" w:sz="4" w:space="0" w:color="000000"/>
              <w:right w:val="single" w:sz="4" w:space="0" w:color="000000"/>
            </w:tcBorders>
            <w:shd w:val="clear" w:color="008080" w:fill="2F75B5"/>
            <w:vAlign w:val="center"/>
            <w:hideMark/>
          </w:tcPr>
          <w:p w14:paraId="7E43D2E3" w14:textId="77777777" w:rsidR="00F06A92" w:rsidRPr="00F06A92" w:rsidRDefault="00F06A92" w:rsidP="00F06A92">
            <w:pPr>
              <w:spacing w:after="0" w:line="240" w:lineRule="auto"/>
              <w:jc w:val="center"/>
              <w:rPr>
                <w:rFonts w:ascii="Arial" w:eastAsia="Times New Roman" w:hAnsi="Arial" w:cs="Arial"/>
                <w:b/>
                <w:bCs/>
                <w:color w:val="FFFFFF"/>
                <w:sz w:val="16"/>
                <w:szCs w:val="16"/>
                <w:lang w:eastAsia="pt-BR"/>
              </w:rPr>
            </w:pPr>
            <w:r w:rsidRPr="00F06A92">
              <w:rPr>
                <w:rFonts w:ascii="Arial" w:eastAsia="Times New Roman" w:hAnsi="Arial" w:cs="Arial"/>
                <w:b/>
                <w:bCs/>
                <w:color w:val="FFFFFF"/>
                <w:sz w:val="16"/>
                <w:szCs w:val="16"/>
                <w:lang w:eastAsia="pt-BR"/>
              </w:rPr>
              <w:t>Vigência do Contrato</w:t>
            </w:r>
          </w:p>
        </w:tc>
        <w:tc>
          <w:tcPr>
            <w:tcW w:w="548" w:type="pct"/>
            <w:tcBorders>
              <w:top w:val="single" w:sz="4" w:space="0" w:color="000000"/>
              <w:left w:val="nil"/>
              <w:bottom w:val="single" w:sz="4" w:space="0" w:color="000000"/>
              <w:right w:val="single" w:sz="4" w:space="0" w:color="000000"/>
            </w:tcBorders>
            <w:shd w:val="clear" w:color="008080" w:fill="2F75B5"/>
            <w:noWrap/>
            <w:vAlign w:val="center"/>
            <w:hideMark/>
          </w:tcPr>
          <w:p w14:paraId="0AFE4DEC" w14:textId="77777777" w:rsidR="00F06A92" w:rsidRPr="00F06A92" w:rsidRDefault="00F06A92" w:rsidP="00F06A92">
            <w:pPr>
              <w:spacing w:after="0" w:line="240" w:lineRule="auto"/>
              <w:rPr>
                <w:rFonts w:ascii="Arial" w:eastAsia="Times New Roman" w:hAnsi="Arial" w:cs="Arial"/>
                <w:color w:val="FFFFFF"/>
                <w:sz w:val="16"/>
                <w:szCs w:val="16"/>
                <w:lang w:eastAsia="pt-BR"/>
              </w:rPr>
            </w:pPr>
            <w:r w:rsidRPr="00F06A92">
              <w:rPr>
                <w:rFonts w:ascii="Arial" w:eastAsia="Times New Roman" w:hAnsi="Arial" w:cs="Arial"/>
                <w:color w:val="FFFFFF"/>
                <w:sz w:val="16"/>
                <w:szCs w:val="16"/>
                <w:lang w:eastAsia="pt-BR"/>
              </w:rPr>
              <w:t> </w:t>
            </w:r>
          </w:p>
        </w:tc>
        <w:tc>
          <w:tcPr>
            <w:tcW w:w="652" w:type="pct"/>
            <w:tcBorders>
              <w:top w:val="single" w:sz="4" w:space="0" w:color="000000"/>
              <w:left w:val="nil"/>
              <w:bottom w:val="single" w:sz="4" w:space="0" w:color="000000"/>
              <w:right w:val="single" w:sz="4" w:space="0" w:color="000000"/>
            </w:tcBorders>
            <w:shd w:val="clear" w:color="008080" w:fill="2F75B5"/>
            <w:vAlign w:val="center"/>
            <w:hideMark/>
          </w:tcPr>
          <w:p w14:paraId="59000929"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w:t>
            </w:r>
          </w:p>
        </w:tc>
      </w:tr>
      <w:tr w:rsidR="00F06A92" w:rsidRPr="00F06A92" w14:paraId="4D14F28B" w14:textId="77777777" w:rsidTr="00F06A92">
        <w:trPr>
          <w:trHeight w:val="300"/>
        </w:trPr>
        <w:tc>
          <w:tcPr>
            <w:tcW w:w="1076" w:type="pct"/>
            <w:vMerge/>
            <w:tcBorders>
              <w:top w:val="single" w:sz="4" w:space="0" w:color="000000"/>
              <w:left w:val="single" w:sz="4" w:space="0" w:color="000000"/>
              <w:bottom w:val="single" w:sz="4" w:space="0" w:color="000000"/>
              <w:right w:val="single" w:sz="4" w:space="0" w:color="000000"/>
            </w:tcBorders>
            <w:vAlign w:val="center"/>
            <w:hideMark/>
          </w:tcPr>
          <w:p w14:paraId="62D6A4CD" w14:textId="77777777" w:rsidR="00F06A92" w:rsidRPr="00F06A92" w:rsidRDefault="00F06A92" w:rsidP="00F06A92">
            <w:pPr>
              <w:spacing w:after="0" w:line="240" w:lineRule="auto"/>
              <w:rPr>
                <w:rFonts w:ascii="Arial" w:eastAsia="Times New Roman" w:hAnsi="Arial" w:cs="Arial"/>
                <w:b/>
                <w:bCs/>
                <w:color w:val="FFFFFF"/>
                <w:sz w:val="16"/>
                <w:szCs w:val="16"/>
                <w:lang w:eastAsia="pt-BR"/>
              </w:rPr>
            </w:pPr>
          </w:p>
        </w:tc>
        <w:tc>
          <w:tcPr>
            <w:tcW w:w="1596" w:type="pct"/>
            <w:vMerge/>
            <w:tcBorders>
              <w:top w:val="single" w:sz="4" w:space="0" w:color="000000"/>
              <w:left w:val="single" w:sz="4" w:space="0" w:color="000000"/>
              <w:bottom w:val="single" w:sz="4" w:space="0" w:color="000000"/>
              <w:right w:val="single" w:sz="4" w:space="0" w:color="000000"/>
            </w:tcBorders>
            <w:vAlign w:val="center"/>
            <w:hideMark/>
          </w:tcPr>
          <w:p w14:paraId="5F7D3BE4" w14:textId="77777777" w:rsidR="00F06A92" w:rsidRPr="00F06A92" w:rsidRDefault="00F06A92" w:rsidP="00F06A92">
            <w:pPr>
              <w:spacing w:after="0" w:line="240" w:lineRule="auto"/>
              <w:rPr>
                <w:rFonts w:ascii="Arial" w:eastAsia="Times New Roman" w:hAnsi="Arial" w:cs="Arial"/>
                <w:b/>
                <w:bCs/>
                <w:color w:val="FFFFFF"/>
                <w:sz w:val="16"/>
                <w:szCs w:val="16"/>
                <w:lang w:eastAsia="pt-BR"/>
              </w:rPr>
            </w:pPr>
          </w:p>
        </w:tc>
        <w:tc>
          <w:tcPr>
            <w:tcW w:w="466" w:type="pct"/>
            <w:vMerge/>
            <w:tcBorders>
              <w:top w:val="single" w:sz="4" w:space="0" w:color="000000"/>
              <w:left w:val="single" w:sz="4" w:space="0" w:color="000000"/>
              <w:bottom w:val="single" w:sz="4" w:space="0" w:color="000000"/>
              <w:right w:val="single" w:sz="4" w:space="0" w:color="000000"/>
            </w:tcBorders>
            <w:vAlign w:val="center"/>
            <w:hideMark/>
          </w:tcPr>
          <w:p w14:paraId="626F777D" w14:textId="77777777" w:rsidR="00F06A92" w:rsidRPr="00F06A92" w:rsidRDefault="00F06A92" w:rsidP="00F06A92">
            <w:pPr>
              <w:spacing w:after="0" w:line="240" w:lineRule="auto"/>
              <w:rPr>
                <w:rFonts w:ascii="Arial" w:eastAsia="Times New Roman" w:hAnsi="Arial" w:cs="Arial"/>
                <w:b/>
                <w:bCs/>
                <w:color w:val="FFFFFF"/>
                <w:sz w:val="16"/>
                <w:szCs w:val="16"/>
                <w:lang w:eastAsia="pt-BR"/>
              </w:rPr>
            </w:pPr>
          </w:p>
        </w:tc>
        <w:tc>
          <w:tcPr>
            <w:tcW w:w="282" w:type="pct"/>
            <w:tcBorders>
              <w:top w:val="nil"/>
              <w:left w:val="nil"/>
              <w:bottom w:val="single" w:sz="4" w:space="0" w:color="000000"/>
              <w:right w:val="single" w:sz="4" w:space="0" w:color="000000"/>
            </w:tcBorders>
            <w:shd w:val="clear" w:color="008080" w:fill="2F75B5"/>
            <w:noWrap/>
            <w:vAlign w:val="center"/>
            <w:hideMark/>
          </w:tcPr>
          <w:p w14:paraId="6947D232" w14:textId="77777777" w:rsidR="00F06A92" w:rsidRPr="00F06A92" w:rsidRDefault="00F06A92" w:rsidP="00F06A92">
            <w:pPr>
              <w:spacing w:after="0" w:line="240" w:lineRule="auto"/>
              <w:jc w:val="center"/>
              <w:rPr>
                <w:rFonts w:ascii="Arial" w:eastAsia="Times New Roman" w:hAnsi="Arial" w:cs="Arial"/>
                <w:b/>
                <w:bCs/>
                <w:color w:val="FFFFFF"/>
                <w:sz w:val="16"/>
                <w:szCs w:val="16"/>
                <w:lang w:eastAsia="pt-BR"/>
              </w:rPr>
            </w:pPr>
            <w:r w:rsidRPr="00F06A92">
              <w:rPr>
                <w:rFonts w:ascii="Arial" w:eastAsia="Times New Roman" w:hAnsi="Arial" w:cs="Arial"/>
                <w:b/>
                <w:bCs/>
                <w:color w:val="FFFFFF"/>
                <w:sz w:val="16"/>
                <w:szCs w:val="16"/>
                <w:lang w:eastAsia="pt-BR"/>
              </w:rPr>
              <w:t>Data Início</w:t>
            </w:r>
          </w:p>
        </w:tc>
        <w:tc>
          <w:tcPr>
            <w:tcW w:w="379" w:type="pct"/>
            <w:tcBorders>
              <w:top w:val="nil"/>
              <w:left w:val="nil"/>
              <w:bottom w:val="single" w:sz="4" w:space="0" w:color="000000"/>
              <w:right w:val="single" w:sz="4" w:space="0" w:color="000000"/>
            </w:tcBorders>
            <w:shd w:val="clear" w:color="008080" w:fill="2F75B5"/>
            <w:noWrap/>
            <w:vAlign w:val="center"/>
            <w:hideMark/>
          </w:tcPr>
          <w:p w14:paraId="0357B590" w14:textId="77777777" w:rsidR="00F06A92" w:rsidRPr="00F06A92" w:rsidRDefault="00F06A92" w:rsidP="00F06A92">
            <w:pPr>
              <w:spacing w:after="0" w:line="240" w:lineRule="auto"/>
              <w:jc w:val="center"/>
              <w:rPr>
                <w:rFonts w:ascii="Arial" w:eastAsia="Times New Roman" w:hAnsi="Arial" w:cs="Arial"/>
                <w:b/>
                <w:bCs/>
                <w:color w:val="FFFFFF"/>
                <w:sz w:val="16"/>
                <w:szCs w:val="16"/>
                <w:lang w:eastAsia="pt-BR"/>
              </w:rPr>
            </w:pPr>
            <w:r w:rsidRPr="00F06A92">
              <w:rPr>
                <w:rFonts w:ascii="Arial" w:eastAsia="Times New Roman" w:hAnsi="Arial" w:cs="Arial"/>
                <w:b/>
                <w:bCs/>
                <w:color w:val="FFFFFF"/>
                <w:sz w:val="16"/>
                <w:szCs w:val="16"/>
                <w:lang w:eastAsia="pt-BR"/>
              </w:rPr>
              <w:t>Data Término</w:t>
            </w:r>
          </w:p>
        </w:tc>
        <w:tc>
          <w:tcPr>
            <w:tcW w:w="548" w:type="pct"/>
            <w:tcBorders>
              <w:top w:val="nil"/>
              <w:left w:val="nil"/>
              <w:bottom w:val="nil"/>
              <w:right w:val="single" w:sz="4" w:space="0" w:color="000000"/>
            </w:tcBorders>
            <w:shd w:val="clear" w:color="008080" w:fill="2F75B5"/>
            <w:noWrap/>
            <w:vAlign w:val="center"/>
            <w:hideMark/>
          </w:tcPr>
          <w:p w14:paraId="56DD1048" w14:textId="77777777" w:rsidR="00F06A92" w:rsidRPr="00F06A92" w:rsidRDefault="00F06A92" w:rsidP="00F06A92">
            <w:pPr>
              <w:spacing w:after="0" w:line="240" w:lineRule="auto"/>
              <w:jc w:val="center"/>
              <w:rPr>
                <w:rFonts w:ascii="Arial" w:eastAsia="Times New Roman" w:hAnsi="Arial" w:cs="Arial"/>
                <w:b/>
                <w:bCs/>
                <w:color w:val="FFFFFF"/>
                <w:sz w:val="16"/>
                <w:szCs w:val="16"/>
                <w:lang w:eastAsia="pt-BR"/>
              </w:rPr>
            </w:pPr>
            <w:r w:rsidRPr="00F06A92">
              <w:rPr>
                <w:rFonts w:ascii="Arial" w:eastAsia="Times New Roman" w:hAnsi="Arial" w:cs="Arial"/>
                <w:b/>
                <w:bCs/>
                <w:color w:val="FFFFFF"/>
                <w:sz w:val="16"/>
                <w:szCs w:val="16"/>
                <w:lang w:eastAsia="pt-BR"/>
              </w:rPr>
              <w:t xml:space="preserve">Valor Pago </w:t>
            </w:r>
          </w:p>
        </w:tc>
        <w:tc>
          <w:tcPr>
            <w:tcW w:w="652" w:type="pct"/>
            <w:tcBorders>
              <w:top w:val="nil"/>
              <w:left w:val="nil"/>
              <w:bottom w:val="nil"/>
              <w:right w:val="single" w:sz="4" w:space="0" w:color="000000"/>
            </w:tcBorders>
            <w:shd w:val="clear" w:color="008080" w:fill="2F75B5"/>
            <w:noWrap/>
            <w:vAlign w:val="center"/>
            <w:hideMark/>
          </w:tcPr>
          <w:p w14:paraId="79C6721E" w14:textId="77777777" w:rsidR="00F06A92" w:rsidRPr="00F06A92" w:rsidRDefault="00F06A92" w:rsidP="00F06A92">
            <w:pPr>
              <w:spacing w:after="0" w:line="240" w:lineRule="auto"/>
              <w:jc w:val="center"/>
              <w:rPr>
                <w:rFonts w:ascii="Arial" w:eastAsia="Times New Roman" w:hAnsi="Arial" w:cs="Arial"/>
                <w:b/>
                <w:bCs/>
                <w:color w:val="FFFFFF"/>
                <w:sz w:val="16"/>
                <w:szCs w:val="16"/>
                <w:lang w:eastAsia="pt-BR"/>
              </w:rPr>
            </w:pPr>
            <w:r w:rsidRPr="00F06A92">
              <w:rPr>
                <w:rFonts w:ascii="Arial" w:eastAsia="Times New Roman" w:hAnsi="Arial" w:cs="Arial"/>
                <w:b/>
                <w:bCs/>
                <w:color w:val="FFFFFF"/>
                <w:sz w:val="16"/>
                <w:szCs w:val="16"/>
                <w:lang w:eastAsia="pt-BR"/>
              </w:rPr>
              <w:t>Competência</w:t>
            </w:r>
          </w:p>
        </w:tc>
      </w:tr>
      <w:tr w:rsidR="00F06A92" w:rsidRPr="00F06A92" w14:paraId="0C52EC99"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37A98BE6"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LOCAÇÃO DE VEÍCULOS (RATEIO PINHEIRAL)</w:t>
            </w:r>
          </w:p>
        </w:tc>
        <w:tc>
          <w:tcPr>
            <w:tcW w:w="1596" w:type="pct"/>
            <w:tcBorders>
              <w:top w:val="nil"/>
              <w:left w:val="nil"/>
              <w:bottom w:val="single" w:sz="4" w:space="0" w:color="auto"/>
              <w:right w:val="single" w:sz="4" w:space="0" w:color="auto"/>
            </w:tcBorders>
            <w:shd w:val="clear" w:color="auto" w:fill="auto"/>
            <w:noWrap/>
            <w:vAlign w:val="center"/>
            <w:hideMark/>
          </w:tcPr>
          <w:p w14:paraId="7E68C261"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 xml:space="preserve">AGM 3 </w:t>
            </w:r>
          </w:p>
        </w:tc>
        <w:tc>
          <w:tcPr>
            <w:tcW w:w="466" w:type="pct"/>
            <w:tcBorders>
              <w:top w:val="nil"/>
              <w:left w:val="nil"/>
              <w:bottom w:val="single" w:sz="4" w:space="0" w:color="auto"/>
              <w:right w:val="single" w:sz="4" w:space="0" w:color="auto"/>
            </w:tcBorders>
            <w:shd w:val="clear" w:color="auto" w:fill="auto"/>
            <w:noWrap/>
            <w:vAlign w:val="center"/>
            <w:hideMark/>
          </w:tcPr>
          <w:p w14:paraId="13F5FC8D"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09.632.388/0001-18</w:t>
            </w:r>
          </w:p>
        </w:tc>
        <w:tc>
          <w:tcPr>
            <w:tcW w:w="282" w:type="pct"/>
            <w:tcBorders>
              <w:top w:val="nil"/>
              <w:left w:val="nil"/>
              <w:bottom w:val="single" w:sz="4" w:space="0" w:color="auto"/>
              <w:right w:val="single" w:sz="4" w:space="0" w:color="auto"/>
            </w:tcBorders>
            <w:shd w:val="clear" w:color="auto" w:fill="auto"/>
            <w:noWrap/>
            <w:vAlign w:val="center"/>
            <w:hideMark/>
          </w:tcPr>
          <w:p w14:paraId="5EE663B2"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01/10/2017</w:t>
            </w:r>
          </w:p>
        </w:tc>
        <w:tc>
          <w:tcPr>
            <w:tcW w:w="379" w:type="pct"/>
            <w:tcBorders>
              <w:top w:val="nil"/>
              <w:left w:val="nil"/>
              <w:bottom w:val="single" w:sz="4" w:space="0" w:color="auto"/>
              <w:right w:val="nil"/>
            </w:tcBorders>
            <w:shd w:val="clear" w:color="auto" w:fill="auto"/>
            <w:noWrap/>
            <w:vAlign w:val="center"/>
            <w:hideMark/>
          </w:tcPr>
          <w:p w14:paraId="478B7F87"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30/09/2025</w:t>
            </w:r>
          </w:p>
        </w:tc>
        <w:tc>
          <w:tcPr>
            <w:tcW w:w="54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A82C0B"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3.889,38 </w:t>
            </w:r>
          </w:p>
        </w:tc>
        <w:tc>
          <w:tcPr>
            <w:tcW w:w="652" w:type="pct"/>
            <w:tcBorders>
              <w:top w:val="single" w:sz="4" w:space="0" w:color="auto"/>
              <w:left w:val="nil"/>
              <w:bottom w:val="single" w:sz="4" w:space="0" w:color="auto"/>
              <w:right w:val="single" w:sz="4" w:space="0" w:color="auto"/>
            </w:tcBorders>
            <w:shd w:val="clear" w:color="auto" w:fill="auto"/>
            <w:noWrap/>
            <w:vAlign w:val="center"/>
            <w:hideMark/>
          </w:tcPr>
          <w:p w14:paraId="47AE7F35"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outubro-24</w:t>
            </w:r>
          </w:p>
        </w:tc>
      </w:tr>
      <w:tr w:rsidR="00F06A92" w:rsidRPr="00F06A92" w14:paraId="717EDD94"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644B62FA"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DEDETIZAÇÃO</w:t>
            </w:r>
          </w:p>
        </w:tc>
        <w:tc>
          <w:tcPr>
            <w:tcW w:w="1596" w:type="pct"/>
            <w:tcBorders>
              <w:top w:val="nil"/>
              <w:left w:val="nil"/>
              <w:bottom w:val="single" w:sz="4" w:space="0" w:color="auto"/>
              <w:right w:val="single" w:sz="4" w:space="0" w:color="auto"/>
            </w:tcBorders>
            <w:shd w:val="clear" w:color="auto" w:fill="auto"/>
            <w:noWrap/>
            <w:vAlign w:val="center"/>
            <w:hideMark/>
          </w:tcPr>
          <w:p w14:paraId="3B20EFE8"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ANGRA AMBIENTAL LTDA-ME</w:t>
            </w:r>
          </w:p>
        </w:tc>
        <w:tc>
          <w:tcPr>
            <w:tcW w:w="466" w:type="pct"/>
            <w:tcBorders>
              <w:top w:val="nil"/>
              <w:left w:val="nil"/>
              <w:bottom w:val="single" w:sz="4" w:space="0" w:color="auto"/>
              <w:right w:val="single" w:sz="4" w:space="0" w:color="auto"/>
            </w:tcBorders>
            <w:shd w:val="clear" w:color="auto" w:fill="auto"/>
            <w:noWrap/>
            <w:vAlign w:val="center"/>
            <w:hideMark/>
          </w:tcPr>
          <w:p w14:paraId="79A05E03"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26.724.663/0001-42</w:t>
            </w:r>
          </w:p>
        </w:tc>
        <w:tc>
          <w:tcPr>
            <w:tcW w:w="282" w:type="pct"/>
            <w:tcBorders>
              <w:top w:val="nil"/>
              <w:left w:val="nil"/>
              <w:bottom w:val="single" w:sz="4" w:space="0" w:color="auto"/>
              <w:right w:val="single" w:sz="4" w:space="0" w:color="auto"/>
            </w:tcBorders>
            <w:shd w:val="clear" w:color="auto" w:fill="auto"/>
            <w:noWrap/>
            <w:vAlign w:val="center"/>
            <w:hideMark/>
          </w:tcPr>
          <w:p w14:paraId="184384EA"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11/03/2024</w:t>
            </w:r>
          </w:p>
        </w:tc>
        <w:tc>
          <w:tcPr>
            <w:tcW w:w="379" w:type="pct"/>
            <w:tcBorders>
              <w:top w:val="nil"/>
              <w:left w:val="nil"/>
              <w:bottom w:val="single" w:sz="4" w:space="0" w:color="auto"/>
              <w:right w:val="nil"/>
            </w:tcBorders>
            <w:shd w:val="clear" w:color="auto" w:fill="auto"/>
            <w:noWrap/>
            <w:vAlign w:val="center"/>
            <w:hideMark/>
          </w:tcPr>
          <w:p w14:paraId="714EC72B"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11/03/2025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763BA55E"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   </w:t>
            </w:r>
          </w:p>
        </w:tc>
        <w:tc>
          <w:tcPr>
            <w:tcW w:w="652" w:type="pct"/>
            <w:tcBorders>
              <w:top w:val="nil"/>
              <w:left w:val="nil"/>
              <w:bottom w:val="single" w:sz="4" w:space="0" w:color="auto"/>
              <w:right w:val="single" w:sz="4" w:space="0" w:color="auto"/>
            </w:tcBorders>
            <w:shd w:val="clear" w:color="auto" w:fill="auto"/>
            <w:noWrap/>
            <w:vAlign w:val="center"/>
            <w:hideMark/>
          </w:tcPr>
          <w:p w14:paraId="694404F3"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w:t>
            </w:r>
          </w:p>
        </w:tc>
      </w:tr>
      <w:tr w:rsidR="00F06A92" w:rsidRPr="00F06A92" w14:paraId="6A1E3283"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2B0767E9"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HEMODIÁLISE</w:t>
            </w:r>
          </w:p>
        </w:tc>
        <w:tc>
          <w:tcPr>
            <w:tcW w:w="1596" w:type="pct"/>
            <w:tcBorders>
              <w:top w:val="nil"/>
              <w:left w:val="nil"/>
              <w:bottom w:val="single" w:sz="4" w:space="0" w:color="auto"/>
              <w:right w:val="single" w:sz="4" w:space="0" w:color="auto"/>
            </w:tcBorders>
            <w:shd w:val="clear" w:color="auto" w:fill="auto"/>
            <w:noWrap/>
            <w:vAlign w:val="center"/>
            <w:hideMark/>
          </w:tcPr>
          <w:p w14:paraId="562A13E9"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CLINICA RENAL SERVIÇOS MÉDICOS LTDA</w:t>
            </w:r>
          </w:p>
        </w:tc>
        <w:tc>
          <w:tcPr>
            <w:tcW w:w="466" w:type="pct"/>
            <w:tcBorders>
              <w:top w:val="nil"/>
              <w:left w:val="nil"/>
              <w:bottom w:val="single" w:sz="4" w:space="0" w:color="auto"/>
              <w:right w:val="single" w:sz="4" w:space="0" w:color="auto"/>
            </w:tcBorders>
            <w:shd w:val="clear" w:color="auto" w:fill="auto"/>
            <w:noWrap/>
            <w:vAlign w:val="center"/>
            <w:hideMark/>
          </w:tcPr>
          <w:p w14:paraId="274AA950"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31.510.936/0001-96</w:t>
            </w:r>
          </w:p>
        </w:tc>
        <w:tc>
          <w:tcPr>
            <w:tcW w:w="282" w:type="pct"/>
            <w:tcBorders>
              <w:top w:val="nil"/>
              <w:left w:val="nil"/>
              <w:bottom w:val="single" w:sz="4" w:space="0" w:color="auto"/>
              <w:right w:val="single" w:sz="4" w:space="0" w:color="auto"/>
            </w:tcBorders>
            <w:shd w:val="clear" w:color="auto" w:fill="auto"/>
            <w:noWrap/>
            <w:vAlign w:val="center"/>
            <w:hideMark/>
          </w:tcPr>
          <w:p w14:paraId="764E2977"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01/05/2024</w:t>
            </w:r>
          </w:p>
        </w:tc>
        <w:tc>
          <w:tcPr>
            <w:tcW w:w="379" w:type="pct"/>
            <w:tcBorders>
              <w:top w:val="nil"/>
              <w:left w:val="nil"/>
              <w:bottom w:val="single" w:sz="4" w:space="0" w:color="auto"/>
              <w:right w:val="nil"/>
            </w:tcBorders>
            <w:shd w:val="clear" w:color="auto" w:fill="auto"/>
            <w:noWrap/>
            <w:vAlign w:val="center"/>
            <w:hideMark/>
          </w:tcPr>
          <w:p w14:paraId="2F99BE68"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30/04/2025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382A5F25"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20.201,21 </w:t>
            </w:r>
          </w:p>
        </w:tc>
        <w:tc>
          <w:tcPr>
            <w:tcW w:w="652" w:type="pct"/>
            <w:tcBorders>
              <w:top w:val="nil"/>
              <w:left w:val="nil"/>
              <w:bottom w:val="single" w:sz="4" w:space="0" w:color="auto"/>
              <w:right w:val="single" w:sz="4" w:space="0" w:color="auto"/>
            </w:tcBorders>
            <w:shd w:val="clear" w:color="auto" w:fill="auto"/>
            <w:noWrap/>
            <w:vAlign w:val="center"/>
            <w:hideMark/>
          </w:tcPr>
          <w:p w14:paraId="4C90CD3B"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novembro-24</w:t>
            </w:r>
          </w:p>
        </w:tc>
      </w:tr>
      <w:tr w:rsidR="00F06A92" w:rsidRPr="00F06A92" w14:paraId="42EF2836"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2384C2E1"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LAVANDERIA HOSPITALAR </w:t>
            </w:r>
          </w:p>
        </w:tc>
        <w:tc>
          <w:tcPr>
            <w:tcW w:w="1596" w:type="pct"/>
            <w:tcBorders>
              <w:top w:val="nil"/>
              <w:left w:val="nil"/>
              <w:bottom w:val="single" w:sz="4" w:space="0" w:color="auto"/>
              <w:right w:val="single" w:sz="4" w:space="0" w:color="auto"/>
            </w:tcBorders>
            <w:shd w:val="clear" w:color="auto" w:fill="auto"/>
            <w:noWrap/>
            <w:vAlign w:val="center"/>
            <w:hideMark/>
          </w:tcPr>
          <w:p w14:paraId="3734EBCF"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 xml:space="preserve">AZUL MARINHO </w:t>
            </w:r>
          </w:p>
        </w:tc>
        <w:tc>
          <w:tcPr>
            <w:tcW w:w="466" w:type="pct"/>
            <w:tcBorders>
              <w:top w:val="nil"/>
              <w:left w:val="nil"/>
              <w:bottom w:val="single" w:sz="4" w:space="0" w:color="auto"/>
              <w:right w:val="single" w:sz="4" w:space="0" w:color="auto"/>
            </w:tcBorders>
            <w:shd w:val="clear" w:color="auto" w:fill="auto"/>
            <w:noWrap/>
            <w:vAlign w:val="center"/>
            <w:hideMark/>
          </w:tcPr>
          <w:p w14:paraId="04473547"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18.824.116/000100</w:t>
            </w:r>
          </w:p>
        </w:tc>
        <w:tc>
          <w:tcPr>
            <w:tcW w:w="282" w:type="pct"/>
            <w:tcBorders>
              <w:top w:val="nil"/>
              <w:left w:val="nil"/>
              <w:bottom w:val="single" w:sz="4" w:space="0" w:color="auto"/>
              <w:right w:val="single" w:sz="4" w:space="0" w:color="auto"/>
            </w:tcBorders>
            <w:shd w:val="clear" w:color="auto" w:fill="auto"/>
            <w:noWrap/>
            <w:vAlign w:val="center"/>
            <w:hideMark/>
          </w:tcPr>
          <w:p w14:paraId="3AD38670"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18/09/2020</w:t>
            </w:r>
          </w:p>
        </w:tc>
        <w:tc>
          <w:tcPr>
            <w:tcW w:w="379" w:type="pct"/>
            <w:tcBorders>
              <w:top w:val="nil"/>
              <w:left w:val="nil"/>
              <w:bottom w:val="single" w:sz="4" w:space="0" w:color="auto"/>
              <w:right w:val="nil"/>
            </w:tcBorders>
            <w:shd w:val="clear" w:color="auto" w:fill="auto"/>
            <w:noWrap/>
            <w:vAlign w:val="center"/>
            <w:hideMark/>
          </w:tcPr>
          <w:p w14:paraId="5FD93F84"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17/09/2025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2C669A13"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29.301,35 </w:t>
            </w:r>
          </w:p>
        </w:tc>
        <w:tc>
          <w:tcPr>
            <w:tcW w:w="652" w:type="pct"/>
            <w:tcBorders>
              <w:top w:val="nil"/>
              <w:left w:val="nil"/>
              <w:bottom w:val="single" w:sz="4" w:space="0" w:color="auto"/>
              <w:right w:val="single" w:sz="4" w:space="0" w:color="auto"/>
            </w:tcBorders>
            <w:shd w:val="clear" w:color="auto" w:fill="auto"/>
            <w:noWrap/>
            <w:vAlign w:val="center"/>
            <w:hideMark/>
          </w:tcPr>
          <w:p w14:paraId="77318CB0"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novembro-24</w:t>
            </w:r>
          </w:p>
        </w:tc>
      </w:tr>
      <w:tr w:rsidR="00F06A92" w:rsidRPr="00F06A92" w14:paraId="18E6CCCB"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6BE66539"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LIMPEZA DE FOSSA </w:t>
            </w:r>
          </w:p>
        </w:tc>
        <w:tc>
          <w:tcPr>
            <w:tcW w:w="1596" w:type="pct"/>
            <w:tcBorders>
              <w:top w:val="nil"/>
              <w:left w:val="nil"/>
              <w:bottom w:val="single" w:sz="4" w:space="0" w:color="auto"/>
              <w:right w:val="single" w:sz="4" w:space="0" w:color="auto"/>
            </w:tcBorders>
            <w:shd w:val="clear" w:color="auto" w:fill="auto"/>
            <w:noWrap/>
            <w:vAlign w:val="center"/>
            <w:hideMark/>
          </w:tcPr>
          <w:p w14:paraId="00C63219"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BOLAMAX PRESTAÇÃO DE SERVIÇOS LTDA</w:t>
            </w:r>
          </w:p>
        </w:tc>
        <w:tc>
          <w:tcPr>
            <w:tcW w:w="466" w:type="pct"/>
            <w:tcBorders>
              <w:top w:val="nil"/>
              <w:left w:val="nil"/>
              <w:bottom w:val="single" w:sz="4" w:space="0" w:color="auto"/>
              <w:right w:val="single" w:sz="4" w:space="0" w:color="auto"/>
            </w:tcBorders>
            <w:shd w:val="clear" w:color="auto" w:fill="auto"/>
            <w:noWrap/>
            <w:vAlign w:val="center"/>
            <w:hideMark/>
          </w:tcPr>
          <w:p w14:paraId="4E7C9C42"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75.514511/0001-70</w:t>
            </w:r>
          </w:p>
        </w:tc>
        <w:tc>
          <w:tcPr>
            <w:tcW w:w="282" w:type="pct"/>
            <w:tcBorders>
              <w:top w:val="nil"/>
              <w:left w:val="nil"/>
              <w:bottom w:val="single" w:sz="4" w:space="0" w:color="auto"/>
              <w:right w:val="single" w:sz="4" w:space="0" w:color="auto"/>
            </w:tcBorders>
            <w:shd w:val="clear" w:color="000000" w:fill="F2F2F2"/>
            <w:noWrap/>
            <w:vAlign w:val="center"/>
            <w:hideMark/>
          </w:tcPr>
          <w:p w14:paraId="1D836C24"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06/02/2016</w:t>
            </w:r>
          </w:p>
        </w:tc>
        <w:tc>
          <w:tcPr>
            <w:tcW w:w="379" w:type="pct"/>
            <w:tcBorders>
              <w:top w:val="nil"/>
              <w:left w:val="nil"/>
              <w:bottom w:val="single" w:sz="4" w:space="0" w:color="auto"/>
              <w:right w:val="nil"/>
            </w:tcBorders>
            <w:shd w:val="clear" w:color="000000" w:fill="F2F2F2"/>
            <w:noWrap/>
            <w:vAlign w:val="center"/>
            <w:hideMark/>
          </w:tcPr>
          <w:p w14:paraId="55D8700D"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07/07/2025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6B4F8DCB"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   </w:t>
            </w:r>
          </w:p>
        </w:tc>
        <w:tc>
          <w:tcPr>
            <w:tcW w:w="652" w:type="pct"/>
            <w:tcBorders>
              <w:top w:val="nil"/>
              <w:left w:val="nil"/>
              <w:bottom w:val="single" w:sz="4" w:space="0" w:color="auto"/>
              <w:right w:val="single" w:sz="4" w:space="0" w:color="auto"/>
            </w:tcBorders>
            <w:shd w:val="clear" w:color="auto" w:fill="auto"/>
            <w:noWrap/>
            <w:vAlign w:val="center"/>
            <w:hideMark/>
          </w:tcPr>
          <w:p w14:paraId="65FF943D"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w:t>
            </w:r>
          </w:p>
        </w:tc>
      </w:tr>
      <w:tr w:rsidR="00F06A92" w:rsidRPr="00F06A92" w14:paraId="711EE92E"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694B390C"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MANUTENÇÃO EM EXTINTORES</w:t>
            </w:r>
          </w:p>
        </w:tc>
        <w:tc>
          <w:tcPr>
            <w:tcW w:w="1596" w:type="pct"/>
            <w:tcBorders>
              <w:top w:val="nil"/>
              <w:left w:val="nil"/>
              <w:bottom w:val="single" w:sz="4" w:space="0" w:color="auto"/>
              <w:right w:val="single" w:sz="4" w:space="0" w:color="auto"/>
            </w:tcBorders>
            <w:shd w:val="clear" w:color="auto" w:fill="auto"/>
            <w:noWrap/>
            <w:vAlign w:val="center"/>
            <w:hideMark/>
          </w:tcPr>
          <w:p w14:paraId="05D86F22"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BRIGGADA SOLUÇÕES CONTRA INCÊNDIO</w:t>
            </w:r>
          </w:p>
        </w:tc>
        <w:tc>
          <w:tcPr>
            <w:tcW w:w="466" w:type="pct"/>
            <w:tcBorders>
              <w:top w:val="nil"/>
              <w:left w:val="nil"/>
              <w:bottom w:val="single" w:sz="4" w:space="0" w:color="auto"/>
              <w:right w:val="single" w:sz="4" w:space="0" w:color="auto"/>
            </w:tcBorders>
            <w:shd w:val="clear" w:color="auto" w:fill="auto"/>
            <w:noWrap/>
            <w:vAlign w:val="center"/>
            <w:hideMark/>
          </w:tcPr>
          <w:p w14:paraId="5B2C22CC"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29.313.611/0001-71</w:t>
            </w:r>
          </w:p>
        </w:tc>
        <w:tc>
          <w:tcPr>
            <w:tcW w:w="282" w:type="pct"/>
            <w:tcBorders>
              <w:top w:val="nil"/>
              <w:left w:val="nil"/>
              <w:bottom w:val="single" w:sz="4" w:space="0" w:color="auto"/>
              <w:right w:val="single" w:sz="4" w:space="0" w:color="auto"/>
            </w:tcBorders>
            <w:shd w:val="clear" w:color="auto" w:fill="auto"/>
            <w:noWrap/>
            <w:vAlign w:val="center"/>
            <w:hideMark/>
          </w:tcPr>
          <w:p w14:paraId="473FD5D5"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19/09/2021</w:t>
            </w:r>
          </w:p>
        </w:tc>
        <w:tc>
          <w:tcPr>
            <w:tcW w:w="379" w:type="pct"/>
            <w:tcBorders>
              <w:top w:val="nil"/>
              <w:left w:val="nil"/>
              <w:bottom w:val="single" w:sz="4" w:space="0" w:color="auto"/>
              <w:right w:val="nil"/>
            </w:tcBorders>
            <w:shd w:val="clear" w:color="auto" w:fill="auto"/>
            <w:noWrap/>
            <w:vAlign w:val="center"/>
            <w:hideMark/>
          </w:tcPr>
          <w:p w14:paraId="76FB3187"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18/09/2025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1DA8107D"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   </w:t>
            </w:r>
          </w:p>
        </w:tc>
        <w:tc>
          <w:tcPr>
            <w:tcW w:w="652" w:type="pct"/>
            <w:tcBorders>
              <w:top w:val="nil"/>
              <w:left w:val="nil"/>
              <w:bottom w:val="single" w:sz="4" w:space="0" w:color="auto"/>
              <w:right w:val="single" w:sz="4" w:space="0" w:color="auto"/>
            </w:tcBorders>
            <w:shd w:val="clear" w:color="auto" w:fill="auto"/>
            <w:noWrap/>
            <w:vAlign w:val="center"/>
            <w:hideMark/>
          </w:tcPr>
          <w:p w14:paraId="538D5C68"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w:t>
            </w:r>
          </w:p>
        </w:tc>
      </w:tr>
      <w:tr w:rsidR="00F06A92" w:rsidRPr="00F06A92" w14:paraId="6F17952F"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49E47D06"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LOCAÇÃO DE COMPUTADORES </w:t>
            </w:r>
          </w:p>
        </w:tc>
        <w:tc>
          <w:tcPr>
            <w:tcW w:w="1596" w:type="pct"/>
            <w:tcBorders>
              <w:top w:val="nil"/>
              <w:left w:val="nil"/>
              <w:bottom w:val="single" w:sz="4" w:space="0" w:color="auto"/>
              <w:right w:val="single" w:sz="4" w:space="0" w:color="auto"/>
            </w:tcBorders>
            <w:shd w:val="clear" w:color="auto" w:fill="auto"/>
            <w:noWrap/>
            <w:vAlign w:val="center"/>
            <w:hideMark/>
          </w:tcPr>
          <w:p w14:paraId="5D9D3DFF"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CHADA COMÉRCIO E SERVIÇOS LTDA ME (CIS CFAR)</w:t>
            </w:r>
          </w:p>
        </w:tc>
        <w:tc>
          <w:tcPr>
            <w:tcW w:w="466" w:type="pct"/>
            <w:tcBorders>
              <w:top w:val="nil"/>
              <w:left w:val="nil"/>
              <w:bottom w:val="single" w:sz="4" w:space="0" w:color="auto"/>
              <w:right w:val="single" w:sz="4" w:space="0" w:color="auto"/>
            </w:tcBorders>
            <w:shd w:val="clear" w:color="auto" w:fill="auto"/>
            <w:noWrap/>
            <w:vAlign w:val="center"/>
            <w:hideMark/>
          </w:tcPr>
          <w:p w14:paraId="74605246"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02.478.800/0001-48</w:t>
            </w:r>
          </w:p>
        </w:tc>
        <w:tc>
          <w:tcPr>
            <w:tcW w:w="282" w:type="pct"/>
            <w:tcBorders>
              <w:top w:val="nil"/>
              <w:left w:val="nil"/>
              <w:bottom w:val="single" w:sz="4" w:space="0" w:color="auto"/>
              <w:right w:val="single" w:sz="4" w:space="0" w:color="auto"/>
            </w:tcBorders>
            <w:shd w:val="clear" w:color="auto" w:fill="auto"/>
            <w:noWrap/>
            <w:vAlign w:val="center"/>
            <w:hideMark/>
          </w:tcPr>
          <w:p w14:paraId="2E414430"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13/04/2020</w:t>
            </w:r>
          </w:p>
        </w:tc>
        <w:tc>
          <w:tcPr>
            <w:tcW w:w="379" w:type="pct"/>
            <w:tcBorders>
              <w:top w:val="nil"/>
              <w:left w:val="nil"/>
              <w:bottom w:val="single" w:sz="4" w:space="0" w:color="auto"/>
              <w:right w:val="nil"/>
            </w:tcBorders>
            <w:shd w:val="clear" w:color="auto" w:fill="auto"/>
            <w:noWrap/>
            <w:vAlign w:val="center"/>
            <w:hideMark/>
          </w:tcPr>
          <w:p w14:paraId="18E1A98D"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12/04/2025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24323DF9"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   </w:t>
            </w:r>
          </w:p>
        </w:tc>
        <w:tc>
          <w:tcPr>
            <w:tcW w:w="652" w:type="pct"/>
            <w:tcBorders>
              <w:top w:val="nil"/>
              <w:left w:val="nil"/>
              <w:bottom w:val="single" w:sz="4" w:space="0" w:color="auto"/>
              <w:right w:val="single" w:sz="4" w:space="0" w:color="auto"/>
            </w:tcBorders>
            <w:shd w:val="clear" w:color="auto" w:fill="auto"/>
            <w:noWrap/>
            <w:vAlign w:val="center"/>
            <w:hideMark/>
          </w:tcPr>
          <w:p w14:paraId="36803254"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w:t>
            </w:r>
          </w:p>
        </w:tc>
      </w:tr>
      <w:tr w:rsidR="00F06A92" w:rsidRPr="00F06A92" w14:paraId="057CFC6E"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76C30FA7"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LOCAÇÃO DE SERVIDOR </w:t>
            </w:r>
          </w:p>
        </w:tc>
        <w:tc>
          <w:tcPr>
            <w:tcW w:w="1596" w:type="pct"/>
            <w:tcBorders>
              <w:top w:val="nil"/>
              <w:left w:val="nil"/>
              <w:bottom w:val="single" w:sz="4" w:space="0" w:color="auto"/>
              <w:right w:val="single" w:sz="4" w:space="0" w:color="auto"/>
            </w:tcBorders>
            <w:shd w:val="clear" w:color="auto" w:fill="auto"/>
            <w:noWrap/>
            <w:vAlign w:val="center"/>
            <w:hideMark/>
          </w:tcPr>
          <w:p w14:paraId="343C62F1"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CHADA COMÉRCIO E SERVIÇOS LTDA ME (CIS CFAR)</w:t>
            </w:r>
          </w:p>
        </w:tc>
        <w:tc>
          <w:tcPr>
            <w:tcW w:w="466" w:type="pct"/>
            <w:tcBorders>
              <w:top w:val="nil"/>
              <w:left w:val="nil"/>
              <w:bottom w:val="single" w:sz="4" w:space="0" w:color="auto"/>
              <w:right w:val="single" w:sz="4" w:space="0" w:color="auto"/>
            </w:tcBorders>
            <w:shd w:val="clear" w:color="auto" w:fill="auto"/>
            <w:noWrap/>
            <w:vAlign w:val="center"/>
            <w:hideMark/>
          </w:tcPr>
          <w:p w14:paraId="0BAC9956"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02.478.800/0001-48</w:t>
            </w:r>
          </w:p>
        </w:tc>
        <w:tc>
          <w:tcPr>
            <w:tcW w:w="282" w:type="pct"/>
            <w:tcBorders>
              <w:top w:val="nil"/>
              <w:left w:val="nil"/>
              <w:bottom w:val="single" w:sz="4" w:space="0" w:color="auto"/>
              <w:right w:val="single" w:sz="4" w:space="0" w:color="auto"/>
            </w:tcBorders>
            <w:shd w:val="clear" w:color="auto" w:fill="auto"/>
            <w:noWrap/>
            <w:vAlign w:val="center"/>
            <w:hideMark/>
          </w:tcPr>
          <w:p w14:paraId="77832D4A"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07/04/2021</w:t>
            </w:r>
          </w:p>
        </w:tc>
        <w:tc>
          <w:tcPr>
            <w:tcW w:w="379" w:type="pct"/>
            <w:tcBorders>
              <w:top w:val="nil"/>
              <w:left w:val="nil"/>
              <w:bottom w:val="single" w:sz="4" w:space="0" w:color="auto"/>
              <w:right w:val="nil"/>
            </w:tcBorders>
            <w:shd w:val="clear" w:color="auto" w:fill="auto"/>
            <w:noWrap/>
            <w:vAlign w:val="center"/>
            <w:hideMark/>
          </w:tcPr>
          <w:p w14:paraId="7E6D60CC"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06/04/2025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4527681F"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   </w:t>
            </w:r>
          </w:p>
        </w:tc>
        <w:tc>
          <w:tcPr>
            <w:tcW w:w="652" w:type="pct"/>
            <w:tcBorders>
              <w:top w:val="nil"/>
              <w:left w:val="nil"/>
              <w:bottom w:val="single" w:sz="4" w:space="0" w:color="auto"/>
              <w:right w:val="single" w:sz="4" w:space="0" w:color="auto"/>
            </w:tcBorders>
            <w:shd w:val="clear" w:color="auto" w:fill="auto"/>
            <w:noWrap/>
            <w:vAlign w:val="center"/>
            <w:hideMark/>
          </w:tcPr>
          <w:p w14:paraId="13D24A67"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w:t>
            </w:r>
          </w:p>
        </w:tc>
      </w:tr>
      <w:tr w:rsidR="00F06A92" w:rsidRPr="00F06A92" w14:paraId="1572B9FF"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26ECC57B"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LOCAÇÃO DE NOTEBOOK</w:t>
            </w:r>
          </w:p>
        </w:tc>
        <w:tc>
          <w:tcPr>
            <w:tcW w:w="1596" w:type="pct"/>
            <w:tcBorders>
              <w:top w:val="nil"/>
              <w:left w:val="nil"/>
              <w:bottom w:val="single" w:sz="4" w:space="0" w:color="auto"/>
              <w:right w:val="single" w:sz="4" w:space="0" w:color="auto"/>
            </w:tcBorders>
            <w:shd w:val="clear" w:color="auto" w:fill="auto"/>
            <w:noWrap/>
            <w:vAlign w:val="center"/>
            <w:hideMark/>
          </w:tcPr>
          <w:p w14:paraId="6460B807"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CHADA COMÉRCIO E SERVIÇOS LTDA ME (CIS CFAR)</w:t>
            </w:r>
          </w:p>
        </w:tc>
        <w:tc>
          <w:tcPr>
            <w:tcW w:w="466" w:type="pct"/>
            <w:tcBorders>
              <w:top w:val="nil"/>
              <w:left w:val="nil"/>
              <w:bottom w:val="single" w:sz="4" w:space="0" w:color="auto"/>
              <w:right w:val="single" w:sz="4" w:space="0" w:color="auto"/>
            </w:tcBorders>
            <w:shd w:val="clear" w:color="auto" w:fill="auto"/>
            <w:noWrap/>
            <w:vAlign w:val="center"/>
            <w:hideMark/>
          </w:tcPr>
          <w:p w14:paraId="6D80D528"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02.478.800/0001-48</w:t>
            </w:r>
          </w:p>
        </w:tc>
        <w:tc>
          <w:tcPr>
            <w:tcW w:w="282" w:type="pct"/>
            <w:tcBorders>
              <w:top w:val="nil"/>
              <w:left w:val="nil"/>
              <w:bottom w:val="single" w:sz="4" w:space="0" w:color="auto"/>
              <w:right w:val="single" w:sz="4" w:space="0" w:color="auto"/>
            </w:tcBorders>
            <w:shd w:val="clear" w:color="auto" w:fill="auto"/>
            <w:noWrap/>
            <w:vAlign w:val="center"/>
            <w:hideMark/>
          </w:tcPr>
          <w:p w14:paraId="027E5FF6"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01/10/2020</w:t>
            </w:r>
          </w:p>
        </w:tc>
        <w:tc>
          <w:tcPr>
            <w:tcW w:w="379" w:type="pct"/>
            <w:tcBorders>
              <w:top w:val="nil"/>
              <w:left w:val="nil"/>
              <w:bottom w:val="single" w:sz="4" w:space="0" w:color="auto"/>
              <w:right w:val="nil"/>
            </w:tcBorders>
            <w:shd w:val="clear" w:color="auto" w:fill="auto"/>
            <w:noWrap/>
            <w:vAlign w:val="center"/>
            <w:hideMark/>
          </w:tcPr>
          <w:p w14:paraId="453420BB"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31/10/2025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7BD880E5"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   </w:t>
            </w:r>
          </w:p>
        </w:tc>
        <w:tc>
          <w:tcPr>
            <w:tcW w:w="652" w:type="pct"/>
            <w:tcBorders>
              <w:top w:val="nil"/>
              <w:left w:val="nil"/>
              <w:bottom w:val="single" w:sz="4" w:space="0" w:color="auto"/>
              <w:right w:val="single" w:sz="4" w:space="0" w:color="auto"/>
            </w:tcBorders>
            <w:shd w:val="clear" w:color="auto" w:fill="auto"/>
            <w:noWrap/>
            <w:vAlign w:val="center"/>
            <w:hideMark/>
          </w:tcPr>
          <w:p w14:paraId="3BD5D5AA"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w:t>
            </w:r>
          </w:p>
        </w:tc>
      </w:tr>
      <w:tr w:rsidR="00F06A92" w:rsidRPr="00F06A92" w14:paraId="26475500"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6D5619F1"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LOCAÇÃO DE INCUBADORA</w:t>
            </w:r>
          </w:p>
        </w:tc>
        <w:tc>
          <w:tcPr>
            <w:tcW w:w="1596" w:type="pct"/>
            <w:tcBorders>
              <w:top w:val="nil"/>
              <w:left w:val="nil"/>
              <w:bottom w:val="single" w:sz="4" w:space="0" w:color="auto"/>
              <w:right w:val="single" w:sz="4" w:space="0" w:color="auto"/>
            </w:tcBorders>
            <w:shd w:val="clear" w:color="auto" w:fill="auto"/>
            <w:noWrap/>
            <w:vAlign w:val="center"/>
            <w:hideMark/>
          </w:tcPr>
          <w:p w14:paraId="1B2E1622"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 xml:space="preserve">CLEAN MEDICAL </w:t>
            </w:r>
          </w:p>
        </w:tc>
        <w:tc>
          <w:tcPr>
            <w:tcW w:w="466" w:type="pct"/>
            <w:tcBorders>
              <w:top w:val="nil"/>
              <w:left w:val="nil"/>
              <w:bottom w:val="single" w:sz="4" w:space="0" w:color="auto"/>
              <w:right w:val="single" w:sz="4" w:space="0" w:color="auto"/>
            </w:tcBorders>
            <w:shd w:val="clear" w:color="auto" w:fill="auto"/>
            <w:noWrap/>
            <w:vAlign w:val="center"/>
            <w:hideMark/>
          </w:tcPr>
          <w:p w14:paraId="5213D943"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14.814.058/0001-83</w:t>
            </w:r>
          </w:p>
        </w:tc>
        <w:tc>
          <w:tcPr>
            <w:tcW w:w="282" w:type="pct"/>
            <w:tcBorders>
              <w:top w:val="nil"/>
              <w:left w:val="nil"/>
              <w:bottom w:val="single" w:sz="4" w:space="0" w:color="auto"/>
              <w:right w:val="single" w:sz="4" w:space="0" w:color="auto"/>
            </w:tcBorders>
            <w:shd w:val="clear" w:color="auto" w:fill="auto"/>
            <w:noWrap/>
            <w:vAlign w:val="center"/>
            <w:hideMark/>
          </w:tcPr>
          <w:p w14:paraId="5E82C10B"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21/10/2019</w:t>
            </w:r>
          </w:p>
        </w:tc>
        <w:tc>
          <w:tcPr>
            <w:tcW w:w="379" w:type="pct"/>
            <w:tcBorders>
              <w:top w:val="nil"/>
              <w:left w:val="nil"/>
              <w:bottom w:val="single" w:sz="4" w:space="0" w:color="auto"/>
              <w:right w:val="nil"/>
            </w:tcBorders>
            <w:shd w:val="clear" w:color="auto" w:fill="auto"/>
            <w:noWrap/>
            <w:vAlign w:val="center"/>
            <w:hideMark/>
          </w:tcPr>
          <w:p w14:paraId="5934BDCD"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20/10/2025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57625682"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2.208,00 </w:t>
            </w:r>
          </w:p>
        </w:tc>
        <w:tc>
          <w:tcPr>
            <w:tcW w:w="652" w:type="pct"/>
            <w:tcBorders>
              <w:top w:val="nil"/>
              <w:left w:val="nil"/>
              <w:bottom w:val="single" w:sz="4" w:space="0" w:color="auto"/>
              <w:right w:val="single" w:sz="4" w:space="0" w:color="auto"/>
            </w:tcBorders>
            <w:shd w:val="clear" w:color="auto" w:fill="auto"/>
            <w:noWrap/>
            <w:vAlign w:val="center"/>
            <w:hideMark/>
          </w:tcPr>
          <w:p w14:paraId="729DAEC9"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outubro-24</w:t>
            </w:r>
          </w:p>
        </w:tc>
      </w:tr>
      <w:tr w:rsidR="00F06A92" w:rsidRPr="00F06A92" w14:paraId="762A9B3F"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19949DC5"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MATERIAIS </w:t>
            </w:r>
          </w:p>
        </w:tc>
        <w:tc>
          <w:tcPr>
            <w:tcW w:w="1596" w:type="pct"/>
            <w:tcBorders>
              <w:top w:val="nil"/>
              <w:left w:val="nil"/>
              <w:bottom w:val="single" w:sz="4" w:space="0" w:color="auto"/>
              <w:right w:val="single" w:sz="4" w:space="0" w:color="auto"/>
            </w:tcBorders>
            <w:shd w:val="clear" w:color="auto" w:fill="auto"/>
            <w:noWrap/>
            <w:vAlign w:val="center"/>
            <w:hideMark/>
          </w:tcPr>
          <w:p w14:paraId="75754DF4"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 xml:space="preserve">CREP MED </w:t>
            </w:r>
          </w:p>
        </w:tc>
        <w:tc>
          <w:tcPr>
            <w:tcW w:w="466" w:type="pct"/>
            <w:tcBorders>
              <w:top w:val="nil"/>
              <w:left w:val="nil"/>
              <w:bottom w:val="single" w:sz="4" w:space="0" w:color="auto"/>
              <w:right w:val="single" w:sz="4" w:space="0" w:color="auto"/>
            </w:tcBorders>
            <w:shd w:val="clear" w:color="auto" w:fill="auto"/>
            <w:noWrap/>
            <w:vAlign w:val="center"/>
            <w:hideMark/>
          </w:tcPr>
          <w:p w14:paraId="303C7D1B"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38.947.370-0001/03</w:t>
            </w:r>
          </w:p>
        </w:tc>
        <w:tc>
          <w:tcPr>
            <w:tcW w:w="282" w:type="pct"/>
            <w:tcBorders>
              <w:top w:val="nil"/>
              <w:left w:val="nil"/>
              <w:bottom w:val="single" w:sz="4" w:space="0" w:color="auto"/>
              <w:right w:val="single" w:sz="4" w:space="0" w:color="auto"/>
            </w:tcBorders>
            <w:shd w:val="clear" w:color="auto" w:fill="auto"/>
            <w:noWrap/>
            <w:vAlign w:val="center"/>
            <w:hideMark/>
          </w:tcPr>
          <w:p w14:paraId="1B984B34"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15/10/2019</w:t>
            </w:r>
          </w:p>
        </w:tc>
        <w:tc>
          <w:tcPr>
            <w:tcW w:w="379" w:type="pct"/>
            <w:tcBorders>
              <w:top w:val="nil"/>
              <w:left w:val="nil"/>
              <w:bottom w:val="single" w:sz="4" w:space="0" w:color="auto"/>
              <w:right w:val="nil"/>
            </w:tcBorders>
            <w:shd w:val="clear" w:color="auto" w:fill="auto"/>
            <w:noWrap/>
            <w:vAlign w:val="center"/>
            <w:hideMark/>
          </w:tcPr>
          <w:p w14:paraId="3C89CDED"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14/10/2026</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0DADD43E"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14.273,49 </w:t>
            </w:r>
          </w:p>
        </w:tc>
        <w:tc>
          <w:tcPr>
            <w:tcW w:w="652" w:type="pct"/>
            <w:tcBorders>
              <w:top w:val="nil"/>
              <w:left w:val="nil"/>
              <w:bottom w:val="single" w:sz="4" w:space="0" w:color="auto"/>
              <w:right w:val="single" w:sz="4" w:space="0" w:color="auto"/>
            </w:tcBorders>
            <w:shd w:val="clear" w:color="auto" w:fill="auto"/>
            <w:noWrap/>
            <w:vAlign w:val="center"/>
            <w:hideMark/>
          </w:tcPr>
          <w:p w14:paraId="60B40B83" w14:textId="77777777" w:rsidR="00F06A92" w:rsidRPr="00F06A92" w:rsidRDefault="00F06A92" w:rsidP="00F06A92">
            <w:pPr>
              <w:spacing w:after="0" w:line="240" w:lineRule="auto"/>
              <w:jc w:val="center"/>
              <w:rPr>
                <w:rFonts w:eastAsia="Times New Roman" w:cs="Calibri"/>
                <w:color w:val="000000"/>
                <w:sz w:val="16"/>
                <w:szCs w:val="16"/>
                <w:lang w:eastAsia="pt-BR"/>
              </w:rPr>
            </w:pPr>
            <w:proofErr w:type="spellStart"/>
            <w:r w:rsidRPr="00F06A92">
              <w:rPr>
                <w:rFonts w:eastAsia="Times New Roman" w:cs="Calibri"/>
                <w:color w:val="000000"/>
                <w:sz w:val="16"/>
                <w:szCs w:val="16"/>
                <w:lang w:eastAsia="pt-BR"/>
              </w:rPr>
              <w:t>ago</w:t>
            </w:r>
            <w:proofErr w:type="spellEnd"/>
            <w:r w:rsidRPr="00F06A92">
              <w:rPr>
                <w:rFonts w:eastAsia="Times New Roman" w:cs="Calibri"/>
                <w:color w:val="000000"/>
                <w:sz w:val="16"/>
                <w:szCs w:val="16"/>
                <w:lang w:eastAsia="pt-BR"/>
              </w:rPr>
              <w:t>/out-24</w:t>
            </w:r>
          </w:p>
        </w:tc>
      </w:tr>
      <w:tr w:rsidR="00F06A92" w:rsidRPr="00F06A92" w14:paraId="27409EED"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5B92A6FD"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FORNECIMENTO DE GÁS </w:t>
            </w:r>
          </w:p>
        </w:tc>
        <w:tc>
          <w:tcPr>
            <w:tcW w:w="1596" w:type="pct"/>
            <w:tcBorders>
              <w:top w:val="nil"/>
              <w:left w:val="nil"/>
              <w:bottom w:val="single" w:sz="4" w:space="0" w:color="auto"/>
              <w:right w:val="single" w:sz="4" w:space="0" w:color="auto"/>
            </w:tcBorders>
            <w:shd w:val="clear" w:color="auto" w:fill="auto"/>
            <w:noWrap/>
            <w:vAlign w:val="center"/>
            <w:hideMark/>
          </w:tcPr>
          <w:p w14:paraId="241D0F5A"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DUCAL GÁS LTDA</w:t>
            </w:r>
          </w:p>
        </w:tc>
        <w:tc>
          <w:tcPr>
            <w:tcW w:w="466" w:type="pct"/>
            <w:tcBorders>
              <w:top w:val="nil"/>
              <w:left w:val="nil"/>
              <w:bottom w:val="single" w:sz="4" w:space="0" w:color="auto"/>
              <w:right w:val="single" w:sz="4" w:space="0" w:color="auto"/>
            </w:tcBorders>
            <w:shd w:val="clear" w:color="auto" w:fill="auto"/>
            <w:noWrap/>
            <w:vAlign w:val="center"/>
            <w:hideMark/>
          </w:tcPr>
          <w:p w14:paraId="09E2C890"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39.164.496/0001-74</w:t>
            </w:r>
          </w:p>
        </w:tc>
        <w:tc>
          <w:tcPr>
            <w:tcW w:w="282" w:type="pct"/>
            <w:tcBorders>
              <w:top w:val="nil"/>
              <w:left w:val="nil"/>
              <w:bottom w:val="single" w:sz="4" w:space="0" w:color="auto"/>
              <w:right w:val="single" w:sz="4" w:space="0" w:color="auto"/>
            </w:tcBorders>
            <w:shd w:val="clear" w:color="auto" w:fill="auto"/>
            <w:noWrap/>
            <w:vAlign w:val="center"/>
            <w:hideMark/>
          </w:tcPr>
          <w:p w14:paraId="5C35001F"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06/02/2017</w:t>
            </w:r>
          </w:p>
        </w:tc>
        <w:tc>
          <w:tcPr>
            <w:tcW w:w="379" w:type="pct"/>
            <w:tcBorders>
              <w:top w:val="nil"/>
              <w:left w:val="nil"/>
              <w:bottom w:val="single" w:sz="4" w:space="0" w:color="auto"/>
              <w:right w:val="nil"/>
            </w:tcBorders>
            <w:shd w:val="clear" w:color="auto" w:fill="auto"/>
            <w:noWrap/>
            <w:vAlign w:val="center"/>
            <w:hideMark/>
          </w:tcPr>
          <w:p w14:paraId="78528DDC"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07/11/2025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121920A5"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3.734,20 </w:t>
            </w:r>
          </w:p>
        </w:tc>
        <w:tc>
          <w:tcPr>
            <w:tcW w:w="652" w:type="pct"/>
            <w:tcBorders>
              <w:top w:val="nil"/>
              <w:left w:val="nil"/>
              <w:bottom w:val="single" w:sz="4" w:space="0" w:color="auto"/>
              <w:right w:val="single" w:sz="4" w:space="0" w:color="auto"/>
            </w:tcBorders>
            <w:shd w:val="clear" w:color="auto" w:fill="auto"/>
            <w:noWrap/>
            <w:vAlign w:val="center"/>
            <w:hideMark/>
          </w:tcPr>
          <w:p w14:paraId="690606D2"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outubro-24</w:t>
            </w:r>
          </w:p>
        </w:tc>
      </w:tr>
      <w:tr w:rsidR="00F06A92" w:rsidRPr="00F06A92" w14:paraId="26342A62"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751DAE81"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TRATAMENTO DE ESGOTO </w:t>
            </w:r>
          </w:p>
        </w:tc>
        <w:tc>
          <w:tcPr>
            <w:tcW w:w="1596" w:type="pct"/>
            <w:tcBorders>
              <w:top w:val="nil"/>
              <w:left w:val="nil"/>
              <w:bottom w:val="single" w:sz="4" w:space="0" w:color="auto"/>
              <w:right w:val="single" w:sz="4" w:space="0" w:color="auto"/>
            </w:tcBorders>
            <w:shd w:val="clear" w:color="auto" w:fill="auto"/>
            <w:noWrap/>
            <w:vAlign w:val="center"/>
            <w:hideMark/>
          </w:tcPr>
          <w:p w14:paraId="0EBC84DA"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EFFLUENS INDÚSTRIA, COMÉRCIO E SERVIÇO</w:t>
            </w:r>
          </w:p>
        </w:tc>
        <w:tc>
          <w:tcPr>
            <w:tcW w:w="466" w:type="pct"/>
            <w:tcBorders>
              <w:top w:val="nil"/>
              <w:left w:val="nil"/>
              <w:bottom w:val="single" w:sz="4" w:space="0" w:color="auto"/>
              <w:right w:val="single" w:sz="4" w:space="0" w:color="auto"/>
            </w:tcBorders>
            <w:shd w:val="clear" w:color="auto" w:fill="auto"/>
            <w:noWrap/>
            <w:vAlign w:val="center"/>
            <w:hideMark/>
          </w:tcPr>
          <w:p w14:paraId="71414794"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22.438.533/0001-92</w:t>
            </w:r>
          </w:p>
        </w:tc>
        <w:tc>
          <w:tcPr>
            <w:tcW w:w="282" w:type="pct"/>
            <w:tcBorders>
              <w:top w:val="nil"/>
              <w:left w:val="nil"/>
              <w:bottom w:val="single" w:sz="4" w:space="0" w:color="auto"/>
              <w:right w:val="single" w:sz="4" w:space="0" w:color="auto"/>
            </w:tcBorders>
            <w:shd w:val="clear" w:color="auto" w:fill="auto"/>
            <w:noWrap/>
            <w:vAlign w:val="center"/>
            <w:hideMark/>
          </w:tcPr>
          <w:p w14:paraId="7063F54B"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01/04/2020</w:t>
            </w:r>
          </w:p>
        </w:tc>
        <w:tc>
          <w:tcPr>
            <w:tcW w:w="379" w:type="pct"/>
            <w:tcBorders>
              <w:top w:val="nil"/>
              <w:left w:val="nil"/>
              <w:bottom w:val="single" w:sz="4" w:space="0" w:color="auto"/>
              <w:right w:val="nil"/>
            </w:tcBorders>
            <w:shd w:val="clear" w:color="auto" w:fill="auto"/>
            <w:noWrap/>
            <w:vAlign w:val="center"/>
            <w:hideMark/>
          </w:tcPr>
          <w:p w14:paraId="45C63A41"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31/03/2025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60B59AC4"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35.963,38 </w:t>
            </w:r>
          </w:p>
        </w:tc>
        <w:tc>
          <w:tcPr>
            <w:tcW w:w="652" w:type="pct"/>
            <w:tcBorders>
              <w:top w:val="nil"/>
              <w:left w:val="nil"/>
              <w:bottom w:val="single" w:sz="4" w:space="0" w:color="auto"/>
              <w:right w:val="single" w:sz="4" w:space="0" w:color="auto"/>
            </w:tcBorders>
            <w:shd w:val="clear" w:color="auto" w:fill="auto"/>
            <w:noWrap/>
            <w:vAlign w:val="center"/>
            <w:hideMark/>
          </w:tcPr>
          <w:p w14:paraId="31FF3229" w14:textId="77777777" w:rsidR="00F06A92" w:rsidRPr="00F06A92" w:rsidRDefault="00F06A92" w:rsidP="00F06A92">
            <w:pPr>
              <w:spacing w:after="0" w:line="240" w:lineRule="auto"/>
              <w:jc w:val="center"/>
              <w:rPr>
                <w:rFonts w:eastAsia="Times New Roman" w:cs="Calibri"/>
                <w:color w:val="000000"/>
                <w:sz w:val="16"/>
                <w:szCs w:val="16"/>
                <w:lang w:eastAsia="pt-BR"/>
              </w:rPr>
            </w:pPr>
            <w:proofErr w:type="spellStart"/>
            <w:r w:rsidRPr="00F06A92">
              <w:rPr>
                <w:rFonts w:eastAsia="Times New Roman" w:cs="Calibri"/>
                <w:color w:val="000000"/>
                <w:sz w:val="16"/>
                <w:szCs w:val="16"/>
                <w:lang w:eastAsia="pt-BR"/>
              </w:rPr>
              <w:t>nov</w:t>
            </w:r>
            <w:proofErr w:type="spellEnd"/>
            <w:r w:rsidRPr="00F06A92">
              <w:rPr>
                <w:rFonts w:eastAsia="Times New Roman" w:cs="Calibri"/>
                <w:color w:val="000000"/>
                <w:sz w:val="16"/>
                <w:szCs w:val="16"/>
                <w:lang w:eastAsia="pt-BR"/>
              </w:rPr>
              <w:t>/dez-24</w:t>
            </w:r>
          </w:p>
        </w:tc>
      </w:tr>
      <w:tr w:rsidR="00F06A92" w:rsidRPr="00F06A92" w14:paraId="52EA755F"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3A4AC320"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INTERNET</w:t>
            </w:r>
          </w:p>
        </w:tc>
        <w:tc>
          <w:tcPr>
            <w:tcW w:w="1596" w:type="pct"/>
            <w:tcBorders>
              <w:top w:val="nil"/>
              <w:left w:val="nil"/>
              <w:bottom w:val="single" w:sz="4" w:space="0" w:color="auto"/>
              <w:right w:val="single" w:sz="4" w:space="0" w:color="auto"/>
            </w:tcBorders>
            <w:shd w:val="clear" w:color="auto" w:fill="auto"/>
            <w:noWrap/>
            <w:vAlign w:val="center"/>
            <w:hideMark/>
          </w:tcPr>
          <w:p w14:paraId="612C6E13"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EMEX</w:t>
            </w:r>
          </w:p>
        </w:tc>
        <w:tc>
          <w:tcPr>
            <w:tcW w:w="466" w:type="pct"/>
            <w:tcBorders>
              <w:top w:val="nil"/>
              <w:left w:val="nil"/>
              <w:bottom w:val="single" w:sz="4" w:space="0" w:color="auto"/>
              <w:right w:val="single" w:sz="4" w:space="0" w:color="auto"/>
            </w:tcBorders>
            <w:shd w:val="clear" w:color="auto" w:fill="auto"/>
            <w:noWrap/>
            <w:vAlign w:val="center"/>
            <w:hideMark/>
          </w:tcPr>
          <w:p w14:paraId="0087CBBD"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12.045.633/00001-03</w:t>
            </w:r>
          </w:p>
        </w:tc>
        <w:tc>
          <w:tcPr>
            <w:tcW w:w="282" w:type="pct"/>
            <w:tcBorders>
              <w:top w:val="nil"/>
              <w:left w:val="nil"/>
              <w:bottom w:val="single" w:sz="4" w:space="0" w:color="auto"/>
              <w:right w:val="single" w:sz="4" w:space="0" w:color="auto"/>
            </w:tcBorders>
            <w:shd w:val="clear" w:color="auto" w:fill="auto"/>
            <w:noWrap/>
            <w:vAlign w:val="center"/>
            <w:hideMark/>
          </w:tcPr>
          <w:p w14:paraId="749FB64C"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07/04/2022</w:t>
            </w:r>
          </w:p>
        </w:tc>
        <w:tc>
          <w:tcPr>
            <w:tcW w:w="379" w:type="pct"/>
            <w:tcBorders>
              <w:top w:val="nil"/>
              <w:left w:val="nil"/>
              <w:bottom w:val="single" w:sz="4" w:space="0" w:color="auto"/>
              <w:right w:val="nil"/>
            </w:tcBorders>
            <w:shd w:val="clear" w:color="auto" w:fill="auto"/>
            <w:noWrap/>
            <w:vAlign w:val="center"/>
            <w:hideMark/>
          </w:tcPr>
          <w:p w14:paraId="2E217AFF"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INDETERMINADO</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5578518A"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190,00 </w:t>
            </w:r>
          </w:p>
        </w:tc>
        <w:tc>
          <w:tcPr>
            <w:tcW w:w="652" w:type="pct"/>
            <w:tcBorders>
              <w:top w:val="nil"/>
              <w:left w:val="nil"/>
              <w:bottom w:val="single" w:sz="4" w:space="0" w:color="auto"/>
              <w:right w:val="single" w:sz="4" w:space="0" w:color="auto"/>
            </w:tcBorders>
            <w:shd w:val="clear" w:color="auto" w:fill="auto"/>
            <w:noWrap/>
            <w:vAlign w:val="center"/>
            <w:hideMark/>
          </w:tcPr>
          <w:p w14:paraId="03DD1139"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dezembro-24</w:t>
            </w:r>
          </w:p>
        </w:tc>
      </w:tr>
      <w:tr w:rsidR="00F06A92" w:rsidRPr="00F06A92" w14:paraId="4398E97D"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07A5AA29"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ENGENHARIA CLÍNICA</w:t>
            </w:r>
          </w:p>
        </w:tc>
        <w:tc>
          <w:tcPr>
            <w:tcW w:w="1596" w:type="pct"/>
            <w:tcBorders>
              <w:top w:val="nil"/>
              <w:left w:val="nil"/>
              <w:bottom w:val="single" w:sz="4" w:space="0" w:color="auto"/>
              <w:right w:val="single" w:sz="4" w:space="0" w:color="auto"/>
            </w:tcBorders>
            <w:shd w:val="clear" w:color="auto" w:fill="auto"/>
            <w:noWrap/>
            <w:vAlign w:val="center"/>
            <w:hideMark/>
          </w:tcPr>
          <w:p w14:paraId="797DA8E7"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EQUIPACARE SERVIÇOS ESPECIALIZADOS DE APOIO TECNICO LTDA</w:t>
            </w:r>
          </w:p>
        </w:tc>
        <w:tc>
          <w:tcPr>
            <w:tcW w:w="466" w:type="pct"/>
            <w:tcBorders>
              <w:top w:val="nil"/>
              <w:left w:val="nil"/>
              <w:bottom w:val="single" w:sz="4" w:space="0" w:color="auto"/>
              <w:right w:val="single" w:sz="4" w:space="0" w:color="auto"/>
            </w:tcBorders>
            <w:shd w:val="clear" w:color="auto" w:fill="auto"/>
            <w:noWrap/>
            <w:vAlign w:val="center"/>
            <w:hideMark/>
          </w:tcPr>
          <w:p w14:paraId="64C5A718"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17.040.595/0001-01</w:t>
            </w:r>
          </w:p>
        </w:tc>
        <w:tc>
          <w:tcPr>
            <w:tcW w:w="282" w:type="pct"/>
            <w:tcBorders>
              <w:top w:val="nil"/>
              <w:left w:val="nil"/>
              <w:bottom w:val="single" w:sz="4" w:space="0" w:color="auto"/>
              <w:right w:val="single" w:sz="4" w:space="0" w:color="auto"/>
            </w:tcBorders>
            <w:shd w:val="clear" w:color="auto" w:fill="auto"/>
            <w:noWrap/>
            <w:vAlign w:val="center"/>
            <w:hideMark/>
          </w:tcPr>
          <w:p w14:paraId="0DA82341"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11/12/2023</w:t>
            </w:r>
          </w:p>
        </w:tc>
        <w:tc>
          <w:tcPr>
            <w:tcW w:w="379" w:type="pct"/>
            <w:tcBorders>
              <w:top w:val="nil"/>
              <w:left w:val="nil"/>
              <w:bottom w:val="single" w:sz="4" w:space="0" w:color="auto"/>
              <w:right w:val="nil"/>
            </w:tcBorders>
            <w:shd w:val="clear" w:color="auto" w:fill="auto"/>
            <w:noWrap/>
            <w:vAlign w:val="center"/>
            <w:hideMark/>
          </w:tcPr>
          <w:p w14:paraId="065D3ECC"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10/12/2025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423EC4D7"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17.467,90 </w:t>
            </w:r>
          </w:p>
        </w:tc>
        <w:tc>
          <w:tcPr>
            <w:tcW w:w="652" w:type="pct"/>
            <w:tcBorders>
              <w:top w:val="nil"/>
              <w:left w:val="nil"/>
              <w:bottom w:val="single" w:sz="4" w:space="0" w:color="auto"/>
              <w:right w:val="single" w:sz="4" w:space="0" w:color="auto"/>
            </w:tcBorders>
            <w:shd w:val="clear" w:color="auto" w:fill="auto"/>
            <w:noWrap/>
            <w:vAlign w:val="center"/>
            <w:hideMark/>
          </w:tcPr>
          <w:p w14:paraId="7D1256CD"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novembro-24</w:t>
            </w:r>
          </w:p>
        </w:tc>
      </w:tr>
      <w:tr w:rsidR="00F06A92" w:rsidRPr="00F06A92" w14:paraId="48576719"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5C42335B"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MANUTENÇÃO EM ELEVADOR </w:t>
            </w:r>
          </w:p>
        </w:tc>
        <w:tc>
          <w:tcPr>
            <w:tcW w:w="1596" w:type="pct"/>
            <w:tcBorders>
              <w:top w:val="nil"/>
              <w:left w:val="nil"/>
              <w:bottom w:val="single" w:sz="4" w:space="0" w:color="auto"/>
              <w:right w:val="single" w:sz="4" w:space="0" w:color="auto"/>
            </w:tcBorders>
            <w:shd w:val="clear" w:color="auto" w:fill="auto"/>
            <w:noWrap/>
            <w:vAlign w:val="center"/>
            <w:hideMark/>
          </w:tcPr>
          <w:p w14:paraId="72B906D1"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ELEVATOR</w:t>
            </w:r>
          </w:p>
        </w:tc>
        <w:tc>
          <w:tcPr>
            <w:tcW w:w="466" w:type="pct"/>
            <w:tcBorders>
              <w:top w:val="nil"/>
              <w:left w:val="nil"/>
              <w:bottom w:val="single" w:sz="4" w:space="0" w:color="auto"/>
              <w:right w:val="single" w:sz="4" w:space="0" w:color="auto"/>
            </w:tcBorders>
            <w:shd w:val="clear" w:color="auto" w:fill="auto"/>
            <w:noWrap/>
            <w:vAlign w:val="center"/>
            <w:hideMark/>
          </w:tcPr>
          <w:p w14:paraId="3F477B2F"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05.913.313/0001-54</w:t>
            </w:r>
          </w:p>
        </w:tc>
        <w:tc>
          <w:tcPr>
            <w:tcW w:w="282" w:type="pct"/>
            <w:tcBorders>
              <w:top w:val="nil"/>
              <w:left w:val="nil"/>
              <w:bottom w:val="single" w:sz="4" w:space="0" w:color="auto"/>
              <w:right w:val="single" w:sz="4" w:space="0" w:color="auto"/>
            </w:tcBorders>
            <w:shd w:val="clear" w:color="auto" w:fill="auto"/>
            <w:noWrap/>
            <w:vAlign w:val="center"/>
            <w:hideMark/>
          </w:tcPr>
          <w:p w14:paraId="344D8C46"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01/12/2019</w:t>
            </w:r>
          </w:p>
        </w:tc>
        <w:tc>
          <w:tcPr>
            <w:tcW w:w="379" w:type="pct"/>
            <w:tcBorders>
              <w:top w:val="nil"/>
              <w:left w:val="nil"/>
              <w:bottom w:val="single" w:sz="4" w:space="0" w:color="auto"/>
              <w:right w:val="nil"/>
            </w:tcBorders>
            <w:shd w:val="clear" w:color="auto" w:fill="auto"/>
            <w:noWrap/>
            <w:vAlign w:val="center"/>
            <w:hideMark/>
          </w:tcPr>
          <w:p w14:paraId="1E0B16E0"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01/12/2025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2A7940C1"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   </w:t>
            </w:r>
          </w:p>
        </w:tc>
        <w:tc>
          <w:tcPr>
            <w:tcW w:w="652" w:type="pct"/>
            <w:tcBorders>
              <w:top w:val="nil"/>
              <w:left w:val="nil"/>
              <w:bottom w:val="single" w:sz="4" w:space="0" w:color="auto"/>
              <w:right w:val="single" w:sz="4" w:space="0" w:color="auto"/>
            </w:tcBorders>
            <w:shd w:val="clear" w:color="auto" w:fill="auto"/>
            <w:noWrap/>
            <w:vAlign w:val="center"/>
            <w:hideMark/>
          </w:tcPr>
          <w:p w14:paraId="08B5FA7E"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w:t>
            </w:r>
          </w:p>
        </w:tc>
      </w:tr>
      <w:tr w:rsidR="00F06A92" w:rsidRPr="00F06A92" w14:paraId="20A6E83B"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5C1B142E"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lastRenderedPageBreak/>
              <w:t xml:space="preserve">PORTARIA E MONITORAMENTO ELETRÔNICO </w:t>
            </w:r>
          </w:p>
        </w:tc>
        <w:tc>
          <w:tcPr>
            <w:tcW w:w="1596" w:type="pct"/>
            <w:tcBorders>
              <w:top w:val="nil"/>
              <w:left w:val="nil"/>
              <w:bottom w:val="single" w:sz="4" w:space="0" w:color="auto"/>
              <w:right w:val="single" w:sz="4" w:space="0" w:color="auto"/>
            </w:tcBorders>
            <w:shd w:val="clear" w:color="auto" w:fill="auto"/>
            <w:noWrap/>
            <w:vAlign w:val="center"/>
            <w:hideMark/>
          </w:tcPr>
          <w:p w14:paraId="15E20A58"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JGS COMÉRCIO E SERVIÇOS PARATY LTDA</w:t>
            </w:r>
          </w:p>
        </w:tc>
        <w:tc>
          <w:tcPr>
            <w:tcW w:w="466" w:type="pct"/>
            <w:tcBorders>
              <w:top w:val="nil"/>
              <w:left w:val="nil"/>
              <w:bottom w:val="single" w:sz="4" w:space="0" w:color="auto"/>
              <w:right w:val="single" w:sz="4" w:space="0" w:color="auto"/>
            </w:tcBorders>
            <w:shd w:val="clear" w:color="auto" w:fill="auto"/>
            <w:noWrap/>
            <w:vAlign w:val="center"/>
            <w:hideMark/>
          </w:tcPr>
          <w:p w14:paraId="1BB39F72"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50.254.470/0001-50</w:t>
            </w:r>
          </w:p>
        </w:tc>
        <w:tc>
          <w:tcPr>
            <w:tcW w:w="282" w:type="pct"/>
            <w:tcBorders>
              <w:top w:val="nil"/>
              <w:left w:val="nil"/>
              <w:bottom w:val="single" w:sz="4" w:space="0" w:color="auto"/>
              <w:right w:val="single" w:sz="4" w:space="0" w:color="auto"/>
            </w:tcBorders>
            <w:shd w:val="clear" w:color="auto" w:fill="auto"/>
            <w:noWrap/>
            <w:vAlign w:val="center"/>
            <w:hideMark/>
          </w:tcPr>
          <w:p w14:paraId="54F8AB35"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01/05/2023</w:t>
            </w:r>
          </w:p>
        </w:tc>
        <w:tc>
          <w:tcPr>
            <w:tcW w:w="379" w:type="pct"/>
            <w:tcBorders>
              <w:top w:val="nil"/>
              <w:left w:val="nil"/>
              <w:bottom w:val="single" w:sz="4" w:space="0" w:color="auto"/>
              <w:right w:val="nil"/>
            </w:tcBorders>
            <w:shd w:val="clear" w:color="auto" w:fill="auto"/>
            <w:noWrap/>
            <w:vAlign w:val="center"/>
            <w:hideMark/>
          </w:tcPr>
          <w:p w14:paraId="62CD0571"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30/07/2025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6E569D2F"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78.423,45 </w:t>
            </w:r>
          </w:p>
        </w:tc>
        <w:tc>
          <w:tcPr>
            <w:tcW w:w="652" w:type="pct"/>
            <w:tcBorders>
              <w:top w:val="nil"/>
              <w:left w:val="nil"/>
              <w:bottom w:val="single" w:sz="4" w:space="0" w:color="auto"/>
              <w:right w:val="single" w:sz="4" w:space="0" w:color="auto"/>
            </w:tcBorders>
            <w:shd w:val="clear" w:color="auto" w:fill="auto"/>
            <w:noWrap/>
            <w:vAlign w:val="center"/>
            <w:hideMark/>
          </w:tcPr>
          <w:p w14:paraId="0BD90BD0"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dezembro-24</w:t>
            </w:r>
          </w:p>
        </w:tc>
      </w:tr>
      <w:tr w:rsidR="00F06A92" w:rsidRPr="00F06A92" w14:paraId="1B28ED38"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3E27E5B7"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LOCAÇÃO DE IMPRESSORAS </w:t>
            </w:r>
          </w:p>
        </w:tc>
        <w:tc>
          <w:tcPr>
            <w:tcW w:w="1596" w:type="pct"/>
            <w:tcBorders>
              <w:top w:val="nil"/>
              <w:left w:val="nil"/>
              <w:bottom w:val="single" w:sz="4" w:space="0" w:color="auto"/>
              <w:right w:val="single" w:sz="4" w:space="0" w:color="auto"/>
            </w:tcBorders>
            <w:shd w:val="clear" w:color="auto" w:fill="auto"/>
            <w:noWrap/>
            <w:vAlign w:val="center"/>
            <w:hideMark/>
          </w:tcPr>
          <w:p w14:paraId="1BA485DC"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HM1 GRÁFICA E LOCAÇÃO EIRELI ME (CIS CAFAR)</w:t>
            </w:r>
          </w:p>
        </w:tc>
        <w:tc>
          <w:tcPr>
            <w:tcW w:w="466" w:type="pct"/>
            <w:tcBorders>
              <w:top w:val="nil"/>
              <w:left w:val="nil"/>
              <w:bottom w:val="single" w:sz="4" w:space="0" w:color="auto"/>
              <w:right w:val="single" w:sz="4" w:space="0" w:color="auto"/>
            </w:tcBorders>
            <w:shd w:val="clear" w:color="auto" w:fill="auto"/>
            <w:noWrap/>
            <w:vAlign w:val="center"/>
            <w:hideMark/>
          </w:tcPr>
          <w:p w14:paraId="11AFFD60"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24.241.246/0001/13</w:t>
            </w:r>
          </w:p>
        </w:tc>
        <w:tc>
          <w:tcPr>
            <w:tcW w:w="282" w:type="pct"/>
            <w:tcBorders>
              <w:top w:val="nil"/>
              <w:left w:val="nil"/>
              <w:bottom w:val="single" w:sz="4" w:space="0" w:color="auto"/>
              <w:right w:val="single" w:sz="4" w:space="0" w:color="auto"/>
            </w:tcBorders>
            <w:shd w:val="clear" w:color="auto" w:fill="auto"/>
            <w:noWrap/>
            <w:vAlign w:val="center"/>
            <w:hideMark/>
          </w:tcPr>
          <w:p w14:paraId="2798050C"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13/04/2020</w:t>
            </w:r>
          </w:p>
        </w:tc>
        <w:tc>
          <w:tcPr>
            <w:tcW w:w="379" w:type="pct"/>
            <w:tcBorders>
              <w:top w:val="nil"/>
              <w:left w:val="nil"/>
              <w:bottom w:val="single" w:sz="4" w:space="0" w:color="auto"/>
              <w:right w:val="nil"/>
            </w:tcBorders>
            <w:shd w:val="clear" w:color="auto" w:fill="auto"/>
            <w:noWrap/>
            <w:vAlign w:val="center"/>
            <w:hideMark/>
          </w:tcPr>
          <w:p w14:paraId="0E06678B"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28/02/2025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26BEEC3B"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40.270,00 </w:t>
            </w:r>
          </w:p>
        </w:tc>
        <w:tc>
          <w:tcPr>
            <w:tcW w:w="652" w:type="pct"/>
            <w:tcBorders>
              <w:top w:val="nil"/>
              <w:left w:val="nil"/>
              <w:bottom w:val="single" w:sz="4" w:space="0" w:color="auto"/>
              <w:right w:val="single" w:sz="4" w:space="0" w:color="auto"/>
            </w:tcBorders>
            <w:shd w:val="clear" w:color="auto" w:fill="auto"/>
            <w:noWrap/>
            <w:vAlign w:val="center"/>
            <w:hideMark/>
          </w:tcPr>
          <w:p w14:paraId="057957C6" w14:textId="77777777" w:rsidR="00F06A92" w:rsidRPr="00F06A92" w:rsidRDefault="00F06A92" w:rsidP="00F06A92">
            <w:pPr>
              <w:spacing w:after="0" w:line="240" w:lineRule="auto"/>
              <w:jc w:val="center"/>
              <w:rPr>
                <w:rFonts w:eastAsia="Times New Roman" w:cs="Calibri"/>
                <w:color w:val="000000"/>
                <w:sz w:val="16"/>
                <w:szCs w:val="16"/>
                <w:lang w:eastAsia="pt-BR"/>
              </w:rPr>
            </w:pPr>
            <w:proofErr w:type="spellStart"/>
            <w:r w:rsidRPr="00F06A92">
              <w:rPr>
                <w:rFonts w:eastAsia="Times New Roman" w:cs="Calibri"/>
                <w:color w:val="000000"/>
                <w:sz w:val="16"/>
                <w:szCs w:val="16"/>
                <w:lang w:eastAsia="pt-BR"/>
              </w:rPr>
              <w:t>ago</w:t>
            </w:r>
            <w:proofErr w:type="spellEnd"/>
            <w:r w:rsidRPr="00F06A92">
              <w:rPr>
                <w:rFonts w:eastAsia="Times New Roman" w:cs="Calibri"/>
                <w:color w:val="000000"/>
                <w:sz w:val="16"/>
                <w:szCs w:val="16"/>
                <w:lang w:eastAsia="pt-BR"/>
              </w:rPr>
              <w:t>/out-24</w:t>
            </w:r>
          </w:p>
        </w:tc>
      </w:tr>
      <w:tr w:rsidR="00F06A92" w:rsidRPr="00F06A92" w14:paraId="58F1B723"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0C215038"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LOCAÇÃO DE IMPRESSORAS </w:t>
            </w:r>
          </w:p>
        </w:tc>
        <w:tc>
          <w:tcPr>
            <w:tcW w:w="1596" w:type="pct"/>
            <w:tcBorders>
              <w:top w:val="nil"/>
              <w:left w:val="nil"/>
              <w:bottom w:val="single" w:sz="4" w:space="0" w:color="auto"/>
              <w:right w:val="single" w:sz="4" w:space="0" w:color="auto"/>
            </w:tcBorders>
            <w:shd w:val="clear" w:color="auto" w:fill="auto"/>
            <w:noWrap/>
            <w:vAlign w:val="center"/>
            <w:hideMark/>
          </w:tcPr>
          <w:p w14:paraId="750F23C5"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HM1 GRÁFICA E LOCAÇÃO EIRELI ME (CIS CAFAR)</w:t>
            </w:r>
          </w:p>
        </w:tc>
        <w:tc>
          <w:tcPr>
            <w:tcW w:w="466" w:type="pct"/>
            <w:tcBorders>
              <w:top w:val="nil"/>
              <w:left w:val="nil"/>
              <w:bottom w:val="single" w:sz="4" w:space="0" w:color="auto"/>
              <w:right w:val="single" w:sz="4" w:space="0" w:color="auto"/>
            </w:tcBorders>
            <w:shd w:val="clear" w:color="auto" w:fill="auto"/>
            <w:noWrap/>
            <w:vAlign w:val="center"/>
            <w:hideMark/>
          </w:tcPr>
          <w:p w14:paraId="60DC3BF1"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24.241.246/0001/13</w:t>
            </w:r>
          </w:p>
        </w:tc>
        <w:tc>
          <w:tcPr>
            <w:tcW w:w="282" w:type="pct"/>
            <w:tcBorders>
              <w:top w:val="nil"/>
              <w:left w:val="nil"/>
              <w:bottom w:val="single" w:sz="4" w:space="0" w:color="auto"/>
              <w:right w:val="single" w:sz="4" w:space="0" w:color="auto"/>
            </w:tcBorders>
            <w:shd w:val="clear" w:color="auto" w:fill="auto"/>
            <w:noWrap/>
            <w:vAlign w:val="center"/>
            <w:hideMark/>
          </w:tcPr>
          <w:p w14:paraId="7BF484A8"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13/04/2020</w:t>
            </w:r>
          </w:p>
        </w:tc>
        <w:tc>
          <w:tcPr>
            <w:tcW w:w="379" w:type="pct"/>
            <w:tcBorders>
              <w:top w:val="nil"/>
              <w:left w:val="nil"/>
              <w:bottom w:val="single" w:sz="4" w:space="0" w:color="auto"/>
              <w:right w:val="nil"/>
            </w:tcBorders>
            <w:shd w:val="clear" w:color="auto" w:fill="auto"/>
            <w:noWrap/>
            <w:vAlign w:val="center"/>
            <w:hideMark/>
          </w:tcPr>
          <w:p w14:paraId="6E9227C0"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12/04/2025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780BE15D"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5.700,00 </w:t>
            </w:r>
          </w:p>
        </w:tc>
        <w:tc>
          <w:tcPr>
            <w:tcW w:w="652" w:type="pct"/>
            <w:tcBorders>
              <w:top w:val="nil"/>
              <w:left w:val="nil"/>
              <w:bottom w:val="single" w:sz="4" w:space="0" w:color="auto"/>
              <w:right w:val="single" w:sz="4" w:space="0" w:color="auto"/>
            </w:tcBorders>
            <w:shd w:val="clear" w:color="auto" w:fill="auto"/>
            <w:noWrap/>
            <w:vAlign w:val="center"/>
            <w:hideMark/>
          </w:tcPr>
          <w:p w14:paraId="7AD1AD49"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set/out-24</w:t>
            </w:r>
          </w:p>
        </w:tc>
      </w:tr>
      <w:tr w:rsidR="00F06A92" w:rsidRPr="00F06A92" w14:paraId="2051A035"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4C0BB007"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CLIMATIZAÇÃO E REFRIGERAÇÃO</w:t>
            </w:r>
          </w:p>
        </w:tc>
        <w:tc>
          <w:tcPr>
            <w:tcW w:w="1596" w:type="pct"/>
            <w:tcBorders>
              <w:top w:val="nil"/>
              <w:left w:val="nil"/>
              <w:bottom w:val="single" w:sz="4" w:space="0" w:color="auto"/>
              <w:right w:val="single" w:sz="4" w:space="0" w:color="auto"/>
            </w:tcBorders>
            <w:shd w:val="clear" w:color="auto" w:fill="auto"/>
            <w:noWrap/>
            <w:vAlign w:val="center"/>
            <w:hideMark/>
          </w:tcPr>
          <w:p w14:paraId="776CCF1C"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INNOVA AIR SERVIÇOS TÉCNICOS EIREI</w:t>
            </w:r>
          </w:p>
        </w:tc>
        <w:tc>
          <w:tcPr>
            <w:tcW w:w="466" w:type="pct"/>
            <w:tcBorders>
              <w:top w:val="nil"/>
              <w:left w:val="nil"/>
              <w:bottom w:val="single" w:sz="4" w:space="0" w:color="auto"/>
              <w:right w:val="single" w:sz="4" w:space="0" w:color="auto"/>
            </w:tcBorders>
            <w:shd w:val="clear" w:color="auto" w:fill="auto"/>
            <w:noWrap/>
            <w:vAlign w:val="center"/>
            <w:hideMark/>
          </w:tcPr>
          <w:p w14:paraId="24526BD2"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13.411.926/0001-11</w:t>
            </w:r>
          </w:p>
        </w:tc>
        <w:tc>
          <w:tcPr>
            <w:tcW w:w="282" w:type="pct"/>
            <w:tcBorders>
              <w:top w:val="nil"/>
              <w:left w:val="nil"/>
              <w:bottom w:val="single" w:sz="4" w:space="0" w:color="auto"/>
              <w:right w:val="single" w:sz="4" w:space="0" w:color="auto"/>
            </w:tcBorders>
            <w:shd w:val="clear" w:color="auto" w:fill="auto"/>
            <w:noWrap/>
            <w:vAlign w:val="center"/>
            <w:hideMark/>
          </w:tcPr>
          <w:p w14:paraId="08FF1A81"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09/09/2022</w:t>
            </w:r>
          </w:p>
        </w:tc>
        <w:tc>
          <w:tcPr>
            <w:tcW w:w="379" w:type="pct"/>
            <w:tcBorders>
              <w:top w:val="nil"/>
              <w:left w:val="nil"/>
              <w:bottom w:val="single" w:sz="4" w:space="0" w:color="auto"/>
              <w:right w:val="nil"/>
            </w:tcBorders>
            <w:shd w:val="clear" w:color="auto" w:fill="auto"/>
            <w:noWrap/>
            <w:vAlign w:val="center"/>
            <w:hideMark/>
          </w:tcPr>
          <w:p w14:paraId="3DA877B8"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08/09/2025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030591CF"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35.825,12 </w:t>
            </w:r>
          </w:p>
        </w:tc>
        <w:tc>
          <w:tcPr>
            <w:tcW w:w="652" w:type="pct"/>
            <w:tcBorders>
              <w:top w:val="nil"/>
              <w:left w:val="nil"/>
              <w:bottom w:val="single" w:sz="4" w:space="0" w:color="auto"/>
              <w:right w:val="single" w:sz="4" w:space="0" w:color="auto"/>
            </w:tcBorders>
            <w:shd w:val="clear" w:color="auto" w:fill="auto"/>
            <w:noWrap/>
            <w:vAlign w:val="center"/>
            <w:hideMark/>
          </w:tcPr>
          <w:p w14:paraId="07B75C03"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out/nov-24</w:t>
            </w:r>
          </w:p>
        </w:tc>
      </w:tr>
      <w:tr w:rsidR="00F06A92" w:rsidRPr="00F06A92" w14:paraId="1F2378DF"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767BD5CD"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LOCAÇÃO DE AMBULÂNCIA </w:t>
            </w:r>
          </w:p>
        </w:tc>
        <w:tc>
          <w:tcPr>
            <w:tcW w:w="1596" w:type="pct"/>
            <w:tcBorders>
              <w:top w:val="nil"/>
              <w:left w:val="nil"/>
              <w:bottom w:val="single" w:sz="4" w:space="0" w:color="auto"/>
              <w:right w:val="single" w:sz="4" w:space="0" w:color="auto"/>
            </w:tcBorders>
            <w:shd w:val="clear" w:color="auto" w:fill="auto"/>
            <w:noWrap/>
            <w:vAlign w:val="center"/>
            <w:hideMark/>
          </w:tcPr>
          <w:p w14:paraId="07C61226"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 xml:space="preserve">JOJA LTDA </w:t>
            </w:r>
            <w:proofErr w:type="gramStart"/>
            <w:r w:rsidRPr="00F06A92">
              <w:rPr>
                <w:rFonts w:eastAsia="Times New Roman" w:cs="Calibri"/>
                <w:color w:val="000000"/>
                <w:sz w:val="16"/>
                <w:szCs w:val="16"/>
                <w:lang w:eastAsia="pt-BR"/>
              </w:rPr>
              <w:t>( COSTA</w:t>
            </w:r>
            <w:proofErr w:type="gramEnd"/>
            <w:r w:rsidRPr="00F06A92">
              <w:rPr>
                <w:rFonts w:eastAsia="Times New Roman" w:cs="Calibri"/>
                <w:color w:val="000000"/>
                <w:sz w:val="16"/>
                <w:szCs w:val="16"/>
                <w:lang w:eastAsia="pt-BR"/>
              </w:rPr>
              <w:t xml:space="preserve"> VERDE).</w:t>
            </w:r>
          </w:p>
        </w:tc>
        <w:tc>
          <w:tcPr>
            <w:tcW w:w="466" w:type="pct"/>
            <w:tcBorders>
              <w:top w:val="nil"/>
              <w:left w:val="nil"/>
              <w:bottom w:val="single" w:sz="4" w:space="0" w:color="auto"/>
              <w:right w:val="single" w:sz="4" w:space="0" w:color="auto"/>
            </w:tcBorders>
            <w:shd w:val="clear" w:color="auto" w:fill="auto"/>
            <w:noWrap/>
            <w:vAlign w:val="center"/>
            <w:hideMark/>
          </w:tcPr>
          <w:p w14:paraId="54B2F0A1"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10.776.429/0001-09</w:t>
            </w:r>
          </w:p>
        </w:tc>
        <w:tc>
          <w:tcPr>
            <w:tcW w:w="282" w:type="pct"/>
            <w:tcBorders>
              <w:top w:val="nil"/>
              <w:left w:val="nil"/>
              <w:bottom w:val="single" w:sz="4" w:space="0" w:color="auto"/>
              <w:right w:val="single" w:sz="4" w:space="0" w:color="auto"/>
            </w:tcBorders>
            <w:shd w:val="clear" w:color="auto" w:fill="auto"/>
            <w:noWrap/>
            <w:vAlign w:val="center"/>
            <w:hideMark/>
          </w:tcPr>
          <w:p w14:paraId="6FC62C7F"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04/02/2017</w:t>
            </w:r>
          </w:p>
        </w:tc>
        <w:tc>
          <w:tcPr>
            <w:tcW w:w="379" w:type="pct"/>
            <w:tcBorders>
              <w:top w:val="nil"/>
              <w:left w:val="nil"/>
              <w:bottom w:val="single" w:sz="4" w:space="0" w:color="auto"/>
              <w:right w:val="nil"/>
            </w:tcBorders>
            <w:shd w:val="clear" w:color="auto" w:fill="auto"/>
            <w:noWrap/>
            <w:vAlign w:val="center"/>
            <w:hideMark/>
          </w:tcPr>
          <w:p w14:paraId="20A60670"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08/11/2025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1C51CBBC"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127.182,64 </w:t>
            </w:r>
          </w:p>
        </w:tc>
        <w:tc>
          <w:tcPr>
            <w:tcW w:w="652" w:type="pct"/>
            <w:tcBorders>
              <w:top w:val="nil"/>
              <w:left w:val="nil"/>
              <w:bottom w:val="single" w:sz="4" w:space="0" w:color="auto"/>
              <w:right w:val="single" w:sz="4" w:space="0" w:color="auto"/>
            </w:tcBorders>
            <w:shd w:val="clear" w:color="auto" w:fill="auto"/>
            <w:noWrap/>
            <w:vAlign w:val="center"/>
            <w:hideMark/>
          </w:tcPr>
          <w:p w14:paraId="0901A4FF"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novembro-24</w:t>
            </w:r>
          </w:p>
        </w:tc>
      </w:tr>
      <w:tr w:rsidR="00F06A92" w:rsidRPr="00F06A92" w14:paraId="34B5658E"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2EE0B943"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ANÁLISE DE ÁGUA</w:t>
            </w:r>
          </w:p>
        </w:tc>
        <w:tc>
          <w:tcPr>
            <w:tcW w:w="1596" w:type="pct"/>
            <w:tcBorders>
              <w:top w:val="nil"/>
              <w:left w:val="nil"/>
              <w:bottom w:val="single" w:sz="4" w:space="0" w:color="auto"/>
              <w:right w:val="single" w:sz="4" w:space="0" w:color="auto"/>
            </w:tcBorders>
            <w:shd w:val="clear" w:color="auto" w:fill="auto"/>
            <w:noWrap/>
            <w:vAlign w:val="center"/>
            <w:hideMark/>
          </w:tcPr>
          <w:p w14:paraId="7E30064B"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LABORATÓRIO BIOLÓGICO DE ANÁLISES AMBIENTAIS LTDA</w:t>
            </w:r>
          </w:p>
        </w:tc>
        <w:tc>
          <w:tcPr>
            <w:tcW w:w="466" w:type="pct"/>
            <w:tcBorders>
              <w:top w:val="nil"/>
              <w:left w:val="nil"/>
              <w:bottom w:val="single" w:sz="4" w:space="0" w:color="auto"/>
              <w:right w:val="single" w:sz="4" w:space="0" w:color="auto"/>
            </w:tcBorders>
            <w:shd w:val="clear" w:color="auto" w:fill="auto"/>
            <w:noWrap/>
            <w:vAlign w:val="center"/>
            <w:hideMark/>
          </w:tcPr>
          <w:p w14:paraId="136E6BFA"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28.170.210/0001-47</w:t>
            </w:r>
          </w:p>
        </w:tc>
        <w:tc>
          <w:tcPr>
            <w:tcW w:w="282" w:type="pct"/>
            <w:tcBorders>
              <w:top w:val="nil"/>
              <w:left w:val="nil"/>
              <w:bottom w:val="single" w:sz="4" w:space="0" w:color="auto"/>
              <w:right w:val="single" w:sz="4" w:space="0" w:color="auto"/>
            </w:tcBorders>
            <w:shd w:val="clear" w:color="auto" w:fill="auto"/>
            <w:noWrap/>
            <w:vAlign w:val="center"/>
            <w:hideMark/>
          </w:tcPr>
          <w:p w14:paraId="0E310BB2"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02/01/2024</w:t>
            </w:r>
          </w:p>
        </w:tc>
        <w:tc>
          <w:tcPr>
            <w:tcW w:w="379" w:type="pct"/>
            <w:tcBorders>
              <w:top w:val="nil"/>
              <w:left w:val="nil"/>
              <w:bottom w:val="single" w:sz="4" w:space="0" w:color="auto"/>
              <w:right w:val="nil"/>
            </w:tcBorders>
            <w:shd w:val="clear" w:color="auto" w:fill="auto"/>
            <w:noWrap/>
            <w:vAlign w:val="center"/>
            <w:hideMark/>
          </w:tcPr>
          <w:p w14:paraId="0A9A7625"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01/01/2025</w:t>
            </w:r>
          </w:p>
        </w:tc>
        <w:tc>
          <w:tcPr>
            <w:tcW w:w="548" w:type="pct"/>
            <w:tcBorders>
              <w:top w:val="nil"/>
              <w:left w:val="single" w:sz="4" w:space="0" w:color="auto"/>
              <w:bottom w:val="single" w:sz="4" w:space="0" w:color="auto"/>
              <w:right w:val="single" w:sz="4" w:space="0" w:color="auto"/>
            </w:tcBorders>
            <w:shd w:val="clear" w:color="auto" w:fill="auto"/>
            <w:noWrap/>
            <w:vAlign w:val="center"/>
            <w:hideMark/>
          </w:tcPr>
          <w:p w14:paraId="62B3320C"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 xml:space="preserve"> R$             1.036,83 </w:t>
            </w:r>
          </w:p>
        </w:tc>
        <w:tc>
          <w:tcPr>
            <w:tcW w:w="652" w:type="pct"/>
            <w:tcBorders>
              <w:top w:val="nil"/>
              <w:left w:val="nil"/>
              <w:bottom w:val="single" w:sz="4" w:space="0" w:color="auto"/>
              <w:right w:val="single" w:sz="4" w:space="0" w:color="auto"/>
            </w:tcBorders>
            <w:shd w:val="clear" w:color="auto" w:fill="auto"/>
            <w:noWrap/>
            <w:vAlign w:val="center"/>
            <w:hideMark/>
          </w:tcPr>
          <w:p w14:paraId="0F93D094"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outubro-24</w:t>
            </w:r>
          </w:p>
        </w:tc>
      </w:tr>
      <w:tr w:rsidR="00F06A92" w:rsidRPr="00F06A92" w14:paraId="33A55258"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2E05BD5F"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COMODATO INCUBADORA BIOLÓGICA+INSUMOS</w:t>
            </w:r>
          </w:p>
        </w:tc>
        <w:tc>
          <w:tcPr>
            <w:tcW w:w="1596" w:type="pct"/>
            <w:tcBorders>
              <w:top w:val="nil"/>
              <w:left w:val="nil"/>
              <w:bottom w:val="single" w:sz="4" w:space="0" w:color="auto"/>
              <w:right w:val="single" w:sz="4" w:space="0" w:color="auto"/>
            </w:tcBorders>
            <w:shd w:val="clear" w:color="auto" w:fill="auto"/>
            <w:noWrap/>
            <w:vAlign w:val="center"/>
            <w:hideMark/>
          </w:tcPr>
          <w:p w14:paraId="2D3EB59D"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LABCALTEC COMERCIO MANUTENÇÃO E VALIDAÇÃO DE EQUIPAMENTOS LTDA</w:t>
            </w:r>
          </w:p>
        </w:tc>
        <w:tc>
          <w:tcPr>
            <w:tcW w:w="466" w:type="pct"/>
            <w:tcBorders>
              <w:top w:val="nil"/>
              <w:left w:val="nil"/>
              <w:bottom w:val="single" w:sz="4" w:space="0" w:color="auto"/>
              <w:right w:val="single" w:sz="4" w:space="0" w:color="auto"/>
            </w:tcBorders>
            <w:shd w:val="clear" w:color="auto" w:fill="auto"/>
            <w:noWrap/>
            <w:vAlign w:val="center"/>
            <w:hideMark/>
          </w:tcPr>
          <w:p w14:paraId="59CA022E"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27.363.260/0001/88</w:t>
            </w:r>
          </w:p>
        </w:tc>
        <w:tc>
          <w:tcPr>
            <w:tcW w:w="282" w:type="pct"/>
            <w:tcBorders>
              <w:top w:val="nil"/>
              <w:left w:val="nil"/>
              <w:bottom w:val="single" w:sz="4" w:space="0" w:color="auto"/>
              <w:right w:val="single" w:sz="4" w:space="0" w:color="auto"/>
            </w:tcBorders>
            <w:shd w:val="clear" w:color="auto" w:fill="auto"/>
            <w:noWrap/>
            <w:vAlign w:val="center"/>
            <w:hideMark/>
          </w:tcPr>
          <w:p w14:paraId="35C276C1"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06/12/2023</w:t>
            </w:r>
          </w:p>
        </w:tc>
        <w:tc>
          <w:tcPr>
            <w:tcW w:w="379" w:type="pct"/>
            <w:tcBorders>
              <w:top w:val="nil"/>
              <w:left w:val="nil"/>
              <w:bottom w:val="single" w:sz="4" w:space="0" w:color="auto"/>
              <w:right w:val="nil"/>
            </w:tcBorders>
            <w:shd w:val="clear" w:color="auto" w:fill="auto"/>
            <w:noWrap/>
            <w:vAlign w:val="center"/>
            <w:hideMark/>
          </w:tcPr>
          <w:p w14:paraId="00528E01"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05/12/2025</w:t>
            </w:r>
          </w:p>
        </w:tc>
        <w:tc>
          <w:tcPr>
            <w:tcW w:w="548" w:type="pct"/>
            <w:tcBorders>
              <w:top w:val="nil"/>
              <w:left w:val="single" w:sz="4" w:space="0" w:color="auto"/>
              <w:bottom w:val="single" w:sz="4" w:space="0" w:color="auto"/>
              <w:right w:val="single" w:sz="4" w:space="0" w:color="auto"/>
            </w:tcBorders>
            <w:shd w:val="clear" w:color="auto" w:fill="auto"/>
            <w:noWrap/>
            <w:vAlign w:val="center"/>
            <w:hideMark/>
          </w:tcPr>
          <w:p w14:paraId="7A1E5F34"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 xml:space="preserve"> R$                          -   </w:t>
            </w:r>
          </w:p>
        </w:tc>
        <w:tc>
          <w:tcPr>
            <w:tcW w:w="652" w:type="pct"/>
            <w:tcBorders>
              <w:top w:val="nil"/>
              <w:left w:val="nil"/>
              <w:bottom w:val="single" w:sz="4" w:space="0" w:color="auto"/>
              <w:right w:val="single" w:sz="4" w:space="0" w:color="auto"/>
            </w:tcBorders>
            <w:shd w:val="clear" w:color="auto" w:fill="auto"/>
            <w:noWrap/>
            <w:vAlign w:val="center"/>
            <w:hideMark/>
          </w:tcPr>
          <w:p w14:paraId="7A37397C"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w:t>
            </w:r>
          </w:p>
        </w:tc>
      </w:tr>
      <w:tr w:rsidR="00F06A92" w:rsidRPr="00F06A92" w14:paraId="05978E10"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6854BD07"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FORNECIMENTO DE ALIMENTAÇÃO </w:t>
            </w:r>
          </w:p>
        </w:tc>
        <w:tc>
          <w:tcPr>
            <w:tcW w:w="1596" w:type="pct"/>
            <w:tcBorders>
              <w:top w:val="nil"/>
              <w:left w:val="nil"/>
              <w:bottom w:val="single" w:sz="4" w:space="0" w:color="auto"/>
              <w:right w:val="single" w:sz="4" w:space="0" w:color="auto"/>
            </w:tcBorders>
            <w:shd w:val="clear" w:color="auto" w:fill="auto"/>
            <w:noWrap/>
            <w:vAlign w:val="center"/>
            <w:hideMark/>
          </w:tcPr>
          <w:p w14:paraId="15E4A530"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 xml:space="preserve">LFA </w:t>
            </w:r>
            <w:proofErr w:type="gramStart"/>
            <w:r w:rsidRPr="00F06A92">
              <w:rPr>
                <w:rFonts w:eastAsia="Times New Roman" w:cs="Calibri"/>
                <w:color w:val="000000"/>
                <w:sz w:val="16"/>
                <w:szCs w:val="16"/>
                <w:lang w:eastAsia="pt-BR"/>
              </w:rPr>
              <w:t>LTDA  (</w:t>
            </w:r>
            <w:proofErr w:type="gramEnd"/>
            <w:r w:rsidRPr="00F06A92">
              <w:rPr>
                <w:rFonts w:eastAsia="Times New Roman" w:cs="Calibri"/>
                <w:color w:val="000000"/>
                <w:sz w:val="16"/>
                <w:szCs w:val="16"/>
                <w:lang w:eastAsia="pt-BR"/>
              </w:rPr>
              <w:t xml:space="preserve"> NUTRIR)</w:t>
            </w:r>
          </w:p>
        </w:tc>
        <w:tc>
          <w:tcPr>
            <w:tcW w:w="466" w:type="pct"/>
            <w:tcBorders>
              <w:top w:val="nil"/>
              <w:left w:val="nil"/>
              <w:bottom w:val="single" w:sz="4" w:space="0" w:color="auto"/>
              <w:right w:val="single" w:sz="4" w:space="0" w:color="auto"/>
            </w:tcBorders>
            <w:shd w:val="clear" w:color="auto" w:fill="auto"/>
            <w:noWrap/>
            <w:vAlign w:val="center"/>
            <w:hideMark/>
          </w:tcPr>
          <w:p w14:paraId="7FA1EEA3"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13.659.753/0001-55</w:t>
            </w:r>
          </w:p>
        </w:tc>
        <w:tc>
          <w:tcPr>
            <w:tcW w:w="282" w:type="pct"/>
            <w:tcBorders>
              <w:top w:val="nil"/>
              <w:left w:val="nil"/>
              <w:bottom w:val="single" w:sz="4" w:space="0" w:color="auto"/>
              <w:right w:val="single" w:sz="4" w:space="0" w:color="auto"/>
            </w:tcBorders>
            <w:shd w:val="clear" w:color="auto" w:fill="auto"/>
            <w:noWrap/>
            <w:vAlign w:val="center"/>
            <w:hideMark/>
          </w:tcPr>
          <w:p w14:paraId="024CD902"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01/04/2016</w:t>
            </w:r>
          </w:p>
        </w:tc>
        <w:tc>
          <w:tcPr>
            <w:tcW w:w="379" w:type="pct"/>
            <w:tcBorders>
              <w:top w:val="nil"/>
              <w:left w:val="nil"/>
              <w:bottom w:val="single" w:sz="4" w:space="0" w:color="auto"/>
              <w:right w:val="nil"/>
            </w:tcBorders>
            <w:shd w:val="clear" w:color="auto" w:fill="auto"/>
            <w:noWrap/>
            <w:vAlign w:val="center"/>
            <w:hideMark/>
          </w:tcPr>
          <w:p w14:paraId="592DC385"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08/11/2025</w:t>
            </w:r>
          </w:p>
        </w:tc>
        <w:tc>
          <w:tcPr>
            <w:tcW w:w="548" w:type="pct"/>
            <w:tcBorders>
              <w:top w:val="nil"/>
              <w:left w:val="single" w:sz="4" w:space="0" w:color="auto"/>
              <w:bottom w:val="single" w:sz="4" w:space="0" w:color="auto"/>
              <w:right w:val="single" w:sz="4" w:space="0" w:color="auto"/>
            </w:tcBorders>
            <w:shd w:val="clear" w:color="auto" w:fill="auto"/>
            <w:noWrap/>
            <w:vAlign w:val="center"/>
            <w:hideMark/>
          </w:tcPr>
          <w:p w14:paraId="4BB29C16"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 xml:space="preserve"> R$         201.049,82 </w:t>
            </w:r>
          </w:p>
        </w:tc>
        <w:tc>
          <w:tcPr>
            <w:tcW w:w="652" w:type="pct"/>
            <w:tcBorders>
              <w:top w:val="nil"/>
              <w:left w:val="nil"/>
              <w:bottom w:val="single" w:sz="4" w:space="0" w:color="auto"/>
              <w:right w:val="single" w:sz="4" w:space="0" w:color="auto"/>
            </w:tcBorders>
            <w:shd w:val="clear" w:color="auto" w:fill="auto"/>
            <w:noWrap/>
            <w:vAlign w:val="center"/>
            <w:hideMark/>
          </w:tcPr>
          <w:p w14:paraId="1E1ACF83"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novembro-24</w:t>
            </w:r>
          </w:p>
        </w:tc>
      </w:tr>
      <w:tr w:rsidR="00F06A92" w:rsidRPr="00F06A92" w14:paraId="47167EF1"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2231BB81"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LOCAÇÃO DE GERADOR</w:t>
            </w:r>
          </w:p>
        </w:tc>
        <w:tc>
          <w:tcPr>
            <w:tcW w:w="1596" w:type="pct"/>
            <w:tcBorders>
              <w:top w:val="nil"/>
              <w:left w:val="nil"/>
              <w:bottom w:val="single" w:sz="4" w:space="0" w:color="auto"/>
              <w:right w:val="single" w:sz="4" w:space="0" w:color="auto"/>
            </w:tcBorders>
            <w:shd w:val="clear" w:color="auto" w:fill="auto"/>
            <w:noWrap/>
            <w:vAlign w:val="center"/>
            <w:hideMark/>
          </w:tcPr>
          <w:p w14:paraId="68F30679"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OPENFER INDÚSTRIA E COMÉRCIO LTDA</w:t>
            </w:r>
          </w:p>
        </w:tc>
        <w:tc>
          <w:tcPr>
            <w:tcW w:w="466" w:type="pct"/>
            <w:tcBorders>
              <w:top w:val="nil"/>
              <w:left w:val="nil"/>
              <w:bottom w:val="single" w:sz="4" w:space="0" w:color="auto"/>
              <w:right w:val="single" w:sz="4" w:space="0" w:color="auto"/>
            </w:tcBorders>
            <w:shd w:val="clear" w:color="auto" w:fill="auto"/>
            <w:noWrap/>
            <w:vAlign w:val="center"/>
            <w:hideMark/>
          </w:tcPr>
          <w:p w14:paraId="4E4C3C27"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31.065.568/0001-14</w:t>
            </w:r>
          </w:p>
        </w:tc>
        <w:tc>
          <w:tcPr>
            <w:tcW w:w="282" w:type="pct"/>
            <w:tcBorders>
              <w:top w:val="nil"/>
              <w:left w:val="nil"/>
              <w:bottom w:val="single" w:sz="4" w:space="0" w:color="auto"/>
              <w:right w:val="single" w:sz="4" w:space="0" w:color="auto"/>
            </w:tcBorders>
            <w:shd w:val="clear" w:color="auto" w:fill="auto"/>
            <w:noWrap/>
            <w:vAlign w:val="center"/>
            <w:hideMark/>
          </w:tcPr>
          <w:p w14:paraId="5DAC8918"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10/02/2024</w:t>
            </w:r>
          </w:p>
        </w:tc>
        <w:tc>
          <w:tcPr>
            <w:tcW w:w="379" w:type="pct"/>
            <w:tcBorders>
              <w:top w:val="nil"/>
              <w:left w:val="nil"/>
              <w:bottom w:val="single" w:sz="4" w:space="0" w:color="auto"/>
              <w:right w:val="nil"/>
            </w:tcBorders>
            <w:shd w:val="clear" w:color="auto" w:fill="auto"/>
            <w:noWrap/>
            <w:vAlign w:val="center"/>
            <w:hideMark/>
          </w:tcPr>
          <w:p w14:paraId="3F145142"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09/02/2025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097E2E44"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22.000,00 </w:t>
            </w:r>
          </w:p>
        </w:tc>
        <w:tc>
          <w:tcPr>
            <w:tcW w:w="652" w:type="pct"/>
            <w:tcBorders>
              <w:top w:val="nil"/>
              <w:left w:val="nil"/>
              <w:bottom w:val="single" w:sz="4" w:space="0" w:color="auto"/>
              <w:right w:val="single" w:sz="4" w:space="0" w:color="auto"/>
            </w:tcBorders>
            <w:shd w:val="clear" w:color="auto" w:fill="auto"/>
            <w:noWrap/>
            <w:vAlign w:val="center"/>
            <w:hideMark/>
          </w:tcPr>
          <w:p w14:paraId="48C19FA6"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outubro-24</w:t>
            </w:r>
          </w:p>
        </w:tc>
      </w:tr>
      <w:tr w:rsidR="00F06A92" w:rsidRPr="00F06A92" w14:paraId="65AB4BDC"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4510C302"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LIMPEZA DE CAIXA D'ÁGUA</w:t>
            </w:r>
          </w:p>
        </w:tc>
        <w:tc>
          <w:tcPr>
            <w:tcW w:w="1596" w:type="pct"/>
            <w:tcBorders>
              <w:top w:val="nil"/>
              <w:left w:val="nil"/>
              <w:bottom w:val="single" w:sz="4" w:space="0" w:color="auto"/>
              <w:right w:val="single" w:sz="4" w:space="0" w:color="auto"/>
            </w:tcBorders>
            <w:shd w:val="clear" w:color="auto" w:fill="auto"/>
            <w:noWrap/>
            <w:vAlign w:val="center"/>
            <w:hideMark/>
          </w:tcPr>
          <w:p w14:paraId="2F160D4D"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OUR PEST CONTROL IMUNIZAÇÃO LTDA</w:t>
            </w:r>
          </w:p>
        </w:tc>
        <w:tc>
          <w:tcPr>
            <w:tcW w:w="466" w:type="pct"/>
            <w:tcBorders>
              <w:top w:val="nil"/>
              <w:left w:val="nil"/>
              <w:bottom w:val="single" w:sz="4" w:space="0" w:color="auto"/>
              <w:right w:val="single" w:sz="4" w:space="0" w:color="auto"/>
            </w:tcBorders>
            <w:shd w:val="clear" w:color="auto" w:fill="auto"/>
            <w:noWrap/>
            <w:vAlign w:val="center"/>
            <w:hideMark/>
          </w:tcPr>
          <w:p w14:paraId="7C091A30"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39.970.684/0001-00</w:t>
            </w:r>
          </w:p>
        </w:tc>
        <w:tc>
          <w:tcPr>
            <w:tcW w:w="282" w:type="pct"/>
            <w:tcBorders>
              <w:top w:val="nil"/>
              <w:left w:val="nil"/>
              <w:bottom w:val="single" w:sz="4" w:space="0" w:color="auto"/>
              <w:right w:val="single" w:sz="4" w:space="0" w:color="auto"/>
            </w:tcBorders>
            <w:shd w:val="clear" w:color="auto" w:fill="auto"/>
            <w:noWrap/>
            <w:vAlign w:val="center"/>
            <w:hideMark/>
          </w:tcPr>
          <w:p w14:paraId="043E8DC4"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12/03/2024</w:t>
            </w:r>
          </w:p>
        </w:tc>
        <w:tc>
          <w:tcPr>
            <w:tcW w:w="379" w:type="pct"/>
            <w:tcBorders>
              <w:top w:val="nil"/>
              <w:left w:val="nil"/>
              <w:bottom w:val="single" w:sz="4" w:space="0" w:color="auto"/>
              <w:right w:val="nil"/>
            </w:tcBorders>
            <w:shd w:val="clear" w:color="auto" w:fill="auto"/>
            <w:noWrap/>
            <w:vAlign w:val="center"/>
            <w:hideMark/>
          </w:tcPr>
          <w:p w14:paraId="6ED14216"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11/03/2025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6CE1346F"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2.350,00 </w:t>
            </w:r>
          </w:p>
        </w:tc>
        <w:tc>
          <w:tcPr>
            <w:tcW w:w="652" w:type="pct"/>
            <w:tcBorders>
              <w:top w:val="nil"/>
              <w:left w:val="nil"/>
              <w:bottom w:val="single" w:sz="4" w:space="0" w:color="auto"/>
              <w:right w:val="single" w:sz="4" w:space="0" w:color="auto"/>
            </w:tcBorders>
            <w:shd w:val="clear" w:color="auto" w:fill="auto"/>
            <w:noWrap/>
            <w:vAlign w:val="center"/>
            <w:hideMark/>
          </w:tcPr>
          <w:p w14:paraId="16A57CA4"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novembro-24</w:t>
            </w:r>
          </w:p>
        </w:tc>
      </w:tr>
      <w:tr w:rsidR="00F06A92" w:rsidRPr="00F06A92" w14:paraId="244BE69F"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778A1E2C"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LOCAÇÃO DE POUSADA </w:t>
            </w:r>
          </w:p>
        </w:tc>
        <w:tc>
          <w:tcPr>
            <w:tcW w:w="1596" w:type="pct"/>
            <w:tcBorders>
              <w:top w:val="nil"/>
              <w:left w:val="nil"/>
              <w:bottom w:val="single" w:sz="4" w:space="0" w:color="auto"/>
              <w:right w:val="single" w:sz="4" w:space="0" w:color="auto"/>
            </w:tcBorders>
            <w:shd w:val="clear" w:color="auto" w:fill="auto"/>
            <w:noWrap/>
            <w:vAlign w:val="center"/>
            <w:hideMark/>
          </w:tcPr>
          <w:p w14:paraId="08B4635E"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POUSADA GABRIELA DE PARATY LTDA ME</w:t>
            </w:r>
          </w:p>
        </w:tc>
        <w:tc>
          <w:tcPr>
            <w:tcW w:w="466" w:type="pct"/>
            <w:tcBorders>
              <w:top w:val="nil"/>
              <w:left w:val="nil"/>
              <w:bottom w:val="single" w:sz="4" w:space="0" w:color="auto"/>
              <w:right w:val="single" w:sz="4" w:space="0" w:color="auto"/>
            </w:tcBorders>
            <w:shd w:val="clear" w:color="auto" w:fill="auto"/>
            <w:noWrap/>
            <w:vAlign w:val="center"/>
            <w:hideMark/>
          </w:tcPr>
          <w:p w14:paraId="0B54B77D"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39.160.072/0001-31</w:t>
            </w:r>
          </w:p>
        </w:tc>
        <w:tc>
          <w:tcPr>
            <w:tcW w:w="282" w:type="pct"/>
            <w:tcBorders>
              <w:top w:val="nil"/>
              <w:left w:val="nil"/>
              <w:bottom w:val="single" w:sz="4" w:space="0" w:color="auto"/>
              <w:right w:val="single" w:sz="4" w:space="0" w:color="auto"/>
            </w:tcBorders>
            <w:shd w:val="clear" w:color="auto" w:fill="auto"/>
            <w:noWrap/>
            <w:vAlign w:val="center"/>
            <w:hideMark/>
          </w:tcPr>
          <w:p w14:paraId="4C0FDB93"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01/12/2019</w:t>
            </w:r>
          </w:p>
        </w:tc>
        <w:tc>
          <w:tcPr>
            <w:tcW w:w="379" w:type="pct"/>
            <w:tcBorders>
              <w:top w:val="nil"/>
              <w:left w:val="nil"/>
              <w:bottom w:val="single" w:sz="4" w:space="0" w:color="auto"/>
              <w:right w:val="nil"/>
            </w:tcBorders>
            <w:shd w:val="clear" w:color="auto" w:fill="auto"/>
            <w:noWrap/>
            <w:vAlign w:val="center"/>
            <w:hideMark/>
          </w:tcPr>
          <w:p w14:paraId="176773D7"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30/11/2025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76D3C5FC"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3.750,00 </w:t>
            </w:r>
          </w:p>
        </w:tc>
        <w:tc>
          <w:tcPr>
            <w:tcW w:w="652" w:type="pct"/>
            <w:tcBorders>
              <w:top w:val="nil"/>
              <w:left w:val="nil"/>
              <w:bottom w:val="single" w:sz="4" w:space="0" w:color="auto"/>
              <w:right w:val="single" w:sz="4" w:space="0" w:color="auto"/>
            </w:tcBorders>
            <w:shd w:val="clear" w:color="auto" w:fill="auto"/>
            <w:noWrap/>
            <w:vAlign w:val="center"/>
            <w:hideMark/>
          </w:tcPr>
          <w:p w14:paraId="355F4E4E"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novembro-24</w:t>
            </w:r>
          </w:p>
        </w:tc>
      </w:tr>
      <w:tr w:rsidR="00F06A92" w:rsidRPr="00F06A92" w14:paraId="58C2EB56"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0EDB24E7"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LOCAÇÃO DE NOBREAK</w:t>
            </w:r>
          </w:p>
        </w:tc>
        <w:tc>
          <w:tcPr>
            <w:tcW w:w="1596" w:type="pct"/>
            <w:tcBorders>
              <w:top w:val="nil"/>
              <w:left w:val="nil"/>
              <w:bottom w:val="single" w:sz="4" w:space="0" w:color="auto"/>
              <w:right w:val="single" w:sz="4" w:space="0" w:color="auto"/>
            </w:tcBorders>
            <w:shd w:val="clear" w:color="auto" w:fill="auto"/>
            <w:noWrap/>
            <w:vAlign w:val="center"/>
            <w:hideMark/>
          </w:tcPr>
          <w:p w14:paraId="08235BCE"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 xml:space="preserve">PRINT </w:t>
            </w:r>
            <w:proofErr w:type="gramStart"/>
            <w:r w:rsidRPr="00F06A92">
              <w:rPr>
                <w:rFonts w:eastAsia="Times New Roman" w:cs="Calibri"/>
                <w:color w:val="000000"/>
                <w:sz w:val="16"/>
                <w:szCs w:val="16"/>
                <w:lang w:eastAsia="pt-BR"/>
              </w:rPr>
              <w:t>MAILING  COMÉRCIO</w:t>
            </w:r>
            <w:proofErr w:type="gramEnd"/>
            <w:r w:rsidRPr="00F06A92">
              <w:rPr>
                <w:rFonts w:eastAsia="Times New Roman" w:cs="Calibri"/>
                <w:color w:val="000000"/>
                <w:sz w:val="16"/>
                <w:szCs w:val="16"/>
                <w:lang w:eastAsia="pt-BR"/>
              </w:rPr>
              <w:t xml:space="preserve"> SERV. E ASSIS.TEC LTDA</w:t>
            </w:r>
          </w:p>
        </w:tc>
        <w:tc>
          <w:tcPr>
            <w:tcW w:w="466" w:type="pct"/>
            <w:tcBorders>
              <w:top w:val="nil"/>
              <w:left w:val="nil"/>
              <w:bottom w:val="single" w:sz="4" w:space="0" w:color="auto"/>
              <w:right w:val="single" w:sz="4" w:space="0" w:color="auto"/>
            </w:tcBorders>
            <w:shd w:val="clear" w:color="auto" w:fill="auto"/>
            <w:noWrap/>
            <w:vAlign w:val="center"/>
            <w:hideMark/>
          </w:tcPr>
          <w:p w14:paraId="4F85B5EB"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11.972.497/0001-26</w:t>
            </w:r>
          </w:p>
        </w:tc>
        <w:tc>
          <w:tcPr>
            <w:tcW w:w="282" w:type="pct"/>
            <w:tcBorders>
              <w:top w:val="nil"/>
              <w:left w:val="nil"/>
              <w:bottom w:val="single" w:sz="4" w:space="0" w:color="auto"/>
              <w:right w:val="single" w:sz="4" w:space="0" w:color="auto"/>
            </w:tcBorders>
            <w:shd w:val="clear" w:color="auto" w:fill="auto"/>
            <w:noWrap/>
            <w:vAlign w:val="center"/>
            <w:hideMark/>
          </w:tcPr>
          <w:p w14:paraId="57A0C82B"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18/03/2022</w:t>
            </w:r>
          </w:p>
        </w:tc>
        <w:tc>
          <w:tcPr>
            <w:tcW w:w="379" w:type="pct"/>
            <w:tcBorders>
              <w:top w:val="nil"/>
              <w:left w:val="nil"/>
              <w:bottom w:val="single" w:sz="4" w:space="0" w:color="auto"/>
              <w:right w:val="nil"/>
            </w:tcBorders>
            <w:shd w:val="clear" w:color="auto" w:fill="auto"/>
            <w:noWrap/>
            <w:vAlign w:val="center"/>
            <w:hideMark/>
          </w:tcPr>
          <w:p w14:paraId="4E2C049E"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17/03/2025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09BA09ED"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10.886,38 </w:t>
            </w:r>
          </w:p>
        </w:tc>
        <w:tc>
          <w:tcPr>
            <w:tcW w:w="652" w:type="pct"/>
            <w:tcBorders>
              <w:top w:val="nil"/>
              <w:left w:val="nil"/>
              <w:bottom w:val="single" w:sz="4" w:space="0" w:color="auto"/>
              <w:right w:val="single" w:sz="4" w:space="0" w:color="auto"/>
            </w:tcBorders>
            <w:shd w:val="clear" w:color="auto" w:fill="auto"/>
            <w:noWrap/>
            <w:vAlign w:val="center"/>
            <w:hideMark/>
          </w:tcPr>
          <w:p w14:paraId="411B8B7C"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set/out-24</w:t>
            </w:r>
          </w:p>
        </w:tc>
      </w:tr>
      <w:tr w:rsidR="00F06A92" w:rsidRPr="00F06A92" w14:paraId="2DEE6310"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48CB3389"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COLETA DE RESÍDUOS </w:t>
            </w:r>
          </w:p>
        </w:tc>
        <w:tc>
          <w:tcPr>
            <w:tcW w:w="1596" w:type="pct"/>
            <w:tcBorders>
              <w:top w:val="nil"/>
              <w:left w:val="nil"/>
              <w:bottom w:val="single" w:sz="4" w:space="0" w:color="auto"/>
              <w:right w:val="single" w:sz="4" w:space="0" w:color="auto"/>
            </w:tcBorders>
            <w:shd w:val="clear" w:color="auto" w:fill="auto"/>
            <w:noWrap/>
            <w:vAlign w:val="center"/>
            <w:hideMark/>
          </w:tcPr>
          <w:p w14:paraId="3684DAD3"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 xml:space="preserve">RK EMPREENDIMENTOS </w:t>
            </w:r>
          </w:p>
        </w:tc>
        <w:tc>
          <w:tcPr>
            <w:tcW w:w="466" w:type="pct"/>
            <w:tcBorders>
              <w:top w:val="nil"/>
              <w:left w:val="nil"/>
              <w:bottom w:val="single" w:sz="4" w:space="0" w:color="auto"/>
              <w:right w:val="single" w:sz="4" w:space="0" w:color="auto"/>
            </w:tcBorders>
            <w:shd w:val="clear" w:color="auto" w:fill="auto"/>
            <w:noWrap/>
            <w:vAlign w:val="center"/>
            <w:hideMark/>
          </w:tcPr>
          <w:p w14:paraId="21CB9224"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07.137.159/0001-00</w:t>
            </w:r>
          </w:p>
        </w:tc>
        <w:tc>
          <w:tcPr>
            <w:tcW w:w="282" w:type="pct"/>
            <w:tcBorders>
              <w:top w:val="nil"/>
              <w:left w:val="nil"/>
              <w:bottom w:val="single" w:sz="4" w:space="0" w:color="auto"/>
              <w:right w:val="single" w:sz="4" w:space="0" w:color="auto"/>
            </w:tcBorders>
            <w:shd w:val="clear" w:color="auto" w:fill="auto"/>
            <w:noWrap/>
            <w:vAlign w:val="center"/>
            <w:hideMark/>
          </w:tcPr>
          <w:p w14:paraId="19B23F7B"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30/09/2019</w:t>
            </w:r>
          </w:p>
        </w:tc>
        <w:tc>
          <w:tcPr>
            <w:tcW w:w="379" w:type="pct"/>
            <w:tcBorders>
              <w:top w:val="nil"/>
              <w:left w:val="nil"/>
              <w:bottom w:val="single" w:sz="4" w:space="0" w:color="auto"/>
              <w:right w:val="nil"/>
            </w:tcBorders>
            <w:shd w:val="clear" w:color="auto" w:fill="auto"/>
            <w:noWrap/>
            <w:vAlign w:val="center"/>
            <w:hideMark/>
          </w:tcPr>
          <w:p w14:paraId="663A0156"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29/09/2025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5A522E29"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13.423,32 </w:t>
            </w:r>
          </w:p>
        </w:tc>
        <w:tc>
          <w:tcPr>
            <w:tcW w:w="652" w:type="pct"/>
            <w:tcBorders>
              <w:top w:val="nil"/>
              <w:left w:val="nil"/>
              <w:bottom w:val="single" w:sz="4" w:space="0" w:color="auto"/>
              <w:right w:val="single" w:sz="4" w:space="0" w:color="auto"/>
            </w:tcBorders>
            <w:shd w:val="clear" w:color="auto" w:fill="auto"/>
            <w:noWrap/>
            <w:vAlign w:val="center"/>
            <w:hideMark/>
          </w:tcPr>
          <w:p w14:paraId="1DC1C6A5"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outubro-24</w:t>
            </w:r>
          </w:p>
        </w:tc>
      </w:tr>
      <w:tr w:rsidR="00F06A92" w:rsidRPr="00F06A92" w14:paraId="604B1A18"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2D5B1C5A"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DOSIMETRIA </w:t>
            </w:r>
          </w:p>
        </w:tc>
        <w:tc>
          <w:tcPr>
            <w:tcW w:w="1596" w:type="pct"/>
            <w:tcBorders>
              <w:top w:val="nil"/>
              <w:left w:val="nil"/>
              <w:bottom w:val="single" w:sz="4" w:space="0" w:color="auto"/>
              <w:right w:val="single" w:sz="4" w:space="0" w:color="auto"/>
            </w:tcBorders>
            <w:shd w:val="clear" w:color="auto" w:fill="auto"/>
            <w:noWrap/>
            <w:vAlign w:val="center"/>
            <w:hideMark/>
          </w:tcPr>
          <w:p w14:paraId="1B5B83BC"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SAPRA LTDA</w:t>
            </w:r>
          </w:p>
        </w:tc>
        <w:tc>
          <w:tcPr>
            <w:tcW w:w="466" w:type="pct"/>
            <w:tcBorders>
              <w:top w:val="nil"/>
              <w:left w:val="nil"/>
              <w:bottom w:val="single" w:sz="4" w:space="0" w:color="auto"/>
              <w:right w:val="single" w:sz="4" w:space="0" w:color="auto"/>
            </w:tcBorders>
            <w:shd w:val="clear" w:color="auto" w:fill="auto"/>
            <w:noWrap/>
            <w:vAlign w:val="center"/>
            <w:hideMark/>
          </w:tcPr>
          <w:p w14:paraId="20D99160"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50.429.810/0001-36</w:t>
            </w:r>
          </w:p>
        </w:tc>
        <w:tc>
          <w:tcPr>
            <w:tcW w:w="282" w:type="pct"/>
            <w:tcBorders>
              <w:top w:val="nil"/>
              <w:left w:val="nil"/>
              <w:bottom w:val="single" w:sz="4" w:space="0" w:color="auto"/>
              <w:right w:val="single" w:sz="4" w:space="0" w:color="auto"/>
            </w:tcBorders>
            <w:shd w:val="clear" w:color="auto" w:fill="auto"/>
            <w:noWrap/>
            <w:vAlign w:val="center"/>
            <w:hideMark/>
          </w:tcPr>
          <w:p w14:paraId="55AACDB1"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01/01/2017</w:t>
            </w:r>
          </w:p>
        </w:tc>
        <w:tc>
          <w:tcPr>
            <w:tcW w:w="379" w:type="pct"/>
            <w:tcBorders>
              <w:top w:val="nil"/>
              <w:left w:val="nil"/>
              <w:bottom w:val="single" w:sz="4" w:space="0" w:color="auto"/>
              <w:right w:val="nil"/>
            </w:tcBorders>
            <w:shd w:val="clear" w:color="auto" w:fill="auto"/>
            <w:noWrap/>
            <w:vAlign w:val="center"/>
            <w:hideMark/>
          </w:tcPr>
          <w:p w14:paraId="14A1D386"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31/10/2025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1F3C7574"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26,30 </w:t>
            </w:r>
          </w:p>
        </w:tc>
        <w:tc>
          <w:tcPr>
            <w:tcW w:w="652" w:type="pct"/>
            <w:tcBorders>
              <w:top w:val="nil"/>
              <w:left w:val="nil"/>
              <w:bottom w:val="single" w:sz="4" w:space="0" w:color="auto"/>
              <w:right w:val="single" w:sz="4" w:space="0" w:color="auto"/>
            </w:tcBorders>
            <w:shd w:val="clear" w:color="auto" w:fill="auto"/>
            <w:noWrap/>
            <w:vAlign w:val="center"/>
            <w:hideMark/>
          </w:tcPr>
          <w:p w14:paraId="6D729856"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dezembro-24</w:t>
            </w:r>
          </w:p>
        </w:tc>
      </w:tr>
      <w:tr w:rsidR="00F06A92" w:rsidRPr="00F06A92" w14:paraId="4998BBAE"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3C34F87D"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SISTEMA DE VIDEO CIRURGIA </w:t>
            </w:r>
          </w:p>
        </w:tc>
        <w:tc>
          <w:tcPr>
            <w:tcW w:w="1596" w:type="pct"/>
            <w:tcBorders>
              <w:top w:val="nil"/>
              <w:left w:val="nil"/>
              <w:bottom w:val="single" w:sz="4" w:space="0" w:color="auto"/>
              <w:right w:val="single" w:sz="4" w:space="0" w:color="auto"/>
            </w:tcBorders>
            <w:shd w:val="clear" w:color="auto" w:fill="auto"/>
            <w:noWrap/>
            <w:vAlign w:val="center"/>
            <w:hideMark/>
          </w:tcPr>
          <w:p w14:paraId="572DB138" w14:textId="77777777" w:rsidR="00F06A92" w:rsidRPr="00F06A92" w:rsidRDefault="00F06A92" w:rsidP="00F06A92">
            <w:pPr>
              <w:spacing w:after="0" w:line="240" w:lineRule="auto"/>
              <w:rPr>
                <w:rFonts w:eastAsia="Times New Roman" w:cs="Calibri"/>
                <w:color w:val="000000"/>
                <w:sz w:val="16"/>
                <w:szCs w:val="16"/>
                <w:lang w:eastAsia="pt-BR"/>
              </w:rPr>
            </w:pPr>
            <w:proofErr w:type="gramStart"/>
            <w:r w:rsidRPr="00F06A92">
              <w:rPr>
                <w:rFonts w:eastAsia="Times New Roman" w:cs="Calibri"/>
                <w:color w:val="000000"/>
                <w:sz w:val="16"/>
                <w:szCs w:val="16"/>
                <w:lang w:eastAsia="pt-BR"/>
              </w:rPr>
              <w:t>SCOPEX  COMÉRCIO</w:t>
            </w:r>
            <w:proofErr w:type="gramEnd"/>
            <w:r w:rsidRPr="00F06A92">
              <w:rPr>
                <w:rFonts w:eastAsia="Times New Roman" w:cs="Calibri"/>
                <w:color w:val="000000"/>
                <w:sz w:val="16"/>
                <w:szCs w:val="16"/>
                <w:lang w:eastAsia="pt-BR"/>
              </w:rPr>
              <w:t xml:space="preserve"> E MANUTENÇÃO DE EQUIPAMENTOS </w:t>
            </w:r>
          </w:p>
        </w:tc>
        <w:tc>
          <w:tcPr>
            <w:tcW w:w="466" w:type="pct"/>
            <w:tcBorders>
              <w:top w:val="nil"/>
              <w:left w:val="nil"/>
              <w:bottom w:val="single" w:sz="4" w:space="0" w:color="auto"/>
              <w:right w:val="single" w:sz="4" w:space="0" w:color="auto"/>
            </w:tcBorders>
            <w:shd w:val="clear" w:color="auto" w:fill="auto"/>
            <w:noWrap/>
            <w:vAlign w:val="center"/>
            <w:hideMark/>
          </w:tcPr>
          <w:p w14:paraId="0EF49B12"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13.782.879/0001-12</w:t>
            </w:r>
          </w:p>
        </w:tc>
        <w:tc>
          <w:tcPr>
            <w:tcW w:w="282" w:type="pct"/>
            <w:tcBorders>
              <w:top w:val="nil"/>
              <w:left w:val="nil"/>
              <w:bottom w:val="single" w:sz="4" w:space="0" w:color="auto"/>
              <w:right w:val="single" w:sz="4" w:space="0" w:color="auto"/>
            </w:tcBorders>
            <w:shd w:val="clear" w:color="auto" w:fill="auto"/>
            <w:noWrap/>
            <w:vAlign w:val="center"/>
            <w:hideMark/>
          </w:tcPr>
          <w:p w14:paraId="58EDC054"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02/01/2020</w:t>
            </w:r>
          </w:p>
        </w:tc>
        <w:tc>
          <w:tcPr>
            <w:tcW w:w="379" w:type="pct"/>
            <w:tcBorders>
              <w:top w:val="nil"/>
              <w:left w:val="nil"/>
              <w:bottom w:val="single" w:sz="4" w:space="0" w:color="auto"/>
              <w:right w:val="nil"/>
            </w:tcBorders>
            <w:shd w:val="clear" w:color="auto" w:fill="auto"/>
            <w:noWrap/>
            <w:vAlign w:val="center"/>
            <w:hideMark/>
          </w:tcPr>
          <w:p w14:paraId="33F83899"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01/01/2025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54A01681"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45.800,00 </w:t>
            </w:r>
          </w:p>
        </w:tc>
        <w:tc>
          <w:tcPr>
            <w:tcW w:w="652" w:type="pct"/>
            <w:tcBorders>
              <w:top w:val="nil"/>
              <w:left w:val="nil"/>
              <w:bottom w:val="single" w:sz="4" w:space="0" w:color="auto"/>
              <w:right w:val="single" w:sz="4" w:space="0" w:color="auto"/>
            </w:tcBorders>
            <w:shd w:val="clear" w:color="auto" w:fill="auto"/>
            <w:noWrap/>
            <w:vAlign w:val="center"/>
            <w:hideMark/>
          </w:tcPr>
          <w:p w14:paraId="1C8C334C"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set/</w:t>
            </w:r>
            <w:proofErr w:type="spellStart"/>
            <w:r w:rsidRPr="00F06A92">
              <w:rPr>
                <w:rFonts w:eastAsia="Times New Roman" w:cs="Calibri"/>
                <w:color w:val="000000"/>
                <w:sz w:val="16"/>
                <w:szCs w:val="16"/>
                <w:lang w:eastAsia="pt-BR"/>
              </w:rPr>
              <w:t>nov</w:t>
            </w:r>
            <w:proofErr w:type="spellEnd"/>
            <w:r w:rsidRPr="00F06A92">
              <w:rPr>
                <w:rFonts w:eastAsia="Times New Roman" w:cs="Calibri"/>
                <w:color w:val="000000"/>
                <w:sz w:val="16"/>
                <w:szCs w:val="16"/>
                <w:lang w:eastAsia="pt-BR"/>
              </w:rPr>
              <w:t>/dez-24</w:t>
            </w:r>
          </w:p>
        </w:tc>
      </w:tr>
      <w:tr w:rsidR="00F06A92" w:rsidRPr="00F06A92" w14:paraId="39FDF2E2"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0364F096"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PONTO BIOMÉTRICO </w:t>
            </w:r>
          </w:p>
        </w:tc>
        <w:tc>
          <w:tcPr>
            <w:tcW w:w="1596" w:type="pct"/>
            <w:tcBorders>
              <w:top w:val="nil"/>
              <w:left w:val="nil"/>
              <w:bottom w:val="single" w:sz="4" w:space="0" w:color="auto"/>
              <w:right w:val="single" w:sz="4" w:space="0" w:color="auto"/>
            </w:tcBorders>
            <w:shd w:val="clear" w:color="auto" w:fill="auto"/>
            <w:noWrap/>
            <w:vAlign w:val="center"/>
            <w:hideMark/>
          </w:tcPr>
          <w:p w14:paraId="526E4CF5"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 xml:space="preserve">SOLLUS COMÉRCIO E TECNOLOLGIA </w:t>
            </w:r>
          </w:p>
        </w:tc>
        <w:tc>
          <w:tcPr>
            <w:tcW w:w="466" w:type="pct"/>
            <w:tcBorders>
              <w:top w:val="nil"/>
              <w:left w:val="nil"/>
              <w:bottom w:val="single" w:sz="4" w:space="0" w:color="auto"/>
              <w:right w:val="single" w:sz="4" w:space="0" w:color="auto"/>
            </w:tcBorders>
            <w:shd w:val="clear" w:color="auto" w:fill="auto"/>
            <w:noWrap/>
            <w:vAlign w:val="center"/>
            <w:hideMark/>
          </w:tcPr>
          <w:p w14:paraId="6C8B421F"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14.129.133/0001-77</w:t>
            </w:r>
          </w:p>
        </w:tc>
        <w:tc>
          <w:tcPr>
            <w:tcW w:w="282" w:type="pct"/>
            <w:tcBorders>
              <w:top w:val="nil"/>
              <w:left w:val="nil"/>
              <w:bottom w:val="single" w:sz="4" w:space="0" w:color="auto"/>
              <w:right w:val="single" w:sz="4" w:space="0" w:color="auto"/>
            </w:tcBorders>
            <w:shd w:val="clear" w:color="auto" w:fill="auto"/>
            <w:noWrap/>
            <w:vAlign w:val="center"/>
            <w:hideMark/>
          </w:tcPr>
          <w:p w14:paraId="3574876A"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01/08/2020</w:t>
            </w:r>
          </w:p>
        </w:tc>
        <w:tc>
          <w:tcPr>
            <w:tcW w:w="379" w:type="pct"/>
            <w:tcBorders>
              <w:top w:val="nil"/>
              <w:left w:val="nil"/>
              <w:bottom w:val="single" w:sz="4" w:space="0" w:color="auto"/>
              <w:right w:val="nil"/>
            </w:tcBorders>
            <w:shd w:val="clear" w:color="auto" w:fill="auto"/>
            <w:noWrap/>
            <w:vAlign w:val="center"/>
            <w:hideMark/>
          </w:tcPr>
          <w:p w14:paraId="527BB391"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31/07/2025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6EA49525"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   </w:t>
            </w:r>
          </w:p>
        </w:tc>
        <w:tc>
          <w:tcPr>
            <w:tcW w:w="652" w:type="pct"/>
            <w:tcBorders>
              <w:top w:val="nil"/>
              <w:left w:val="nil"/>
              <w:bottom w:val="single" w:sz="4" w:space="0" w:color="auto"/>
              <w:right w:val="single" w:sz="4" w:space="0" w:color="auto"/>
            </w:tcBorders>
            <w:shd w:val="clear" w:color="auto" w:fill="auto"/>
            <w:noWrap/>
            <w:vAlign w:val="center"/>
            <w:hideMark/>
          </w:tcPr>
          <w:p w14:paraId="3AFA939E"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w:t>
            </w:r>
          </w:p>
        </w:tc>
      </w:tr>
      <w:tr w:rsidR="00F06A92" w:rsidRPr="00F06A92" w14:paraId="51BA46DC"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5E5BA3D0"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MANUTENÇÃO DE PORTAS AUTOMÁTICAS </w:t>
            </w:r>
          </w:p>
        </w:tc>
        <w:tc>
          <w:tcPr>
            <w:tcW w:w="1596" w:type="pct"/>
            <w:tcBorders>
              <w:top w:val="nil"/>
              <w:left w:val="nil"/>
              <w:bottom w:val="single" w:sz="4" w:space="0" w:color="auto"/>
              <w:right w:val="single" w:sz="4" w:space="0" w:color="auto"/>
            </w:tcBorders>
            <w:shd w:val="clear" w:color="auto" w:fill="auto"/>
            <w:noWrap/>
            <w:vAlign w:val="center"/>
            <w:hideMark/>
          </w:tcPr>
          <w:p w14:paraId="7CA848FC"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 xml:space="preserve">SUPERVISION - PORTAS AUTOMÁTICAS </w:t>
            </w:r>
          </w:p>
        </w:tc>
        <w:tc>
          <w:tcPr>
            <w:tcW w:w="466" w:type="pct"/>
            <w:tcBorders>
              <w:top w:val="nil"/>
              <w:left w:val="nil"/>
              <w:bottom w:val="single" w:sz="4" w:space="0" w:color="auto"/>
              <w:right w:val="single" w:sz="4" w:space="0" w:color="auto"/>
            </w:tcBorders>
            <w:shd w:val="clear" w:color="auto" w:fill="auto"/>
            <w:noWrap/>
            <w:vAlign w:val="center"/>
            <w:hideMark/>
          </w:tcPr>
          <w:p w14:paraId="5F04F75D"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39.795.993/0001-10</w:t>
            </w:r>
          </w:p>
        </w:tc>
        <w:tc>
          <w:tcPr>
            <w:tcW w:w="282" w:type="pct"/>
            <w:tcBorders>
              <w:top w:val="nil"/>
              <w:left w:val="nil"/>
              <w:bottom w:val="single" w:sz="4" w:space="0" w:color="auto"/>
              <w:right w:val="single" w:sz="4" w:space="0" w:color="auto"/>
            </w:tcBorders>
            <w:shd w:val="clear" w:color="auto" w:fill="auto"/>
            <w:noWrap/>
            <w:vAlign w:val="center"/>
            <w:hideMark/>
          </w:tcPr>
          <w:p w14:paraId="5C928286"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01/11/2020</w:t>
            </w:r>
          </w:p>
        </w:tc>
        <w:tc>
          <w:tcPr>
            <w:tcW w:w="379" w:type="pct"/>
            <w:tcBorders>
              <w:top w:val="nil"/>
              <w:left w:val="nil"/>
              <w:bottom w:val="single" w:sz="4" w:space="0" w:color="auto"/>
              <w:right w:val="nil"/>
            </w:tcBorders>
            <w:shd w:val="clear" w:color="auto" w:fill="auto"/>
            <w:noWrap/>
            <w:vAlign w:val="center"/>
            <w:hideMark/>
          </w:tcPr>
          <w:p w14:paraId="7BA6436A"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31/10/2025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34753990"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   </w:t>
            </w:r>
          </w:p>
        </w:tc>
        <w:tc>
          <w:tcPr>
            <w:tcW w:w="652" w:type="pct"/>
            <w:tcBorders>
              <w:top w:val="nil"/>
              <w:left w:val="nil"/>
              <w:bottom w:val="single" w:sz="4" w:space="0" w:color="auto"/>
              <w:right w:val="single" w:sz="4" w:space="0" w:color="auto"/>
            </w:tcBorders>
            <w:shd w:val="clear" w:color="auto" w:fill="auto"/>
            <w:noWrap/>
            <w:vAlign w:val="center"/>
            <w:hideMark/>
          </w:tcPr>
          <w:p w14:paraId="102E0D20"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w:t>
            </w:r>
          </w:p>
        </w:tc>
      </w:tr>
      <w:tr w:rsidR="00F06A92" w:rsidRPr="00F06A92" w14:paraId="6AD158C2"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723D55A3"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INTERNET (ADMINISTRAÇÃO)</w:t>
            </w:r>
          </w:p>
        </w:tc>
        <w:tc>
          <w:tcPr>
            <w:tcW w:w="1596" w:type="pct"/>
            <w:tcBorders>
              <w:top w:val="nil"/>
              <w:left w:val="nil"/>
              <w:bottom w:val="single" w:sz="4" w:space="0" w:color="auto"/>
              <w:right w:val="single" w:sz="4" w:space="0" w:color="auto"/>
            </w:tcBorders>
            <w:shd w:val="clear" w:color="auto" w:fill="auto"/>
            <w:noWrap/>
            <w:vAlign w:val="center"/>
            <w:hideMark/>
          </w:tcPr>
          <w:p w14:paraId="360B47C0"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SUPERIMAGEM TECNOLOGIA EM ELETÔNICA LTDA -NET</w:t>
            </w:r>
          </w:p>
        </w:tc>
        <w:tc>
          <w:tcPr>
            <w:tcW w:w="466" w:type="pct"/>
            <w:tcBorders>
              <w:top w:val="nil"/>
              <w:left w:val="nil"/>
              <w:bottom w:val="single" w:sz="4" w:space="0" w:color="auto"/>
              <w:right w:val="single" w:sz="4" w:space="0" w:color="auto"/>
            </w:tcBorders>
            <w:shd w:val="clear" w:color="auto" w:fill="auto"/>
            <w:noWrap/>
            <w:vAlign w:val="center"/>
            <w:hideMark/>
          </w:tcPr>
          <w:p w14:paraId="69CC5C33"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39162235/0001-15</w:t>
            </w:r>
          </w:p>
        </w:tc>
        <w:tc>
          <w:tcPr>
            <w:tcW w:w="282" w:type="pct"/>
            <w:tcBorders>
              <w:top w:val="nil"/>
              <w:left w:val="nil"/>
              <w:bottom w:val="single" w:sz="4" w:space="0" w:color="auto"/>
              <w:right w:val="single" w:sz="4" w:space="0" w:color="auto"/>
            </w:tcBorders>
            <w:shd w:val="clear" w:color="auto" w:fill="auto"/>
            <w:noWrap/>
            <w:vAlign w:val="center"/>
            <w:hideMark/>
          </w:tcPr>
          <w:p w14:paraId="5FFA0D5B"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24/02/2021</w:t>
            </w:r>
          </w:p>
        </w:tc>
        <w:tc>
          <w:tcPr>
            <w:tcW w:w="379" w:type="pct"/>
            <w:tcBorders>
              <w:top w:val="nil"/>
              <w:left w:val="nil"/>
              <w:bottom w:val="single" w:sz="4" w:space="0" w:color="auto"/>
              <w:right w:val="nil"/>
            </w:tcBorders>
            <w:shd w:val="clear" w:color="auto" w:fill="auto"/>
            <w:noWrap/>
            <w:vAlign w:val="center"/>
            <w:hideMark/>
          </w:tcPr>
          <w:p w14:paraId="16DF4D6E"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INDETERMINADO</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0FAA219F"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749,30 </w:t>
            </w:r>
          </w:p>
        </w:tc>
        <w:tc>
          <w:tcPr>
            <w:tcW w:w="652" w:type="pct"/>
            <w:tcBorders>
              <w:top w:val="nil"/>
              <w:left w:val="nil"/>
              <w:bottom w:val="single" w:sz="4" w:space="0" w:color="auto"/>
              <w:right w:val="single" w:sz="4" w:space="0" w:color="auto"/>
            </w:tcBorders>
            <w:shd w:val="clear" w:color="auto" w:fill="auto"/>
            <w:noWrap/>
            <w:vAlign w:val="center"/>
            <w:hideMark/>
          </w:tcPr>
          <w:p w14:paraId="0CD88E22"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dezembro-24</w:t>
            </w:r>
          </w:p>
        </w:tc>
      </w:tr>
      <w:tr w:rsidR="00F06A92" w:rsidRPr="00F06A92" w14:paraId="348A9047"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7C470355"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BRIGADA DE INCÊNDIO</w:t>
            </w:r>
          </w:p>
        </w:tc>
        <w:tc>
          <w:tcPr>
            <w:tcW w:w="1596" w:type="pct"/>
            <w:tcBorders>
              <w:top w:val="nil"/>
              <w:left w:val="nil"/>
              <w:bottom w:val="single" w:sz="4" w:space="0" w:color="auto"/>
              <w:right w:val="single" w:sz="4" w:space="0" w:color="auto"/>
            </w:tcBorders>
            <w:shd w:val="clear" w:color="auto" w:fill="auto"/>
            <w:noWrap/>
            <w:vAlign w:val="center"/>
            <w:hideMark/>
          </w:tcPr>
          <w:p w14:paraId="4B57D3A2"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TOP FIRE - ESCOLA DE EMERGÊNCIA LTDA</w:t>
            </w:r>
          </w:p>
        </w:tc>
        <w:tc>
          <w:tcPr>
            <w:tcW w:w="466" w:type="pct"/>
            <w:tcBorders>
              <w:top w:val="nil"/>
              <w:left w:val="nil"/>
              <w:bottom w:val="single" w:sz="4" w:space="0" w:color="auto"/>
              <w:right w:val="single" w:sz="4" w:space="0" w:color="auto"/>
            </w:tcBorders>
            <w:shd w:val="clear" w:color="auto" w:fill="auto"/>
            <w:noWrap/>
            <w:vAlign w:val="center"/>
            <w:hideMark/>
          </w:tcPr>
          <w:p w14:paraId="035EBC28"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39.675.119/0001-08</w:t>
            </w:r>
          </w:p>
        </w:tc>
        <w:tc>
          <w:tcPr>
            <w:tcW w:w="282" w:type="pct"/>
            <w:tcBorders>
              <w:top w:val="nil"/>
              <w:left w:val="nil"/>
              <w:bottom w:val="single" w:sz="4" w:space="0" w:color="auto"/>
              <w:right w:val="single" w:sz="4" w:space="0" w:color="auto"/>
            </w:tcBorders>
            <w:shd w:val="clear" w:color="auto" w:fill="auto"/>
            <w:noWrap/>
            <w:vAlign w:val="center"/>
            <w:hideMark/>
          </w:tcPr>
          <w:p w14:paraId="6464F6E3"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12/03/2024</w:t>
            </w:r>
          </w:p>
        </w:tc>
        <w:tc>
          <w:tcPr>
            <w:tcW w:w="379" w:type="pct"/>
            <w:tcBorders>
              <w:top w:val="nil"/>
              <w:left w:val="nil"/>
              <w:bottom w:val="single" w:sz="4" w:space="0" w:color="auto"/>
              <w:right w:val="nil"/>
            </w:tcBorders>
            <w:shd w:val="clear" w:color="auto" w:fill="auto"/>
            <w:noWrap/>
            <w:vAlign w:val="center"/>
            <w:hideMark/>
          </w:tcPr>
          <w:p w14:paraId="106050B0"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12/03/2025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5A042AD4"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   </w:t>
            </w:r>
          </w:p>
        </w:tc>
        <w:tc>
          <w:tcPr>
            <w:tcW w:w="652" w:type="pct"/>
            <w:tcBorders>
              <w:top w:val="nil"/>
              <w:left w:val="nil"/>
              <w:bottom w:val="single" w:sz="4" w:space="0" w:color="auto"/>
              <w:right w:val="single" w:sz="4" w:space="0" w:color="auto"/>
            </w:tcBorders>
            <w:shd w:val="clear" w:color="auto" w:fill="auto"/>
            <w:noWrap/>
            <w:vAlign w:val="center"/>
            <w:hideMark/>
          </w:tcPr>
          <w:p w14:paraId="6CEBFE60"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w:t>
            </w:r>
          </w:p>
        </w:tc>
      </w:tr>
      <w:tr w:rsidR="00F06A92" w:rsidRPr="00F06A92" w14:paraId="2BBEDAEC"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42CDC0BF"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GERENCIAMENTO LABORATÓRIO </w:t>
            </w:r>
          </w:p>
        </w:tc>
        <w:tc>
          <w:tcPr>
            <w:tcW w:w="1596" w:type="pct"/>
            <w:tcBorders>
              <w:top w:val="nil"/>
              <w:left w:val="nil"/>
              <w:bottom w:val="single" w:sz="4" w:space="0" w:color="auto"/>
              <w:right w:val="single" w:sz="4" w:space="0" w:color="auto"/>
            </w:tcBorders>
            <w:shd w:val="clear" w:color="auto" w:fill="auto"/>
            <w:noWrap/>
            <w:vAlign w:val="center"/>
            <w:hideMark/>
          </w:tcPr>
          <w:p w14:paraId="6A6827C4"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VAZ TRIGO SAÚDE LTDA</w:t>
            </w:r>
          </w:p>
        </w:tc>
        <w:tc>
          <w:tcPr>
            <w:tcW w:w="466" w:type="pct"/>
            <w:tcBorders>
              <w:top w:val="nil"/>
              <w:left w:val="nil"/>
              <w:bottom w:val="single" w:sz="4" w:space="0" w:color="auto"/>
              <w:right w:val="single" w:sz="4" w:space="0" w:color="auto"/>
            </w:tcBorders>
            <w:shd w:val="clear" w:color="auto" w:fill="auto"/>
            <w:noWrap/>
            <w:vAlign w:val="center"/>
            <w:hideMark/>
          </w:tcPr>
          <w:p w14:paraId="38CA75E0"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19.758.056/0001-38</w:t>
            </w:r>
          </w:p>
        </w:tc>
        <w:tc>
          <w:tcPr>
            <w:tcW w:w="282" w:type="pct"/>
            <w:tcBorders>
              <w:top w:val="nil"/>
              <w:left w:val="nil"/>
              <w:bottom w:val="single" w:sz="4" w:space="0" w:color="auto"/>
              <w:right w:val="single" w:sz="4" w:space="0" w:color="auto"/>
            </w:tcBorders>
            <w:shd w:val="clear" w:color="auto" w:fill="auto"/>
            <w:noWrap/>
            <w:vAlign w:val="center"/>
            <w:hideMark/>
          </w:tcPr>
          <w:p w14:paraId="4A18ECE3"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13/01/2020</w:t>
            </w:r>
          </w:p>
        </w:tc>
        <w:tc>
          <w:tcPr>
            <w:tcW w:w="379" w:type="pct"/>
            <w:tcBorders>
              <w:top w:val="nil"/>
              <w:left w:val="nil"/>
              <w:bottom w:val="single" w:sz="4" w:space="0" w:color="auto"/>
              <w:right w:val="nil"/>
            </w:tcBorders>
            <w:shd w:val="clear" w:color="auto" w:fill="auto"/>
            <w:noWrap/>
            <w:vAlign w:val="center"/>
            <w:hideMark/>
          </w:tcPr>
          <w:p w14:paraId="3944AA7D"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12/01/2025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1A4D5813"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54.121,71 </w:t>
            </w:r>
          </w:p>
        </w:tc>
        <w:tc>
          <w:tcPr>
            <w:tcW w:w="652" w:type="pct"/>
            <w:tcBorders>
              <w:top w:val="nil"/>
              <w:left w:val="nil"/>
              <w:bottom w:val="single" w:sz="4" w:space="0" w:color="auto"/>
              <w:right w:val="single" w:sz="4" w:space="0" w:color="auto"/>
            </w:tcBorders>
            <w:shd w:val="clear" w:color="auto" w:fill="auto"/>
            <w:noWrap/>
            <w:vAlign w:val="center"/>
            <w:hideMark/>
          </w:tcPr>
          <w:p w14:paraId="2438A280"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novembro-24</w:t>
            </w:r>
          </w:p>
        </w:tc>
      </w:tr>
      <w:tr w:rsidR="00F06A92" w:rsidRPr="00F06A92" w14:paraId="4D6866E5"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53E16214"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SISTEMA DE INFORMAÇÃO </w:t>
            </w:r>
          </w:p>
        </w:tc>
        <w:tc>
          <w:tcPr>
            <w:tcW w:w="1596" w:type="pct"/>
            <w:tcBorders>
              <w:top w:val="nil"/>
              <w:left w:val="nil"/>
              <w:bottom w:val="single" w:sz="4" w:space="0" w:color="auto"/>
              <w:right w:val="single" w:sz="4" w:space="0" w:color="auto"/>
            </w:tcBorders>
            <w:shd w:val="clear" w:color="auto" w:fill="auto"/>
            <w:noWrap/>
            <w:vAlign w:val="center"/>
            <w:hideMark/>
          </w:tcPr>
          <w:p w14:paraId="087C8B03" w14:textId="77777777" w:rsidR="00F06A92" w:rsidRPr="00F06A92" w:rsidRDefault="00F06A92" w:rsidP="00F06A92">
            <w:pPr>
              <w:spacing w:after="0" w:line="240" w:lineRule="auto"/>
              <w:rPr>
                <w:rFonts w:eastAsia="Times New Roman" w:cs="Calibri"/>
                <w:color w:val="000000"/>
                <w:sz w:val="16"/>
                <w:szCs w:val="16"/>
                <w:lang w:eastAsia="pt-BR"/>
              </w:rPr>
            </w:pPr>
            <w:proofErr w:type="gramStart"/>
            <w:r w:rsidRPr="00F06A92">
              <w:rPr>
                <w:rFonts w:eastAsia="Times New Roman" w:cs="Calibri"/>
                <w:color w:val="000000"/>
                <w:sz w:val="16"/>
                <w:szCs w:val="16"/>
                <w:lang w:eastAsia="pt-BR"/>
              </w:rPr>
              <w:t>VITAI  SOLUÇÕES</w:t>
            </w:r>
            <w:proofErr w:type="gramEnd"/>
            <w:r w:rsidRPr="00F06A92">
              <w:rPr>
                <w:rFonts w:eastAsia="Times New Roman" w:cs="Calibri"/>
                <w:color w:val="000000"/>
                <w:sz w:val="16"/>
                <w:szCs w:val="16"/>
                <w:lang w:eastAsia="pt-BR"/>
              </w:rPr>
              <w:t xml:space="preserve"> LTDA </w:t>
            </w:r>
          </w:p>
        </w:tc>
        <w:tc>
          <w:tcPr>
            <w:tcW w:w="466" w:type="pct"/>
            <w:tcBorders>
              <w:top w:val="nil"/>
              <w:left w:val="nil"/>
              <w:bottom w:val="single" w:sz="4" w:space="0" w:color="auto"/>
              <w:right w:val="single" w:sz="4" w:space="0" w:color="auto"/>
            </w:tcBorders>
            <w:shd w:val="clear" w:color="auto" w:fill="auto"/>
            <w:noWrap/>
            <w:vAlign w:val="center"/>
            <w:hideMark/>
          </w:tcPr>
          <w:p w14:paraId="2CED9B3A"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01.790.382/0001-67</w:t>
            </w:r>
          </w:p>
        </w:tc>
        <w:tc>
          <w:tcPr>
            <w:tcW w:w="282" w:type="pct"/>
            <w:tcBorders>
              <w:top w:val="nil"/>
              <w:left w:val="nil"/>
              <w:bottom w:val="single" w:sz="4" w:space="0" w:color="auto"/>
              <w:right w:val="single" w:sz="4" w:space="0" w:color="auto"/>
            </w:tcBorders>
            <w:shd w:val="clear" w:color="auto" w:fill="auto"/>
            <w:noWrap/>
            <w:vAlign w:val="center"/>
            <w:hideMark/>
          </w:tcPr>
          <w:p w14:paraId="3268CF32"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06/02/2017</w:t>
            </w:r>
          </w:p>
        </w:tc>
        <w:tc>
          <w:tcPr>
            <w:tcW w:w="379" w:type="pct"/>
            <w:tcBorders>
              <w:top w:val="nil"/>
              <w:left w:val="nil"/>
              <w:bottom w:val="single" w:sz="4" w:space="0" w:color="auto"/>
              <w:right w:val="nil"/>
            </w:tcBorders>
            <w:shd w:val="clear" w:color="auto" w:fill="auto"/>
            <w:noWrap/>
            <w:vAlign w:val="center"/>
            <w:hideMark/>
          </w:tcPr>
          <w:p w14:paraId="79E183CF"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08/11/2025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5B8A8373"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21.628,21 </w:t>
            </w:r>
          </w:p>
        </w:tc>
        <w:tc>
          <w:tcPr>
            <w:tcW w:w="652" w:type="pct"/>
            <w:tcBorders>
              <w:top w:val="nil"/>
              <w:left w:val="nil"/>
              <w:bottom w:val="single" w:sz="4" w:space="0" w:color="auto"/>
              <w:right w:val="single" w:sz="4" w:space="0" w:color="auto"/>
            </w:tcBorders>
            <w:shd w:val="clear" w:color="auto" w:fill="auto"/>
            <w:noWrap/>
            <w:vAlign w:val="center"/>
            <w:hideMark/>
          </w:tcPr>
          <w:p w14:paraId="6BE1B84E"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novembro-24</w:t>
            </w:r>
          </w:p>
        </w:tc>
      </w:tr>
      <w:tr w:rsidR="00F06A92" w:rsidRPr="00F06A92" w14:paraId="5FC83934"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39404206"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FORNECIMENTO DE GALÃO DE </w:t>
            </w:r>
            <w:proofErr w:type="gramStart"/>
            <w:r w:rsidRPr="00F06A92">
              <w:rPr>
                <w:rFonts w:eastAsia="Times New Roman" w:cs="Calibri"/>
                <w:color w:val="000000"/>
                <w:sz w:val="16"/>
                <w:szCs w:val="16"/>
                <w:lang w:eastAsia="pt-BR"/>
              </w:rPr>
              <w:t>AGUA</w:t>
            </w:r>
            <w:proofErr w:type="gramEnd"/>
            <w:r w:rsidRPr="00F06A92">
              <w:rPr>
                <w:rFonts w:eastAsia="Times New Roman" w:cs="Calibri"/>
                <w:color w:val="000000"/>
                <w:sz w:val="16"/>
                <w:szCs w:val="16"/>
                <w:lang w:eastAsia="pt-BR"/>
              </w:rPr>
              <w:t xml:space="preserve"> </w:t>
            </w:r>
          </w:p>
        </w:tc>
        <w:tc>
          <w:tcPr>
            <w:tcW w:w="1596" w:type="pct"/>
            <w:tcBorders>
              <w:top w:val="nil"/>
              <w:left w:val="nil"/>
              <w:bottom w:val="single" w:sz="4" w:space="0" w:color="auto"/>
              <w:right w:val="single" w:sz="4" w:space="0" w:color="auto"/>
            </w:tcBorders>
            <w:shd w:val="clear" w:color="auto" w:fill="auto"/>
            <w:noWrap/>
            <w:vAlign w:val="center"/>
            <w:hideMark/>
          </w:tcPr>
          <w:p w14:paraId="7131AA0E"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 xml:space="preserve">VP DISTRIBUIDORA </w:t>
            </w:r>
          </w:p>
        </w:tc>
        <w:tc>
          <w:tcPr>
            <w:tcW w:w="466" w:type="pct"/>
            <w:tcBorders>
              <w:top w:val="nil"/>
              <w:left w:val="nil"/>
              <w:bottom w:val="single" w:sz="4" w:space="0" w:color="auto"/>
              <w:right w:val="single" w:sz="4" w:space="0" w:color="auto"/>
            </w:tcBorders>
            <w:shd w:val="clear" w:color="auto" w:fill="auto"/>
            <w:noWrap/>
            <w:vAlign w:val="center"/>
            <w:hideMark/>
          </w:tcPr>
          <w:p w14:paraId="1955DF0A"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27.044.820/0001-31</w:t>
            </w:r>
          </w:p>
        </w:tc>
        <w:tc>
          <w:tcPr>
            <w:tcW w:w="282" w:type="pct"/>
            <w:tcBorders>
              <w:top w:val="nil"/>
              <w:left w:val="nil"/>
              <w:bottom w:val="single" w:sz="4" w:space="0" w:color="auto"/>
              <w:right w:val="single" w:sz="4" w:space="0" w:color="auto"/>
            </w:tcBorders>
            <w:shd w:val="clear" w:color="auto" w:fill="auto"/>
            <w:noWrap/>
            <w:vAlign w:val="center"/>
            <w:hideMark/>
          </w:tcPr>
          <w:p w14:paraId="0E5A312B"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01/12/2019</w:t>
            </w:r>
          </w:p>
        </w:tc>
        <w:tc>
          <w:tcPr>
            <w:tcW w:w="379" w:type="pct"/>
            <w:tcBorders>
              <w:top w:val="nil"/>
              <w:left w:val="nil"/>
              <w:bottom w:val="single" w:sz="4" w:space="0" w:color="auto"/>
              <w:right w:val="nil"/>
            </w:tcBorders>
            <w:shd w:val="clear" w:color="auto" w:fill="auto"/>
            <w:noWrap/>
            <w:vAlign w:val="center"/>
            <w:hideMark/>
          </w:tcPr>
          <w:p w14:paraId="351CEA61"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30/11/2025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31586813"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1.503,37 </w:t>
            </w:r>
          </w:p>
        </w:tc>
        <w:tc>
          <w:tcPr>
            <w:tcW w:w="652" w:type="pct"/>
            <w:tcBorders>
              <w:top w:val="nil"/>
              <w:left w:val="nil"/>
              <w:bottom w:val="single" w:sz="4" w:space="0" w:color="auto"/>
              <w:right w:val="single" w:sz="4" w:space="0" w:color="auto"/>
            </w:tcBorders>
            <w:shd w:val="clear" w:color="auto" w:fill="auto"/>
            <w:noWrap/>
            <w:vAlign w:val="center"/>
            <w:hideMark/>
          </w:tcPr>
          <w:p w14:paraId="279D7CC4"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outubro-24</w:t>
            </w:r>
          </w:p>
        </w:tc>
      </w:tr>
      <w:tr w:rsidR="00F06A92" w:rsidRPr="00F06A92" w14:paraId="71BCA448"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1F475D1B"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lastRenderedPageBreak/>
              <w:t>FORNECIMENTO DE GASES MEDICIANAIS</w:t>
            </w:r>
          </w:p>
        </w:tc>
        <w:tc>
          <w:tcPr>
            <w:tcW w:w="1596" w:type="pct"/>
            <w:tcBorders>
              <w:top w:val="nil"/>
              <w:left w:val="nil"/>
              <w:bottom w:val="single" w:sz="4" w:space="0" w:color="auto"/>
              <w:right w:val="single" w:sz="4" w:space="0" w:color="auto"/>
            </w:tcBorders>
            <w:shd w:val="clear" w:color="auto" w:fill="auto"/>
            <w:noWrap/>
            <w:vAlign w:val="center"/>
            <w:hideMark/>
          </w:tcPr>
          <w:p w14:paraId="0FCB86CA"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WHITE MARTINS GASES IND.</w:t>
            </w:r>
          </w:p>
        </w:tc>
        <w:tc>
          <w:tcPr>
            <w:tcW w:w="466" w:type="pct"/>
            <w:tcBorders>
              <w:top w:val="nil"/>
              <w:left w:val="nil"/>
              <w:bottom w:val="single" w:sz="4" w:space="0" w:color="auto"/>
              <w:right w:val="single" w:sz="4" w:space="0" w:color="auto"/>
            </w:tcBorders>
            <w:shd w:val="clear" w:color="auto" w:fill="auto"/>
            <w:noWrap/>
            <w:vAlign w:val="center"/>
            <w:hideMark/>
          </w:tcPr>
          <w:p w14:paraId="0DFEACC8"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35.820.448/0001-36</w:t>
            </w:r>
          </w:p>
        </w:tc>
        <w:tc>
          <w:tcPr>
            <w:tcW w:w="282" w:type="pct"/>
            <w:tcBorders>
              <w:top w:val="nil"/>
              <w:left w:val="nil"/>
              <w:bottom w:val="single" w:sz="4" w:space="0" w:color="auto"/>
              <w:right w:val="single" w:sz="4" w:space="0" w:color="auto"/>
            </w:tcBorders>
            <w:shd w:val="clear" w:color="auto" w:fill="auto"/>
            <w:noWrap/>
            <w:vAlign w:val="center"/>
            <w:hideMark/>
          </w:tcPr>
          <w:p w14:paraId="7E372D60"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01/09/2020</w:t>
            </w:r>
          </w:p>
        </w:tc>
        <w:tc>
          <w:tcPr>
            <w:tcW w:w="379" w:type="pct"/>
            <w:tcBorders>
              <w:top w:val="nil"/>
              <w:left w:val="nil"/>
              <w:bottom w:val="single" w:sz="4" w:space="0" w:color="auto"/>
              <w:right w:val="nil"/>
            </w:tcBorders>
            <w:shd w:val="clear" w:color="auto" w:fill="auto"/>
            <w:noWrap/>
            <w:vAlign w:val="center"/>
            <w:hideMark/>
          </w:tcPr>
          <w:p w14:paraId="25D4A8F9"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31/08/2025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6A631DEA"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30.776,57 </w:t>
            </w:r>
          </w:p>
        </w:tc>
        <w:tc>
          <w:tcPr>
            <w:tcW w:w="652" w:type="pct"/>
            <w:tcBorders>
              <w:top w:val="nil"/>
              <w:left w:val="nil"/>
              <w:bottom w:val="single" w:sz="4" w:space="0" w:color="auto"/>
              <w:right w:val="single" w:sz="4" w:space="0" w:color="auto"/>
            </w:tcBorders>
            <w:shd w:val="clear" w:color="auto" w:fill="auto"/>
            <w:noWrap/>
            <w:vAlign w:val="center"/>
            <w:hideMark/>
          </w:tcPr>
          <w:p w14:paraId="777F8274" w14:textId="77777777" w:rsidR="00F06A92" w:rsidRPr="00F06A92" w:rsidRDefault="00F06A92" w:rsidP="00F06A92">
            <w:pPr>
              <w:spacing w:after="0" w:line="240" w:lineRule="auto"/>
              <w:jc w:val="center"/>
              <w:rPr>
                <w:rFonts w:eastAsia="Times New Roman" w:cs="Calibri"/>
                <w:color w:val="000000"/>
                <w:sz w:val="16"/>
                <w:szCs w:val="16"/>
                <w:lang w:eastAsia="pt-BR"/>
              </w:rPr>
            </w:pPr>
            <w:proofErr w:type="spellStart"/>
            <w:r w:rsidRPr="00F06A92">
              <w:rPr>
                <w:rFonts w:eastAsia="Times New Roman" w:cs="Calibri"/>
                <w:color w:val="000000"/>
                <w:sz w:val="16"/>
                <w:szCs w:val="16"/>
                <w:lang w:eastAsia="pt-BR"/>
              </w:rPr>
              <w:t>ago</w:t>
            </w:r>
            <w:proofErr w:type="spellEnd"/>
            <w:r w:rsidRPr="00F06A92">
              <w:rPr>
                <w:rFonts w:eastAsia="Times New Roman" w:cs="Calibri"/>
                <w:color w:val="000000"/>
                <w:sz w:val="16"/>
                <w:szCs w:val="16"/>
                <w:lang w:eastAsia="pt-BR"/>
              </w:rPr>
              <w:t>/out/nov-24</w:t>
            </w:r>
          </w:p>
        </w:tc>
      </w:tr>
      <w:tr w:rsidR="00F06A92" w:rsidRPr="00F06A92" w14:paraId="412D2E52"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6CF76001"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LOCAÇÃO DE COMPUTADORES </w:t>
            </w:r>
          </w:p>
        </w:tc>
        <w:tc>
          <w:tcPr>
            <w:tcW w:w="1596" w:type="pct"/>
            <w:tcBorders>
              <w:top w:val="nil"/>
              <w:left w:val="nil"/>
              <w:bottom w:val="single" w:sz="4" w:space="0" w:color="auto"/>
              <w:right w:val="single" w:sz="4" w:space="0" w:color="auto"/>
            </w:tcBorders>
            <w:shd w:val="clear" w:color="auto" w:fill="auto"/>
            <w:noWrap/>
            <w:vAlign w:val="center"/>
            <w:hideMark/>
          </w:tcPr>
          <w:p w14:paraId="692AFE52"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WORKING PLUS LTDA</w:t>
            </w:r>
          </w:p>
        </w:tc>
        <w:tc>
          <w:tcPr>
            <w:tcW w:w="466" w:type="pct"/>
            <w:tcBorders>
              <w:top w:val="nil"/>
              <w:left w:val="nil"/>
              <w:bottom w:val="single" w:sz="4" w:space="0" w:color="auto"/>
              <w:right w:val="single" w:sz="4" w:space="0" w:color="auto"/>
            </w:tcBorders>
            <w:shd w:val="clear" w:color="auto" w:fill="auto"/>
            <w:noWrap/>
            <w:vAlign w:val="center"/>
            <w:hideMark/>
          </w:tcPr>
          <w:p w14:paraId="316B88A6"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02.865.909/0001-28</w:t>
            </w:r>
          </w:p>
        </w:tc>
        <w:tc>
          <w:tcPr>
            <w:tcW w:w="282" w:type="pct"/>
            <w:tcBorders>
              <w:top w:val="nil"/>
              <w:left w:val="nil"/>
              <w:bottom w:val="single" w:sz="4" w:space="0" w:color="auto"/>
              <w:right w:val="single" w:sz="4" w:space="0" w:color="auto"/>
            </w:tcBorders>
            <w:shd w:val="clear" w:color="auto" w:fill="auto"/>
            <w:noWrap/>
            <w:vAlign w:val="center"/>
            <w:hideMark/>
          </w:tcPr>
          <w:p w14:paraId="056621A0"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06/02/2017</w:t>
            </w:r>
          </w:p>
        </w:tc>
        <w:tc>
          <w:tcPr>
            <w:tcW w:w="379" w:type="pct"/>
            <w:tcBorders>
              <w:top w:val="nil"/>
              <w:left w:val="nil"/>
              <w:bottom w:val="single" w:sz="4" w:space="0" w:color="auto"/>
              <w:right w:val="nil"/>
            </w:tcBorders>
            <w:shd w:val="clear" w:color="auto" w:fill="auto"/>
            <w:noWrap/>
            <w:vAlign w:val="center"/>
            <w:hideMark/>
          </w:tcPr>
          <w:p w14:paraId="3A249805"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07/11/2025</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28E8C7B1"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   </w:t>
            </w:r>
          </w:p>
        </w:tc>
        <w:tc>
          <w:tcPr>
            <w:tcW w:w="652" w:type="pct"/>
            <w:tcBorders>
              <w:top w:val="nil"/>
              <w:left w:val="nil"/>
              <w:bottom w:val="single" w:sz="4" w:space="0" w:color="auto"/>
              <w:right w:val="single" w:sz="4" w:space="0" w:color="auto"/>
            </w:tcBorders>
            <w:shd w:val="clear" w:color="auto" w:fill="auto"/>
            <w:noWrap/>
            <w:vAlign w:val="center"/>
            <w:hideMark/>
          </w:tcPr>
          <w:p w14:paraId="05419CE8"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w:t>
            </w:r>
          </w:p>
        </w:tc>
      </w:tr>
      <w:tr w:rsidR="00F06A92" w:rsidRPr="00F06A92" w14:paraId="6A0308BD" w14:textId="77777777" w:rsidTr="00F06A92">
        <w:trPr>
          <w:trHeight w:val="300"/>
        </w:trPr>
        <w:tc>
          <w:tcPr>
            <w:tcW w:w="1076" w:type="pct"/>
            <w:tcBorders>
              <w:top w:val="nil"/>
              <w:left w:val="single" w:sz="4" w:space="0" w:color="auto"/>
              <w:bottom w:val="single" w:sz="4" w:space="0" w:color="auto"/>
              <w:right w:val="single" w:sz="4" w:space="0" w:color="auto"/>
            </w:tcBorders>
            <w:shd w:val="clear" w:color="auto" w:fill="auto"/>
            <w:noWrap/>
            <w:vAlign w:val="center"/>
            <w:hideMark/>
          </w:tcPr>
          <w:p w14:paraId="7D56E8E9"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CONSULTORIA EM GESTÃO DE SAÚDE</w:t>
            </w:r>
          </w:p>
        </w:tc>
        <w:tc>
          <w:tcPr>
            <w:tcW w:w="1596" w:type="pct"/>
            <w:tcBorders>
              <w:top w:val="nil"/>
              <w:left w:val="nil"/>
              <w:bottom w:val="single" w:sz="4" w:space="0" w:color="auto"/>
              <w:right w:val="single" w:sz="4" w:space="0" w:color="auto"/>
            </w:tcBorders>
            <w:shd w:val="clear" w:color="auto" w:fill="auto"/>
            <w:noWrap/>
            <w:vAlign w:val="center"/>
            <w:hideMark/>
          </w:tcPr>
          <w:p w14:paraId="0A322CC8" w14:textId="77777777" w:rsidR="00F06A92" w:rsidRPr="00F06A92" w:rsidRDefault="00F06A92" w:rsidP="00F06A92">
            <w:pPr>
              <w:spacing w:after="0" w:line="240" w:lineRule="auto"/>
              <w:rPr>
                <w:rFonts w:eastAsia="Times New Roman" w:cs="Calibri"/>
                <w:color w:val="000000"/>
                <w:sz w:val="16"/>
                <w:szCs w:val="16"/>
                <w:lang w:eastAsia="pt-BR"/>
              </w:rPr>
            </w:pPr>
            <w:r w:rsidRPr="00F06A92">
              <w:rPr>
                <w:rFonts w:eastAsia="Times New Roman" w:cs="Calibri"/>
                <w:color w:val="000000"/>
                <w:sz w:val="16"/>
                <w:szCs w:val="16"/>
                <w:lang w:eastAsia="pt-BR"/>
              </w:rPr>
              <w:t>CONSULTE CONSULTORIA E SERVIÇOS MÉDICOS LTDA</w:t>
            </w:r>
          </w:p>
        </w:tc>
        <w:tc>
          <w:tcPr>
            <w:tcW w:w="466" w:type="pct"/>
            <w:tcBorders>
              <w:top w:val="nil"/>
              <w:left w:val="nil"/>
              <w:bottom w:val="single" w:sz="4" w:space="0" w:color="auto"/>
              <w:right w:val="single" w:sz="4" w:space="0" w:color="auto"/>
            </w:tcBorders>
            <w:shd w:val="clear" w:color="auto" w:fill="auto"/>
            <w:noWrap/>
            <w:vAlign w:val="center"/>
            <w:hideMark/>
          </w:tcPr>
          <w:p w14:paraId="41ECAB21"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36.639.678/0001-66</w:t>
            </w:r>
          </w:p>
        </w:tc>
        <w:tc>
          <w:tcPr>
            <w:tcW w:w="282" w:type="pct"/>
            <w:tcBorders>
              <w:top w:val="nil"/>
              <w:left w:val="nil"/>
              <w:bottom w:val="single" w:sz="4" w:space="0" w:color="auto"/>
              <w:right w:val="single" w:sz="4" w:space="0" w:color="auto"/>
            </w:tcBorders>
            <w:shd w:val="clear" w:color="auto" w:fill="auto"/>
            <w:noWrap/>
            <w:vAlign w:val="center"/>
            <w:hideMark/>
          </w:tcPr>
          <w:p w14:paraId="2F6DECDA"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01/04/2020</w:t>
            </w:r>
          </w:p>
        </w:tc>
        <w:tc>
          <w:tcPr>
            <w:tcW w:w="379" w:type="pct"/>
            <w:tcBorders>
              <w:top w:val="nil"/>
              <w:left w:val="nil"/>
              <w:bottom w:val="single" w:sz="4" w:space="0" w:color="auto"/>
              <w:right w:val="nil"/>
            </w:tcBorders>
            <w:shd w:val="clear" w:color="auto" w:fill="auto"/>
            <w:noWrap/>
            <w:vAlign w:val="center"/>
            <w:hideMark/>
          </w:tcPr>
          <w:p w14:paraId="27243533" w14:textId="77777777" w:rsidR="00F06A92" w:rsidRPr="00F06A92" w:rsidRDefault="00F06A92" w:rsidP="00F06A92">
            <w:pPr>
              <w:spacing w:after="0" w:line="240" w:lineRule="auto"/>
              <w:jc w:val="center"/>
              <w:rPr>
                <w:rFonts w:eastAsia="Times New Roman" w:cs="Calibri"/>
                <w:sz w:val="16"/>
                <w:szCs w:val="16"/>
                <w:lang w:eastAsia="pt-BR"/>
              </w:rPr>
            </w:pPr>
            <w:r w:rsidRPr="00F06A92">
              <w:rPr>
                <w:rFonts w:eastAsia="Times New Roman" w:cs="Calibri"/>
                <w:sz w:val="16"/>
                <w:szCs w:val="16"/>
                <w:lang w:eastAsia="pt-BR"/>
              </w:rPr>
              <w:t>INDET.</w:t>
            </w:r>
          </w:p>
        </w:tc>
        <w:tc>
          <w:tcPr>
            <w:tcW w:w="548" w:type="pct"/>
            <w:tcBorders>
              <w:top w:val="nil"/>
              <w:left w:val="single" w:sz="4" w:space="0" w:color="auto"/>
              <w:bottom w:val="single" w:sz="4" w:space="0" w:color="auto"/>
              <w:right w:val="single" w:sz="4" w:space="0" w:color="auto"/>
            </w:tcBorders>
            <w:shd w:val="clear" w:color="auto" w:fill="auto"/>
            <w:noWrap/>
            <w:vAlign w:val="bottom"/>
            <w:hideMark/>
          </w:tcPr>
          <w:p w14:paraId="33199C60"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 xml:space="preserve"> R$           20.839,82 </w:t>
            </w:r>
          </w:p>
        </w:tc>
        <w:tc>
          <w:tcPr>
            <w:tcW w:w="652" w:type="pct"/>
            <w:tcBorders>
              <w:top w:val="nil"/>
              <w:left w:val="nil"/>
              <w:bottom w:val="single" w:sz="4" w:space="0" w:color="auto"/>
              <w:right w:val="single" w:sz="4" w:space="0" w:color="auto"/>
            </w:tcBorders>
            <w:shd w:val="clear" w:color="auto" w:fill="auto"/>
            <w:noWrap/>
            <w:vAlign w:val="center"/>
            <w:hideMark/>
          </w:tcPr>
          <w:p w14:paraId="7890E736" w14:textId="77777777" w:rsidR="00F06A92" w:rsidRPr="00F06A92" w:rsidRDefault="00F06A92" w:rsidP="00F06A92">
            <w:pPr>
              <w:spacing w:after="0" w:line="240" w:lineRule="auto"/>
              <w:jc w:val="center"/>
              <w:rPr>
                <w:rFonts w:eastAsia="Times New Roman" w:cs="Calibri"/>
                <w:color w:val="000000"/>
                <w:sz w:val="16"/>
                <w:szCs w:val="16"/>
                <w:lang w:eastAsia="pt-BR"/>
              </w:rPr>
            </w:pPr>
            <w:r w:rsidRPr="00F06A92">
              <w:rPr>
                <w:rFonts w:eastAsia="Times New Roman" w:cs="Calibri"/>
                <w:color w:val="000000"/>
                <w:sz w:val="16"/>
                <w:szCs w:val="16"/>
                <w:lang w:eastAsia="pt-BR"/>
              </w:rPr>
              <w:t>novembro-24</w:t>
            </w:r>
          </w:p>
        </w:tc>
      </w:tr>
      <w:tr w:rsidR="00F06A92" w:rsidRPr="00F06A92" w14:paraId="686730B2" w14:textId="77777777" w:rsidTr="00F06A92">
        <w:trPr>
          <w:trHeight w:val="300"/>
        </w:trPr>
        <w:tc>
          <w:tcPr>
            <w:tcW w:w="3800" w:type="pct"/>
            <w:gridSpan w:val="5"/>
            <w:tcBorders>
              <w:top w:val="single" w:sz="4" w:space="0" w:color="000000"/>
              <w:left w:val="single" w:sz="4" w:space="0" w:color="000000"/>
              <w:bottom w:val="single" w:sz="4" w:space="0" w:color="000000"/>
              <w:right w:val="single" w:sz="4" w:space="0" w:color="000000"/>
            </w:tcBorders>
            <w:shd w:val="clear" w:color="BFBFBF" w:fill="C0C0C0"/>
            <w:vAlign w:val="center"/>
            <w:hideMark/>
          </w:tcPr>
          <w:p w14:paraId="117319E6" w14:textId="77777777" w:rsidR="00F06A92" w:rsidRPr="00F06A92" w:rsidRDefault="00F06A92" w:rsidP="00F06A92">
            <w:pPr>
              <w:spacing w:after="0" w:line="240" w:lineRule="auto"/>
              <w:jc w:val="right"/>
              <w:rPr>
                <w:rFonts w:ascii="Arial" w:eastAsia="Times New Roman" w:hAnsi="Arial" w:cs="Arial"/>
                <w:b/>
                <w:bCs/>
                <w:color w:val="000000"/>
                <w:sz w:val="16"/>
                <w:szCs w:val="16"/>
                <w:lang w:eastAsia="pt-BR"/>
              </w:rPr>
            </w:pPr>
            <w:r w:rsidRPr="00F06A92">
              <w:rPr>
                <w:rFonts w:ascii="Arial" w:eastAsia="Times New Roman" w:hAnsi="Arial" w:cs="Arial"/>
                <w:b/>
                <w:bCs/>
                <w:color w:val="000000"/>
                <w:sz w:val="16"/>
                <w:szCs w:val="16"/>
                <w:lang w:eastAsia="pt-BR"/>
              </w:rPr>
              <w:t> </w:t>
            </w:r>
          </w:p>
        </w:tc>
        <w:tc>
          <w:tcPr>
            <w:tcW w:w="548" w:type="pct"/>
            <w:tcBorders>
              <w:top w:val="nil"/>
              <w:left w:val="nil"/>
              <w:bottom w:val="single" w:sz="4" w:space="0" w:color="000000"/>
              <w:right w:val="single" w:sz="4" w:space="0" w:color="000000"/>
            </w:tcBorders>
            <w:shd w:val="clear" w:color="BFBFBF" w:fill="C0C0C0"/>
            <w:vAlign w:val="center"/>
            <w:hideMark/>
          </w:tcPr>
          <w:p w14:paraId="07B53ADD" w14:textId="77777777" w:rsidR="00F06A92" w:rsidRPr="00F06A92" w:rsidRDefault="00F06A92" w:rsidP="00F06A92">
            <w:pPr>
              <w:spacing w:after="0" w:line="240" w:lineRule="auto"/>
              <w:jc w:val="center"/>
              <w:rPr>
                <w:rFonts w:ascii="Arial" w:eastAsia="Times New Roman" w:hAnsi="Arial" w:cs="Arial"/>
                <w:b/>
                <w:bCs/>
                <w:color w:val="000000"/>
                <w:sz w:val="16"/>
                <w:szCs w:val="16"/>
                <w:lang w:eastAsia="pt-BR"/>
              </w:rPr>
            </w:pPr>
            <w:r w:rsidRPr="00F06A92">
              <w:rPr>
                <w:rFonts w:ascii="Arial" w:eastAsia="Times New Roman" w:hAnsi="Arial" w:cs="Arial"/>
                <w:b/>
                <w:bCs/>
                <w:color w:val="000000"/>
                <w:sz w:val="16"/>
                <w:szCs w:val="16"/>
                <w:lang w:eastAsia="pt-BR"/>
              </w:rPr>
              <w:t xml:space="preserve"> R$   844.571,75 </w:t>
            </w:r>
          </w:p>
        </w:tc>
        <w:tc>
          <w:tcPr>
            <w:tcW w:w="652" w:type="pct"/>
            <w:tcBorders>
              <w:top w:val="nil"/>
              <w:left w:val="nil"/>
              <w:bottom w:val="single" w:sz="4" w:space="0" w:color="000000"/>
              <w:right w:val="single" w:sz="4" w:space="0" w:color="000000"/>
            </w:tcBorders>
            <w:shd w:val="clear" w:color="BFBFBF" w:fill="C0C0C0"/>
            <w:vAlign w:val="center"/>
            <w:hideMark/>
          </w:tcPr>
          <w:p w14:paraId="4E9FED80" w14:textId="77777777" w:rsidR="00F06A92" w:rsidRPr="00F06A92" w:rsidRDefault="00F06A92" w:rsidP="00F06A92">
            <w:pPr>
              <w:spacing w:after="0" w:line="240" w:lineRule="auto"/>
              <w:rPr>
                <w:rFonts w:ascii="Arial" w:eastAsia="Times New Roman" w:hAnsi="Arial" w:cs="Arial"/>
                <w:b/>
                <w:bCs/>
                <w:color w:val="000000"/>
                <w:sz w:val="16"/>
                <w:szCs w:val="16"/>
                <w:lang w:eastAsia="pt-BR"/>
              </w:rPr>
            </w:pPr>
            <w:r w:rsidRPr="00F06A92">
              <w:rPr>
                <w:rFonts w:ascii="Arial" w:eastAsia="Times New Roman" w:hAnsi="Arial" w:cs="Arial"/>
                <w:b/>
                <w:bCs/>
                <w:color w:val="000000"/>
                <w:sz w:val="16"/>
                <w:szCs w:val="16"/>
                <w:lang w:eastAsia="pt-BR"/>
              </w:rPr>
              <w:t> </w:t>
            </w:r>
          </w:p>
        </w:tc>
      </w:tr>
    </w:tbl>
    <w:p w14:paraId="56BEBAC7" w14:textId="77777777" w:rsidR="00F06A92" w:rsidRPr="00F06A92" w:rsidRDefault="00F06A92" w:rsidP="00F06A92"/>
    <w:sectPr w:rsidR="00F06A92" w:rsidRPr="00F06A92" w:rsidSect="006D3118">
      <w:pgSz w:w="16838" w:h="11906" w:orient="landscape" w:code="9"/>
      <w:pgMar w:top="1276" w:right="1418"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4B294B" w14:textId="77777777" w:rsidR="005D6324" w:rsidRDefault="005D6324" w:rsidP="00D70D5D">
      <w:r>
        <w:separator/>
      </w:r>
    </w:p>
  </w:endnote>
  <w:endnote w:type="continuationSeparator" w:id="0">
    <w:p w14:paraId="5CF31BA4" w14:textId="77777777" w:rsidR="005D6324" w:rsidRDefault="005D6324" w:rsidP="00D70D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Tim+">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09746039"/>
      <w:docPartObj>
        <w:docPartGallery w:val="Page Numbers (Bottom of Page)"/>
        <w:docPartUnique/>
      </w:docPartObj>
    </w:sdtPr>
    <w:sdtEndPr/>
    <w:sdtContent>
      <w:p w14:paraId="5C62A436" w14:textId="1750D89E" w:rsidR="005D6324" w:rsidRDefault="005D6324">
        <w:pPr>
          <w:pStyle w:val="Rodap"/>
          <w:jc w:val="right"/>
        </w:pPr>
        <w:r>
          <w:fldChar w:fldCharType="begin"/>
        </w:r>
        <w:r>
          <w:instrText>PAGE   \* MERGEFORMAT</w:instrText>
        </w:r>
        <w:r>
          <w:fldChar w:fldCharType="separate"/>
        </w:r>
        <w:r w:rsidR="00555C10">
          <w:rPr>
            <w:noProof/>
          </w:rPr>
          <w:t>19</w:t>
        </w:r>
        <w:r>
          <w:fldChar w:fldCharType="end"/>
        </w:r>
      </w:p>
    </w:sdtContent>
  </w:sdt>
  <w:p w14:paraId="4F428741" w14:textId="77777777" w:rsidR="005D6324" w:rsidRDefault="005D6324">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4298137"/>
      <w:docPartObj>
        <w:docPartGallery w:val="Page Numbers (Bottom of Page)"/>
        <w:docPartUnique/>
      </w:docPartObj>
    </w:sdtPr>
    <w:sdtEndPr/>
    <w:sdtContent>
      <w:p w14:paraId="19898713" w14:textId="18E6449F" w:rsidR="005D6324" w:rsidRDefault="005D6324">
        <w:pPr>
          <w:pStyle w:val="Rodap"/>
          <w:jc w:val="right"/>
        </w:pPr>
        <w:r>
          <w:fldChar w:fldCharType="begin"/>
        </w:r>
        <w:r>
          <w:instrText>PAGE   \* MERGEFORMAT</w:instrText>
        </w:r>
        <w:r>
          <w:fldChar w:fldCharType="separate"/>
        </w:r>
        <w:r w:rsidR="00555C10">
          <w:rPr>
            <w:noProof/>
          </w:rPr>
          <w:t>1</w:t>
        </w:r>
        <w:r>
          <w:fldChar w:fldCharType="end"/>
        </w:r>
      </w:p>
    </w:sdtContent>
  </w:sdt>
  <w:p w14:paraId="4C0FB413" w14:textId="77777777" w:rsidR="005D6324" w:rsidRDefault="005D6324">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3359337"/>
      <w:docPartObj>
        <w:docPartGallery w:val="Page Numbers (Bottom of Page)"/>
        <w:docPartUnique/>
      </w:docPartObj>
    </w:sdtPr>
    <w:sdtEndPr/>
    <w:sdtContent>
      <w:p w14:paraId="1E392238" w14:textId="52BF28AD" w:rsidR="005D6324" w:rsidRDefault="005D6324">
        <w:pPr>
          <w:pStyle w:val="Rodap"/>
          <w:jc w:val="right"/>
        </w:pPr>
        <w:r>
          <w:fldChar w:fldCharType="begin"/>
        </w:r>
        <w:r>
          <w:instrText>PAGE   \* MERGEFORMAT</w:instrText>
        </w:r>
        <w:r>
          <w:fldChar w:fldCharType="separate"/>
        </w:r>
        <w:r w:rsidR="00555C10">
          <w:rPr>
            <w:noProof/>
          </w:rPr>
          <w:t>341</w:t>
        </w:r>
        <w:r>
          <w:fldChar w:fldCharType="end"/>
        </w:r>
      </w:p>
    </w:sdtContent>
  </w:sdt>
  <w:p w14:paraId="10E26EFA" w14:textId="77777777" w:rsidR="005D6324" w:rsidRPr="00E84C38" w:rsidRDefault="005D6324" w:rsidP="00E84C38">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B7CBE3" w14:textId="77777777" w:rsidR="005D6324" w:rsidRDefault="005D6324" w:rsidP="00D70D5D">
      <w:r>
        <w:separator/>
      </w:r>
    </w:p>
  </w:footnote>
  <w:footnote w:type="continuationSeparator" w:id="0">
    <w:p w14:paraId="0E0D7B61" w14:textId="77777777" w:rsidR="005D6324" w:rsidRDefault="005D6324" w:rsidP="00D70D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3FABB8" w14:textId="77777777" w:rsidR="005D6324" w:rsidRDefault="005D6324" w:rsidP="00085207">
    <w:pPr>
      <w:pStyle w:val="Cabealho"/>
      <w:spacing w:line="240" w:lineRule="auto"/>
      <w:jc w:val="both"/>
    </w:pPr>
    <w:r>
      <w:rPr>
        <w:noProof/>
        <w:lang w:eastAsia="pt-BR"/>
      </w:rPr>
      <w:drawing>
        <wp:anchor distT="0" distB="0" distL="114300" distR="114300" simplePos="0" relativeHeight="251662336" behindDoc="1" locked="0" layoutInCell="1" allowOverlap="1" wp14:anchorId="3E479CFF" wp14:editId="5C5EC145">
          <wp:simplePos x="0" y="0"/>
          <wp:positionH relativeFrom="margin">
            <wp:align>left</wp:align>
          </wp:positionH>
          <wp:positionV relativeFrom="paragraph">
            <wp:posOffset>-193040</wp:posOffset>
          </wp:positionV>
          <wp:extent cx="447675" cy="561975"/>
          <wp:effectExtent l="0" t="0" r="9525" b="9525"/>
          <wp:wrapNone/>
          <wp:docPr id="2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7675" cy="561975"/>
                  </a:xfrm>
                  <a:prstGeom prst="rect">
                    <a:avLst/>
                  </a:prstGeom>
                  <a:noFill/>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043952" w14:textId="13A167A6" w:rsidR="005D6324" w:rsidRPr="00BD3861" w:rsidRDefault="005D6324" w:rsidP="00375F88">
    <w:pPr>
      <w:pStyle w:val="Cabealho"/>
      <w:ind w:left="1134"/>
      <w:rPr>
        <w:rFonts w:ascii="Arial" w:hAnsi="Arial" w:cs="Arial"/>
        <w:color w:val="595959"/>
        <w:sz w:val="20"/>
        <w:szCs w:val="20"/>
      </w:rPr>
    </w:pPr>
    <w:r w:rsidRPr="00A44073">
      <w:rPr>
        <w:rFonts w:ascii="Arial" w:hAnsi="Arial" w:cs="Arial"/>
        <w:color w:val="595959"/>
        <w:sz w:val="20"/>
        <w:szCs w:val="20"/>
      </w:rPr>
      <w:t xml:space="preserve">Relatório Mensal de Acompanhamento do Contrato de Gestão nº </w:t>
    </w:r>
    <w:r>
      <w:rPr>
        <w:rFonts w:ascii="Arial" w:hAnsi="Arial" w:cs="Arial"/>
        <w:color w:val="595959"/>
        <w:sz w:val="20"/>
        <w:szCs w:val="20"/>
      </w:rPr>
      <w:t>060/2021 referente ao mê</w:t>
    </w:r>
    <w:r>
      <w:rPr>
        <w:noProof/>
        <w:lang w:eastAsia="pt-BR"/>
      </w:rPr>
      <w:drawing>
        <wp:anchor distT="0" distB="0" distL="114300" distR="114300" simplePos="0" relativeHeight="251658240" behindDoc="1" locked="0" layoutInCell="1" allowOverlap="1" wp14:anchorId="3A295DB7" wp14:editId="5FFD13AA">
          <wp:simplePos x="0" y="0"/>
          <wp:positionH relativeFrom="column">
            <wp:posOffset>118745</wp:posOffset>
          </wp:positionH>
          <wp:positionV relativeFrom="paragraph">
            <wp:posOffset>-170180</wp:posOffset>
          </wp:positionV>
          <wp:extent cx="440055" cy="549910"/>
          <wp:effectExtent l="0" t="0" r="0" b="2540"/>
          <wp:wrapNone/>
          <wp:docPr id="21" name="Imagem 21" descr="Logo_Viva Rio_ degrad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Logo_Viva Rio_ degradê.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0055" cy="549910"/>
                  </a:xfrm>
                  <a:prstGeom prst="rect">
                    <a:avLst/>
                  </a:prstGeom>
                  <a:noFill/>
                  <a:ln>
                    <a:noFill/>
                  </a:ln>
                </pic:spPr>
              </pic:pic>
            </a:graphicData>
          </a:graphic>
        </wp:anchor>
      </w:drawing>
    </w:r>
    <w:r>
      <w:rPr>
        <w:rFonts w:ascii="Arial" w:hAnsi="Arial" w:cs="Arial"/>
        <w:color w:val="595959"/>
        <w:sz w:val="20"/>
        <w:szCs w:val="20"/>
      </w:rPr>
      <w:t>s</w:t>
    </w:r>
    <w:r w:rsidR="00F650F9">
      <w:rPr>
        <w:rFonts w:ascii="Arial" w:hAnsi="Arial" w:cs="Arial"/>
        <w:color w:val="595959"/>
        <w:sz w:val="20"/>
        <w:szCs w:val="20"/>
      </w:rPr>
      <w:t xml:space="preserve"> de</w:t>
    </w:r>
    <w:r>
      <w:rPr>
        <w:rFonts w:ascii="Arial" w:hAnsi="Arial" w:cs="Arial"/>
        <w:color w:val="595959"/>
        <w:sz w:val="20"/>
        <w:szCs w:val="20"/>
      </w:rPr>
      <w:t xml:space="preserve"> </w:t>
    </w:r>
    <w:r w:rsidR="005453AD">
      <w:rPr>
        <w:rFonts w:ascii="Arial" w:hAnsi="Arial" w:cs="Arial"/>
        <w:color w:val="595959"/>
        <w:sz w:val="20"/>
        <w:szCs w:val="20"/>
      </w:rPr>
      <w:t>janeiro</w:t>
    </w:r>
    <w:r>
      <w:rPr>
        <w:rFonts w:ascii="Arial" w:hAnsi="Arial" w:cs="Arial"/>
        <w:color w:val="595959"/>
        <w:sz w:val="20"/>
        <w:szCs w:val="20"/>
      </w:rPr>
      <w:t>/202</w:t>
    </w:r>
    <w:r w:rsidR="005453AD">
      <w:rPr>
        <w:rFonts w:ascii="Arial" w:hAnsi="Arial" w:cs="Arial"/>
        <w:color w:val="595959"/>
        <w:sz w:val="20"/>
        <w:szCs w:val="20"/>
      </w:rPr>
      <w:t>5</w:t>
    </w:r>
    <w:r>
      <w:rPr>
        <w:rFonts w:ascii="Arial" w:hAnsi="Arial" w:cs="Arial"/>
        <w:color w:val="595959"/>
        <w:sz w:val="20"/>
        <w:szCs w:val="20"/>
      </w:rP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7BA41D" w14:textId="06EB7C26" w:rsidR="005D6324" w:rsidRPr="00E05B91" w:rsidRDefault="005D6324" w:rsidP="00F650F9">
    <w:pPr>
      <w:pStyle w:val="Cabealho"/>
      <w:ind w:left="1134"/>
      <w:rPr>
        <w:rFonts w:ascii="Arial" w:hAnsi="Arial" w:cs="Arial"/>
        <w:color w:val="595959"/>
        <w:sz w:val="20"/>
        <w:szCs w:val="20"/>
      </w:rPr>
    </w:pPr>
    <w:r w:rsidRPr="00A44073">
      <w:rPr>
        <w:rFonts w:ascii="Arial" w:hAnsi="Arial" w:cs="Arial"/>
        <w:color w:val="595959"/>
        <w:sz w:val="20"/>
        <w:szCs w:val="20"/>
      </w:rPr>
      <w:t xml:space="preserve">Relatório Mensal de Acompanhamento do Contrato de Gestão nº </w:t>
    </w:r>
    <w:r>
      <w:rPr>
        <w:rFonts w:ascii="Arial" w:hAnsi="Arial" w:cs="Arial"/>
        <w:color w:val="595959"/>
        <w:sz w:val="20"/>
        <w:szCs w:val="20"/>
      </w:rPr>
      <w:t>060/2021 referente ao mê</w:t>
    </w:r>
    <w:r>
      <w:rPr>
        <w:noProof/>
        <w:lang w:eastAsia="pt-BR"/>
      </w:rPr>
      <w:drawing>
        <wp:anchor distT="0" distB="0" distL="114300" distR="114300" simplePos="0" relativeHeight="251660288" behindDoc="1" locked="0" layoutInCell="1" allowOverlap="1" wp14:anchorId="0AE846F7" wp14:editId="0BF71BEB">
          <wp:simplePos x="0" y="0"/>
          <wp:positionH relativeFrom="column">
            <wp:posOffset>118745</wp:posOffset>
          </wp:positionH>
          <wp:positionV relativeFrom="paragraph">
            <wp:posOffset>-170180</wp:posOffset>
          </wp:positionV>
          <wp:extent cx="440055" cy="549910"/>
          <wp:effectExtent l="0" t="0" r="0" b="2540"/>
          <wp:wrapNone/>
          <wp:docPr id="22" name="Imagem 22" descr="Logo_Viva Rio_ degrad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Logo_Viva Rio_ degradê.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0055" cy="549910"/>
                  </a:xfrm>
                  <a:prstGeom prst="rect">
                    <a:avLst/>
                  </a:prstGeom>
                  <a:noFill/>
                  <a:ln>
                    <a:noFill/>
                  </a:ln>
                </pic:spPr>
              </pic:pic>
            </a:graphicData>
          </a:graphic>
        </wp:anchor>
      </w:drawing>
    </w:r>
    <w:r>
      <w:rPr>
        <w:rFonts w:ascii="Arial" w:hAnsi="Arial" w:cs="Arial"/>
        <w:color w:val="595959"/>
        <w:sz w:val="20"/>
        <w:szCs w:val="20"/>
      </w:rPr>
      <w:t xml:space="preserve">s </w:t>
    </w:r>
    <w:r w:rsidR="00510E67">
      <w:rPr>
        <w:rFonts w:ascii="Arial" w:hAnsi="Arial" w:cs="Arial"/>
        <w:color w:val="595959"/>
        <w:sz w:val="20"/>
        <w:szCs w:val="20"/>
      </w:rPr>
      <w:t>janeiro</w:t>
    </w:r>
    <w:r>
      <w:rPr>
        <w:rFonts w:ascii="Arial" w:hAnsi="Arial" w:cs="Arial"/>
        <w:color w:val="595959"/>
        <w:sz w:val="20"/>
        <w:szCs w:val="20"/>
      </w:rPr>
      <w:t>/202</w:t>
    </w:r>
    <w:r w:rsidR="00510E67">
      <w:rPr>
        <w:rFonts w:ascii="Arial" w:hAnsi="Arial" w:cs="Arial"/>
        <w:color w:val="595959"/>
        <w:sz w:val="20"/>
        <w:szCs w:val="20"/>
      </w:rPr>
      <w:t>5</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8C7128" w14:textId="49FDADF5" w:rsidR="005D6324" w:rsidRPr="000549DD" w:rsidRDefault="005D6324" w:rsidP="001E1228">
    <w:pPr>
      <w:pStyle w:val="Cabealho"/>
      <w:ind w:left="1134"/>
      <w:rPr>
        <w:rFonts w:ascii="Arial" w:hAnsi="Arial" w:cs="Arial"/>
        <w:color w:val="595959"/>
        <w:sz w:val="20"/>
        <w:szCs w:val="20"/>
      </w:rPr>
    </w:pPr>
    <w:r w:rsidRPr="00A44073">
      <w:rPr>
        <w:rFonts w:ascii="Arial" w:hAnsi="Arial" w:cs="Arial"/>
        <w:color w:val="595959"/>
        <w:sz w:val="20"/>
        <w:szCs w:val="20"/>
      </w:rPr>
      <w:t xml:space="preserve">Relatório Mensal de Acompanhamento do Contrato de Gestão nº </w:t>
    </w:r>
    <w:r>
      <w:rPr>
        <w:rFonts w:ascii="Arial" w:hAnsi="Arial" w:cs="Arial"/>
        <w:color w:val="595959"/>
        <w:sz w:val="20"/>
        <w:szCs w:val="20"/>
      </w:rPr>
      <w:t>060/2021 referente ao mê</w:t>
    </w:r>
    <w:r>
      <w:rPr>
        <w:noProof/>
        <w:lang w:eastAsia="pt-BR"/>
      </w:rPr>
      <w:drawing>
        <wp:anchor distT="0" distB="0" distL="114300" distR="114300" simplePos="0" relativeHeight="251657216" behindDoc="1" locked="0" layoutInCell="1" allowOverlap="1" wp14:anchorId="21F6C3F7" wp14:editId="12C89A0C">
          <wp:simplePos x="0" y="0"/>
          <wp:positionH relativeFrom="column">
            <wp:posOffset>118745</wp:posOffset>
          </wp:positionH>
          <wp:positionV relativeFrom="paragraph">
            <wp:posOffset>-170180</wp:posOffset>
          </wp:positionV>
          <wp:extent cx="440055" cy="549910"/>
          <wp:effectExtent l="0" t="0" r="0" b="2540"/>
          <wp:wrapNone/>
          <wp:docPr id="1983478327" name="Imagem 1983478327" descr="Logo_Viva Rio_ degrad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Logo_Viva Rio_ degradê.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0055" cy="549910"/>
                  </a:xfrm>
                  <a:prstGeom prst="rect">
                    <a:avLst/>
                  </a:prstGeom>
                  <a:noFill/>
                  <a:ln>
                    <a:noFill/>
                  </a:ln>
                </pic:spPr>
              </pic:pic>
            </a:graphicData>
          </a:graphic>
        </wp:anchor>
      </w:drawing>
    </w:r>
    <w:r>
      <w:rPr>
        <w:rFonts w:ascii="Arial" w:hAnsi="Arial" w:cs="Arial"/>
        <w:color w:val="595959"/>
        <w:sz w:val="20"/>
        <w:szCs w:val="20"/>
      </w:rPr>
      <w:t xml:space="preserve">s de </w:t>
    </w:r>
    <w:r w:rsidR="00A96A23">
      <w:rPr>
        <w:rFonts w:ascii="Arial" w:hAnsi="Arial" w:cs="Arial"/>
        <w:color w:val="595959"/>
        <w:sz w:val="20"/>
        <w:szCs w:val="20"/>
      </w:rPr>
      <w:t>janeiro</w:t>
    </w:r>
    <w:r>
      <w:rPr>
        <w:rFonts w:ascii="Arial" w:hAnsi="Arial" w:cs="Arial"/>
        <w:color w:val="595959"/>
        <w:sz w:val="20"/>
        <w:szCs w:val="20"/>
      </w:rPr>
      <w:t>/202</w:t>
    </w:r>
    <w:r w:rsidR="00A96A23">
      <w:rPr>
        <w:rFonts w:ascii="Arial" w:hAnsi="Arial" w:cs="Arial"/>
        <w:color w:val="595959"/>
        <w:sz w:val="20"/>
        <w:szCs w:val="20"/>
      </w:rPr>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971F6E"/>
    <w:multiLevelType w:val="multilevel"/>
    <w:tmpl w:val="13F8518E"/>
    <w:lvl w:ilvl="0">
      <w:start w:val="1"/>
      <w:numFmt w:val="decimal"/>
      <w:lvlText w:val="%1"/>
      <w:lvlJc w:val="left"/>
      <w:pPr>
        <w:ind w:left="550" w:hanging="432"/>
        <w:jc w:val="right"/>
      </w:pPr>
      <w:rPr>
        <w:rFonts w:ascii="Calibri" w:eastAsia="Calibri" w:hAnsi="Calibri" w:cs="Calibri" w:hint="default"/>
        <w:b/>
        <w:bCs/>
        <w:w w:val="99"/>
        <w:sz w:val="26"/>
        <w:szCs w:val="26"/>
      </w:rPr>
    </w:lvl>
    <w:lvl w:ilvl="1">
      <w:start w:val="1"/>
      <w:numFmt w:val="decimal"/>
      <w:lvlText w:val="%1.%2"/>
      <w:lvlJc w:val="left"/>
      <w:pPr>
        <w:ind w:left="714" w:hanging="576"/>
      </w:pPr>
      <w:rPr>
        <w:rFonts w:hint="default"/>
        <w:b/>
        <w:bCs/>
        <w:w w:val="99"/>
      </w:rPr>
    </w:lvl>
    <w:lvl w:ilvl="2">
      <w:numFmt w:val="bullet"/>
      <w:lvlText w:val="•"/>
      <w:lvlJc w:val="left"/>
      <w:pPr>
        <w:ind w:left="560" w:hanging="576"/>
      </w:pPr>
      <w:rPr>
        <w:rFonts w:hint="default"/>
      </w:rPr>
    </w:lvl>
    <w:lvl w:ilvl="3">
      <w:numFmt w:val="bullet"/>
      <w:lvlText w:val="•"/>
      <w:lvlJc w:val="left"/>
      <w:pPr>
        <w:ind w:left="700" w:hanging="576"/>
      </w:pPr>
      <w:rPr>
        <w:rFonts w:hint="default"/>
      </w:rPr>
    </w:lvl>
    <w:lvl w:ilvl="4">
      <w:numFmt w:val="bullet"/>
      <w:lvlText w:val="•"/>
      <w:lvlJc w:val="left"/>
      <w:pPr>
        <w:ind w:left="720" w:hanging="576"/>
      </w:pPr>
      <w:rPr>
        <w:rFonts w:hint="default"/>
      </w:rPr>
    </w:lvl>
    <w:lvl w:ilvl="5">
      <w:numFmt w:val="bullet"/>
      <w:lvlText w:val="•"/>
      <w:lvlJc w:val="left"/>
      <w:pPr>
        <w:ind w:left="2150" w:hanging="576"/>
      </w:pPr>
      <w:rPr>
        <w:rFonts w:hint="default"/>
      </w:rPr>
    </w:lvl>
    <w:lvl w:ilvl="6">
      <w:numFmt w:val="bullet"/>
      <w:lvlText w:val="•"/>
      <w:lvlJc w:val="left"/>
      <w:pPr>
        <w:ind w:left="3580" w:hanging="576"/>
      </w:pPr>
      <w:rPr>
        <w:rFonts w:hint="default"/>
      </w:rPr>
    </w:lvl>
    <w:lvl w:ilvl="7">
      <w:numFmt w:val="bullet"/>
      <w:lvlText w:val="•"/>
      <w:lvlJc w:val="left"/>
      <w:pPr>
        <w:ind w:left="5010" w:hanging="576"/>
      </w:pPr>
      <w:rPr>
        <w:rFonts w:hint="default"/>
      </w:rPr>
    </w:lvl>
    <w:lvl w:ilvl="8">
      <w:numFmt w:val="bullet"/>
      <w:lvlText w:val="•"/>
      <w:lvlJc w:val="left"/>
      <w:pPr>
        <w:ind w:left="6440" w:hanging="576"/>
      </w:pPr>
      <w:rPr>
        <w:rFonts w:hint="default"/>
      </w:rPr>
    </w:lvl>
  </w:abstractNum>
  <w:abstractNum w:abstractNumId="1" w15:restartNumberingAfterBreak="0">
    <w:nsid w:val="156E4FCA"/>
    <w:multiLevelType w:val="hybridMultilevel"/>
    <w:tmpl w:val="8FECC946"/>
    <w:lvl w:ilvl="0" w:tplc="0416000F">
      <w:start w:val="1"/>
      <w:numFmt w:val="decimal"/>
      <w:lvlText w:val="%1."/>
      <w:lvlJc w:val="left"/>
      <w:pPr>
        <w:ind w:left="1571" w:hanging="360"/>
      </w:pPr>
    </w:lvl>
    <w:lvl w:ilvl="1" w:tplc="04160019" w:tentative="1">
      <w:start w:val="1"/>
      <w:numFmt w:val="lowerLetter"/>
      <w:lvlText w:val="%2."/>
      <w:lvlJc w:val="left"/>
      <w:pPr>
        <w:ind w:left="2291" w:hanging="360"/>
      </w:pPr>
    </w:lvl>
    <w:lvl w:ilvl="2" w:tplc="0416001B" w:tentative="1">
      <w:start w:val="1"/>
      <w:numFmt w:val="lowerRoman"/>
      <w:lvlText w:val="%3."/>
      <w:lvlJc w:val="right"/>
      <w:pPr>
        <w:ind w:left="3011" w:hanging="180"/>
      </w:pPr>
    </w:lvl>
    <w:lvl w:ilvl="3" w:tplc="0416000F" w:tentative="1">
      <w:start w:val="1"/>
      <w:numFmt w:val="decimal"/>
      <w:lvlText w:val="%4."/>
      <w:lvlJc w:val="left"/>
      <w:pPr>
        <w:ind w:left="3731" w:hanging="360"/>
      </w:pPr>
    </w:lvl>
    <w:lvl w:ilvl="4" w:tplc="04160019" w:tentative="1">
      <w:start w:val="1"/>
      <w:numFmt w:val="lowerLetter"/>
      <w:lvlText w:val="%5."/>
      <w:lvlJc w:val="left"/>
      <w:pPr>
        <w:ind w:left="4451" w:hanging="360"/>
      </w:pPr>
    </w:lvl>
    <w:lvl w:ilvl="5" w:tplc="0416001B" w:tentative="1">
      <w:start w:val="1"/>
      <w:numFmt w:val="lowerRoman"/>
      <w:lvlText w:val="%6."/>
      <w:lvlJc w:val="right"/>
      <w:pPr>
        <w:ind w:left="5171" w:hanging="180"/>
      </w:pPr>
    </w:lvl>
    <w:lvl w:ilvl="6" w:tplc="0416000F" w:tentative="1">
      <w:start w:val="1"/>
      <w:numFmt w:val="decimal"/>
      <w:lvlText w:val="%7."/>
      <w:lvlJc w:val="left"/>
      <w:pPr>
        <w:ind w:left="5891" w:hanging="360"/>
      </w:pPr>
    </w:lvl>
    <w:lvl w:ilvl="7" w:tplc="04160019" w:tentative="1">
      <w:start w:val="1"/>
      <w:numFmt w:val="lowerLetter"/>
      <w:lvlText w:val="%8."/>
      <w:lvlJc w:val="left"/>
      <w:pPr>
        <w:ind w:left="6611" w:hanging="360"/>
      </w:pPr>
    </w:lvl>
    <w:lvl w:ilvl="8" w:tplc="0416001B" w:tentative="1">
      <w:start w:val="1"/>
      <w:numFmt w:val="lowerRoman"/>
      <w:lvlText w:val="%9."/>
      <w:lvlJc w:val="right"/>
      <w:pPr>
        <w:ind w:left="7331" w:hanging="180"/>
      </w:pPr>
    </w:lvl>
  </w:abstractNum>
  <w:abstractNum w:abstractNumId="2" w15:restartNumberingAfterBreak="0">
    <w:nsid w:val="1B1229AD"/>
    <w:multiLevelType w:val="hybridMultilevel"/>
    <w:tmpl w:val="F662C128"/>
    <w:lvl w:ilvl="0" w:tplc="0416000F">
      <w:start w:val="1"/>
      <w:numFmt w:val="decimal"/>
      <w:lvlText w:val="%1."/>
      <w:lvlJc w:val="left"/>
      <w:pPr>
        <w:ind w:left="765" w:hanging="360"/>
      </w:pPr>
    </w:lvl>
    <w:lvl w:ilvl="1" w:tplc="04160019" w:tentative="1">
      <w:start w:val="1"/>
      <w:numFmt w:val="lowerLetter"/>
      <w:lvlText w:val="%2."/>
      <w:lvlJc w:val="left"/>
      <w:pPr>
        <w:ind w:left="1485" w:hanging="360"/>
      </w:pPr>
    </w:lvl>
    <w:lvl w:ilvl="2" w:tplc="0416001B" w:tentative="1">
      <w:start w:val="1"/>
      <w:numFmt w:val="lowerRoman"/>
      <w:lvlText w:val="%3."/>
      <w:lvlJc w:val="right"/>
      <w:pPr>
        <w:ind w:left="2205" w:hanging="180"/>
      </w:pPr>
    </w:lvl>
    <w:lvl w:ilvl="3" w:tplc="0416000F" w:tentative="1">
      <w:start w:val="1"/>
      <w:numFmt w:val="decimal"/>
      <w:lvlText w:val="%4."/>
      <w:lvlJc w:val="left"/>
      <w:pPr>
        <w:ind w:left="2925" w:hanging="360"/>
      </w:pPr>
    </w:lvl>
    <w:lvl w:ilvl="4" w:tplc="04160019" w:tentative="1">
      <w:start w:val="1"/>
      <w:numFmt w:val="lowerLetter"/>
      <w:lvlText w:val="%5."/>
      <w:lvlJc w:val="left"/>
      <w:pPr>
        <w:ind w:left="3645" w:hanging="360"/>
      </w:pPr>
    </w:lvl>
    <w:lvl w:ilvl="5" w:tplc="0416001B" w:tentative="1">
      <w:start w:val="1"/>
      <w:numFmt w:val="lowerRoman"/>
      <w:lvlText w:val="%6."/>
      <w:lvlJc w:val="right"/>
      <w:pPr>
        <w:ind w:left="4365" w:hanging="180"/>
      </w:pPr>
    </w:lvl>
    <w:lvl w:ilvl="6" w:tplc="0416000F" w:tentative="1">
      <w:start w:val="1"/>
      <w:numFmt w:val="decimal"/>
      <w:lvlText w:val="%7."/>
      <w:lvlJc w:val="left"/>
      <w:pPr>
        <w:ind w:left="5085" w:hanging="360"/>
      </w:pPr>
    </w:lvl>
    <w:lvl w:ilvl="7" w:tplc="04160019" w:tentative="1">
      <w:start w:val="1"/>
      <w:numFmt w:val="lowerLetter"/>
      <w:lvlText w:val="%8."/>
      <w:lvlJc w:val="left"/>
      <w:pPr>
        <w:ind w:left="5805" w:hanging="360"/>
      </w:pPr>
    </w:lvl>
    <w:lvl w:ilvl="8" w:tplc="0416001B" w:tentative="1">
      <w:start w:val="1"/>
      <w:numFmt w:val="lowerRoman"/>
      <w:lvlText w:val="%9."/>
      <w:lvlJc w:val="right"/>
      <w:pPr>
        <w:ind w:left="6525" w:hanging="180"/>
      </w:pPr>
    </w:lvl>
  </w:abstractNum>
  <w:abstractNum w:abstractNumId="3" w15:restartNumberingAfterBreak="0">
    <w:nsid w:val="1D7E2AC8"/>
    <w:multiLevelType w:val="multilevel"/>
    <w:tmpl w:val="7756B368"/>
    <w:lvl w:ilvl="0">
      <w:start w:val="5"/>
      <w:numFmt w:val="decimal"/>
      <w:lvlText w:val="%1."/>
      <w:lvlJc w:val="left"/>
      <w:pPr>
        <w:ind w:left="478" w:hanging="360"/>
      </w:pPr>
      <w:rPr>
        <w:rFonts w:hint="default"/>
      </w:rPr>
    </w:lvl>
    <w:lvl w:ilvl="1">
      <w:start w:val="1"/>
      <w:numFmt w:val="decimal"/>
      <w:isLgl/>
      <w:lvlText w:val="%1.%2"/>
      <w:lvlJc w:val="left"/>
      <w:pPr>
        <w:ind w:left="478" w:hanging="360"/>
      </w:pPr>
      <w:rPr>
        <w:rFonts w:hint="default"/>
      </w:rPr>
    </w:lvl>
    <w:lvl w:ilvl="2">
      <w:start w:val="1"/>
      <w:numFmt w:val="decimal"/>
      <w:isLgl/>
      <w:lvlText w:val="%1.%2.%3"/>
      <w:lvlJc w:val="left"/>
      <w:pPr>
        <w:ind w:left="838" w:hanging="720"/>
      </w:pPr>
      <w:rPr>
        <w:rFonts w:hint="default"/>
      </w:rPr>
    </w:lvl>
    <w:lvl w:ilvl="3">
      <w:start w:val="1"/>
      <w:numFmt w:val="decimal"/>
      <w:isLgl/>
      <w:lvlText w:val="%1.%2.%3.%4"/>
      <w:lvlJc w:val="left"/>
      <w:pPr>
        <w:ind w:left="838" w:hanging="720"/>
      </w:pPr>
      <w:rPr>
        <w:rFonts w:hint="default"/>
      </w:rPr>
    </w:lvl>
    <w:lvl w:ilvl="4">
      <w:start w:val="1"/>
      <w:numFmt w:val="decimal"/>
      <w:isLgl/>
      <w:lvlText w:val="%1.%2.%3.%4.%5"/>
      <w:lvlJc w:val="left"/>
      <w:pPr>
        <w:ind w:left="1198" w:hanging="1080"/>
      </w:pPr>
      <w:rPr>
        <w:rFonts w:hint="default"/>
      </w:rPr>
    </w:lvl>
    <w:lvl w:ilvl="5">
      <w:start w:val="1"/>
      <w:numFmt w:val="decimal"/>
      <w:isLgl/>
      <w:lvlText w:val="%1.%2.%3.%4.%5.%6"/>
      <w:lvlJc w:val="left"/>
      <w:pPr>
        <w:ind w:left="1198" w:hanging="1080"/>
      </w:pPr>
      <w:rPr>
        <w:rFonts w:hint="default"/>
      </w:rPr>
    </w:lvl>
    <w:lvl w:ilvl="6">
      <w:start w:val="1"/>
      <w:numFmt w:val="decimal"/>
      <w:isLgl/>
      <w:lvlText w:val="%1.%2.%3.%4.%5.%6.%7"/>
      <w:lvlJc w:val="left"/>
      <w:pPr>
        <w:ind w:left="1558" w:hanging="1440"/>
      </w:pPr>
      <w:rPr>
        <w:rFonts w:hint="default"/>
      </w:rPr>
    </w:lvl>
    <w:lvl w:ilvl="7">
      <w:start w:val="1"/>
      <w:numFmt w:val="decimal"/>
      <w:isLgl/>
      <w:lvlText w:val="%1.%2.%3.%4.%5.%6.%7.%8"/>
      <w:lvlJc w:val="left"/>
      <w:pPr>
        <w:ind w:left="1558" w:hanging="1440"/>
      </w:pPr>
      <w:rPr>
        <w:rFonts w:hint="default"/>
      </w:rPr>
    </w:lvl>
    <w:lvl w:ilvl="8">
      <w:start w:val="1"/>
      <w:numFmt w:val="decimal"/>
      <w:isLgl/>
      <w:lvlText w:val="%1.%2.%3.%4.%5.%6.%7.%8.%9"/>
      <w:lvlJc w:val="left"/>
      <w:pPr>
        <w:ind w:left="1918" w:hanging="1800"/>
      </w:pPr>
      <w:rPr>
        <w:rFonts w:hint="default"/>
      </w:rPr>
    </w:lvl>
  </w:abstractNum>
  <w:abstractNum w:abstractNumId="4" w15:restartNumberingAfterBreak="0">
    <w:nsid w:val="24155F99"/>
    <w:multiLevelType w:val="hybridMultilevel"/>
    <w:tmpl w:val="5398656E"/>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298F0465"/>
    <w:multiLevelType w:val="multilevel"/>
    <w:tmpl w:val="D512A364"/>
    <w:lvl w:ilvl="0">
      <w:start w:val="1"/>
      <w:numFmt w:val="decimal"/>
      <w:lvlText w:val="%1"/>
      <w:lvlJc w:val="left"/>
      <w:pPr>
        <w:ind w:left="432" w:hanging="432"/>
      </w:pPr>
    </w:lvl>
    <w:lvl w:ilvl="1">
      <w:start w:val="1"/>
      <w:numFmt w:val="decimal"/>
      <w:lvlText w:val="%1.%2"/>
      <w:lvlJc w:val="left"/>
      <w:pPr>
        <w:ind w:left="718"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70570125"/>
    <w:multiLevelType w:val="hybridMultilevel"/>
    <w:tmpl w:val="5F9A0E1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724F7FDD"/>
    <w:multiLevelType w:val="multilevel"/>
    <w:tmpl w:val="93023A88"/>
    <w:lvl w:ilvl="0">
      <w:start w:val="1"/>
      <w:numFmt w:val="decimal"/>
      <w:pStyle w:val="Ttulo1"/>
      <w:lvlText w:val="%1"/>
      <w:lvlJc w:val="left"/>
      <w:pPr>
        <w:ind w:left="432" w:hanging="432"/>
      </w:pPr>
    </w:lvl>
    <w:lvl w:ilvl="1">
      <w:start w:val="1"/>
      <w:numFmt w:val="decimal"/>
      <w:lvlText w:val="%1.%2"/>
      <w:lvlJc w:val="left"/>
      <w:pPr>
        <w:ind w:left="718" w:hanging="576"/>
      </w:pPr>
      <w:rPr>
        <w:color w:val="auto"/>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8" w15:restartNumberingAfterBreak="0">
    <w:nsid w:val="733B7B84"/>
    <w:multiLevelType w:val="hybridMultilevel"/>
    <w:tmpl w:val="F7340A10"/>
    <w:lvl w:ilvl="0" w:tplc="4EE87228">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16cid:durableId="1160774485">
    <w:abstractNumId w:val="7"/>
  </w:num>
  <w:num w:numId="2" w16cid:durableId="690884618">
    <w:abstractNumId w:val="8"/>
  </w:num>
  <w:num w:numId="3" w16cid:durableId="1756241476">
    <w:abstractNumId w:val="7"/>
  </w:num>
  <w:num w:numId="4" w16cid:durableId="207769309">
    <w:abstractNumId w:val="7"/>
  </w:num>
  <w:num w:numId="5" w16cid:durableId="1752000569">
    <w:abstractNumId w:val="7"/>
  </w:num>
  <w:num w:numId="6" w16cid:durableId="8532553">
    <w:abstractNumId w:val="7"/>
  </w:num>
  <w:num w:numId="7" w16cid:durableId="9197349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54776367">
    <w:abstractNumId w:val="7"/>
    <w:lvlOverride w:ilvl="0">
      <w:startOverride w:val="3"/>
    </w:lvlOverride>
    <w:lvlOverride w:ilvl="1">
      <w:startOverride w:val="4"/>
    </w:lvlOverride>
  </w:num>
  <w:num w:numId="9" w16cid:durableId="2089420930">
    <w:abstractNumId w:val="6"/>
  </w:num>
  <w:num w:numId="10" w16cid:durableId="87287">
    <w:abstractNumId w:val="5"/>
  </w:num>
  <w:num w:numId="11" w16cid:durableId="1356426207">
    <w:abstractNumId w:val="2"/>
  </w:num>
  <w:num w:numId="12" w16cid:durableId="361564407">
    <w:abstractNumId w:val="4"/>
  </w:num>
  <w:num w:numId="13" w16cid:durableId="1941060058">
    <w:abstractNumId w:val="1"/>
  </w:num>
  <w:num w:numId="14" w16cid:durableId="4168752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8010089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873805366">
    <w:abstractNumId w:val="7"/>
  </w:num>
  <w:num w:numId="17" w16cid:durableId="255485613">
    <w:abstractNumId w:val="7"/>
  </w:num>
  <w:num w:numId="18" w16cid:durableId="1324966384">
    <w:abstractNumId w:val="7"/>
  </w:num>
  <w:num w:numId="19" w16cid:durableId="296450647">
    <w:abstractNumId w:val="7"/>
  </w:num>
  <w:num w:numId="20" w16cid:durableId="13206479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5243720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68536088">
    <w:abstractNumId w:val="7"/>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2749475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327516044">
    <w:abstractNumId w:val="0"/>
  </w:num>
  <w:num w:numId="25" w16cid:durableId="1196887359">
    <w:abstractNumId w:val="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activeWritingStyle w:appName="MSWord" w:lang="pt-BR" w:vendorID="64" w:dllVersion="6" w:nlCheck="1" w:checkStyle="0"/>
  <w:activeWritingStyle w:appName="MSWord" w:lang="en-US" w:vendorID="64" w:dllVersion="6" w:nlCheck="1" w:checkStyle="0"/>
  <w:activeWritingStyle w:appName="MSWord" w:lang="en-US" w:vendorID="64" w:dllVersion="0" w:nlCheck="1" w:checkStyle="0"/>
  <w:activeWritingStyle w:appName="MSWord" w:lang="en-US" w:vendorID="64" w:dllVersion="4096" w:nlCheck="1" w:checkStyle="0"/>
  <w:activeWritingStyle w:appName="MSWord" w:lang="pt-BR" w:vendorID="64" w:dllVersion="4096" w:nlCheck="1" w:checkStyle="0"/>
  <w:proofState w:spelling="clean" w:grammar="clean"/>
  <w:defaultTabStop w:val="708"/>
  <w:hyphenationZone w:val="425"/>
  <w:drawingGridHorizontalSpacing w:val="110"/>
  <w:displayHorizontalDrawingGridEvery w:val="2"/>
  <w:characterSpacingControl w:val="doNotCompress"/>
  <w:hdrShapeDefaults>
    <o:shapedefaults v:ext="edit" spidmax="31745" style="mso-position-vertical-relative:line"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502E"/>
    <w:rsid w:val="00000479"/>
    <w:rsid w:val="000006F0"/>
    <w:rsid w:val="00000724"/>
    <w:rsid w:val="00000966"/>
    <w:rsid w:val="00000A2C"/>
    <w:rsid w:val="00000A73"/>
    <w:rsid w:val="00000A84"/>
    <w:rsid w:val="00000D09"/>
    <w:rsid w:val="00000E01"/>
    <w:rsid w:val="00001274"/>
    <w:rsid w:val="0000162C"/>
    <w:rsid w:val="00001C9B"/>
    <w:rsid w:val="00001E0D"/>
    <w:rsid w:val="00001E38"/>
    <w:rsid w:val="000023CD"/>
    <w:rsid w:val="00002623"/>
    <w:rsid w:val="00002986"/>
    <w:rsid w:val="000029CA"/>
    <w:rsid w:val="00002B4E"/>
    <w:rsid w:val="00002B90"/>
    <w:rsid w:val="00002C5C"/>
    <w:rsid w:val="00002D39"/>
    <w:rsid w:val="00002D79"/>
    <w:rsid w:val="000034DB"/>
    <w:rsid w:val="00003710"/>
    <w:rsid w:val="00003786"/>
    <w:rsid w:val="000038FB"/>
    <w:rsid w:val="00003BFF"/>
    <w:rsid w:val="00003D48"/>
    <w:rsid w:val="000043DB"/>
    <w:rsid w:val="0000480E"/>
    <w:rsid w:val="00004A00"/>
    <w:rsid w:val="00004A2D"/>
    <w:rsid w:val="00004D91"/>
    <w:rsid w:val="0000502D"/>
    <w:rsid w:val="000053BC"/>
    <w:rsid w:val="0000540A"/>
    <w:rsid w:val="000054A4"/>
    <w:rsid w:val="0000599D"/>
    <w:rsid w:val="00006111"/>
    <w:rsid w:val="00006116"/>
    <w:rsid w:val="00006A9D"/>
    <w:rsid w:val="00006C11"/>
    <w:rsid w:val="00006E73"/>
    <w:rsid w:val="0000704A"/>
    <w:rsid w:val="00007394"/>
    <w:rsid w:val="000075AA"/>
    <w:rsid w:val="00007677"/>
    <w:rsid w:val="000077B7"/>
    <w:rsid w:val="000079D6"/>
    <w:rsid w:val="00007BA5"/>
    <w:rsid w:val="00007C91"/>
    <w:rsid w:val="00007DA5"/>
    <w:rsid w:val="00007E79"/>
    <w:rsid w:val="00007EC4"/>
    <w:rsid w:val="000102DA"/>
    <w:rsid w:val="0001055B"/>
    <w:rsid w:val="000108F6"/>
    <w:rsid w:val="00010DCA"/>
    <w:rsid w:val="000114F9"/>
    <w:rsid w:val="0001164C"/>
    <w:rsid w:val="00011B3F"/>
    <w:rsid w:val="00011C79"/>
    <w:rsid w:val="00011CE9"/>
    <w:rsid w:val="00012012"/>
    <w:rsid w:val="0001206E"/>
    <w:rsid w:val="0001221C"/>
    <w:rsid w:val="000124FD"/>
    <w:rsid w:val="00012500"/>
    <w:rsid w:val="000127C1"/>
    <w:rsid w:val="00012872"/>
    <w:rsid w:val="00012AC6"/>
    <w:rsid w:val="00012B72"/>
    <w:rsid w:val="0001304C"/>
    <w:rsid w:val="00013374"/>
    <w:rsid w:val="000139E5"/>
    <w:rsid w:val="00013BB9"/>
    <w:rsid w:val="00013E3D"/>
    <w:rsid w:val="00013EAE"/>
    <w:rsid w:val="000143FC"/>
    <w:rsid w:val="000145E6"/>
    <w:rsid w:val="00014781"/>
    <w:rsid w:val="00014841"/>
    <w:rsid w:val="00014A95"/>
    <w:rsid w:val="00014D49"/>
    <w:rsid w:val="00014F0A"/>
    <w:rsid w:val="000153BF"/>
    <w:rsid w:val="000158E8"/>
    <w:rsid w:val="00015FEE"/>
    <w:rsid w:val="000162ED"/>
    <w:rsid w:val="0001657E"/>
    <w:rsid w:val="00016679"/>
    <w:rsid w:val="00016A69"/>
    <w:rsid w:val="00016CB9"/>
    <w:rsid w:val="00017420"/>
    <w:rsid w:val="000176C8"/>
    <w:rsid w:val="00017732"/>
    <w:rsid w:val="000177D4"/>
    <w:rsid w:val="00017817"/>
    <w:rsid w:val="00017AC6"/>
    <w:rsid w:val="00017AE7"/>
    <w:rsid w:val="00017B55"/>
    <w:rsid w:val="00017BAB"/>
    <w:rsid w:val="0002019A"/>
    <w:rsid w:val="000203C9"/>
    <w:rsid w:val="000204FC"/>
    <w:rsid w:val="00020697"/>
    <w:rsid w:val="00020B66"/>
    <w:rsid w:val="00020B7E"/>
    <w:rsid w:val="00021029"/>
    <w:rsid w:val="00021053"/>
    <w:rsid w:val="00021241"/>
    <w:rsid w:val="000212EE"/>
    <w:rsid w:val="000216E8"/>
    <w:rsid w:val="000219ED"/>
    <w:rsid w:val="00021A9F"/>
    <w:rsid w:val="00021FA9"/>
    <w:rsid w:val="00022109"/>
    <w:rsid w:val="00022115"/>
    <w:rsid w:val="000227C2"/>
    <w:rsid w:val="00022D6E"/>
    <w:rsid w:val="00022FCE"/>
    <w:rsid w:val="000230BD"/>
    <w:rsid w:val="00023273"/>
    <w:rsid w:val="0002366E"/>
    <w:rsid w:val="00023713"/>
    <w:rsid w:val="00023853"/>
    <w:rsid w:val="00023A10"/>
    <w:rsid w:val="00023EC9"/>
    <w:rsid w:val="00024088"/>
    <w:rsid w:val="0002439F"/>
    <w:rsid w:val="000245D5"/>
    <w:rsid w:val="000246BD"/>
    <w:rsid w:val="00024C81"/>
    <w:rsid w:val="00024D33"/>
    <w:rsid w:val="00025553"/>
    <w:rsid w:val="000256B9"/>
    <w:rsid w:val="000256FA"/>
    <w:rsid w:val="000258D0"/>
    <w:rsid w:val="0002591A"/>
    <w:rsid w:val="000259C0"/>
    <w:rsid w:val="00025B51"/>
    <w:rsid w:val="00025BE6"/>
    <w:rsid w:val="00025BFD"/>
    <w:rsid w:val="000260E3"/>
    <w:rsid w:val="00026685"/>
    <w:rsid w:val="0002678F"/>
    <w:rsid w:val="00026BCB"/>
    <w:rsid w:val="00026DD9"/>
    <w:rsid w:val="00027378"/>
    <w:rsid w:val="000274ED"/>
    <w:rsid w:val="00027722"/>
    <w:rsid w:val="00027829"/>
    <w:rsid w:val="00027918"/>
    <w:rsid w:val="00027B0E"/>
    <w:rsid w:val="00027EFF"/>
    <w:rsid w:val="00027F84"/>
    <w:rsid w:val="000302D7"/>
    <w:rsid w:val="0003043F"/>
    <w:rsid w:val="00030582"/>
    <w:rsid w:val="000306CD"/>
    <w:rsid w:val="000306E1"/>
    <w:rsid w:val="00030728"/>
    <w:rsid w:val="00030CB0"/>
    <w:rsid w:val="00031120"/>
    <w:rsid w:val="00031210"/>
    <w:rsid w:val="00031257"/>
    <w:rsid w:val="000313C6"/>
    <w:rsid w:val="0003210E"/>
    <w:rsid w:val="00032419"/>
    <w:rsid w:val="00032820"/>
    <w:rsid w:val="00032BD8"/>
    <w:rsid w:val="00032F61"/>
    <w:rsid w:val="00033012"/>
    <w:rsid w:val="00033114"/>
    <w:rsid w:val="000331E1"/>
    <w:rsid w:val="000335A0"/>
    <w:rsid w:val="000335E0"/>
    <w:rsid w:val="000338F0"/>
    <w:rsid w:val="00033E14"/>
    <w:rsid w:val="00034648"/>
    <w:rsid w:val="00034742"/>
    <w:rsid w:val="00034895"/>
    <w:rsid w:val="00034AF5"/>
    <w:rsid w:val="00034B20"/>
    <w:rsid w:val="00034BD1"/>
    <w:rsid w:val="00034D7F"/>
    <w:rsid w:val="00034E80"/>
    <w:rsid w:val="0003525C"/>
    <w:rsid w:val="000354E7"/>
    <w:rsid w:val="000356B0"/>
    <w:rsid w:val="00035792"/>
    <w:rsid w:val="00035AF0"/>
    <w:rsid w:val="00035D7D"/>
    <w:rsid w:val="00035E05"/>
    <w:rsid w:val="00036234"/>
    <w:rsid w:val="0003643E"/>
    <w:rsid w:val="00036505"/>
    <w:rsid w:val="000365AE"/>
    <w:rsid w:val="000366D5"/>
    <w:rsid w:val="00036912"/>
    <w:rsid w:val="00036B0C"/>
    <w:rsid w:val="00036C87"/>
    <w:rsid w:val="00036D00"/>
    <w:rsid w:val="00036F34"/>
    <w:rsid w:val="000371F7"/>
    <w:rsid w:val="0003762B"/>
    <w:rsid w:val="00037734"/>
    <w:rsid w:val="00037956"/>
    <w:rsid w:val="00037A42"/>
    <w:rsid w:val="00037A8C"/>
    <w:rsid w:val="00037F45"/>
    <w:rsid w:val="00037F98"/>
    <w:rsid w:val="00037FCF"/>
    <w:rsid w:val="000406DF"/>
    <w:rsid w:val="00040792"/>
    <w:rsid w:val="000408BB"/>
    <w:rsid w:val="0004091E"/>
    <w:rsid w:val="0004091F"/>
    <w:rsid w:val="00040BFF"/>
    <w:rsid w:val="00040C99"/>
    <w:rsid w:val="00041157"/>
    <w:rsid w:val="00041336"/>
    <w:rsid w:val="00041590"/>
    <w:rsid w:val="0004182A"/>
    <w:rsid w:val="0004186B"/>
    <w:rsid w:val="00041C28"/>
    <w:rsid w:val="00041C90"/>
    <w:rsid w:val="00041D64"/>
    <w:rsid w:val="00041E7B"/>
    <w:rsid w:val="00041EC4"/>
    <w:rsid w:val="00041F0F"/>
    <w:rsid w:val="00041F59"/>
    <w:rsid w:val="00041FAE"/>
    <w:rsid w:val="000420D9"/>
    <w:rsid w:val="000424A8"/>
    <w:rsid w:val="000427C9"/>
    <w:rsid w:val="00042D58"/>
    <w:rsid w:val="00043901"/>
    <w:rsid w:val="000439A8"/>
    <w:rsid w:val="000439F9"/>
    <w:rsid w:val="00043FAB"/>
    <w:rsid w:val="000440E1"/>
    <w:rsid w:val="000443EB"/>
    <w:rsid w:val="000444A8"/>
    <w:rsid w:val="000447C4"/>
    <w:rsid w:val="00044A0F"/>
    <w:rsid w:val="0004503A"/>
    <w:rsid w:val="000453B9"/>
    <w:rsid w:val="0004554B"/>
    <w:rsid w:val="0004580B"/>
    <w:rsid w:val="000458A3"/>
    <w:rsid w:val="00045BCA"/>
    <w:rsid w:val="00045FB2"/>
    <w:rsid w:val="00046724"/>
    <w:rsid w:val="00046785"/>
    <w:rsid w:val="00046902"/>
    <w:rsid w:val="00046ADB"/>
    <w:rsid w:val="00046C0E"/>
    <w:rsid w:val="00046E90"/>
    <w:rsid w:val="00047177"/>
    <w:rsid w:val="000472AB"/>
    <w:rsid w:val="000472C0"/>
    <w:rsid w:val="00047597"/>
    <w:rsid w:val="000477F5"/>
    <w:rsid w:val="00047C4A"/>
    <w:rsid w:val="00050216"/>
    <w:rsid w:val="000505C8"/>
    <w:rsid w:val="000507C3"/>
    <w:rsid w:val="000508FF"/>
    <w:rsid w:val="00050A46"/>
    <w:rsid w:val="00050AF3"/>
    <w:rsid w:val="00050DED"/>
    <w:rsid w:val="000513CD"/>
    <w:rsid w:val="00051537"/>
    <w:rsid w:val="0005164A"/>
    <w:rsid w:val="000518CB"/>
    <w:rsid w:val="000518DF"/>
    <w:rsid w:val="00051F8F"/>
    <w:rsid w:val="00052848"/>
    <w:rsid w:val="00052AF3"/>
    <w:rsid w:val="00052E1A"/>
    <w:rsid w:val="00052EF9"/>
    <w:rsid w:val="0005306C"/>
    <w:rsid w:val="000530B9"/>
    <w:rsid w:val="00053392"/>
    <w:rsid w:val="00053639"/>
    <w:rsid w:val="0005365F"/>
    <w:rsid w:val="000538DE"/>
    <w:rsid w:val="00053E36"/>
    <w:rsid w:val="00053F0D"/>
    <w:rsid w:val="000540A1"/>
    <w:rsid w:val="00054219"/>
    <w:rsid w:val="00054454"/>
    <w:rsid w:val="000547C2"/>
    <w:rsid w:val="000549DD"/>
    <w:rsid w:val="00054AD8"/>
    <w:rsid w:val="00055228"/>
    <w:rsid w:val="000553AE"/>
    <w:rsid w:val="000555C4"/>
    <w:rsid w:val="000555CD"/>
    <w:rsid w:val="0005570A"/>
    <w:rsid w:val="000557DF"/>
    <w:rsid w:val="00055C86"/>
    <w:rsid w:val="000560BC"/>
    <w:rsid w:val="000561CF"/>
    <w:rsid w:val="000567EA"/>
    <w:rsid w:val="0005681F"/>
    <w:rsid w:val="00056FAB"/>
    <w:rsid w:val="000575A2"/>
    <w:rsid w:val="00057C76"/>
    <w:rsid w:val="00057E32"/>
    <w:rsid w:val="00057E53"/>
    <w:rsid w:val="000600C9"/>
    <w:rsid w:val="000602E3"/>
    <w:rsid w:val="00060325"/>
    <w:rsid w:val="00060485"/>
    <w:rsid w:val="000604F1"/>
    <w:rsid w:val="00060691"/>
    <w:rsid w:val="00060946"/>
    <w:rsid w:val="00060B38"/>
    <w:rsid w:val="00060B4A"/>
    <w:rsid w:val="00061372"/>
    <w:rsid w:val="0006157F"/>
    <w:rsid w:val="00061680"/>
    <w:rsid w:val="00061791"/>
    <w:rsid w:val="000621D3"/>
    <w:rsid w:val="000622E2"/>
    <w:rsid w:val="000623BF"/>
    <w:rsid w:val="0006261D"/>
    <w:rsid w:val="000627EF"/>
    <w:rsid w:val="00062872"/>
    <w:rsid w:val="00062A7F"/>
    <w:rsid w:val="00062CAD"/>
    <w:rsid w:val="00063459"/>
    <w:rsid w:val="000634B9"/>
    <w:rsid w:val="000635D4"/>
    <w:rsid w:val="0006372A"/>
    <w:rsid w:val="00063843"/>
    <w:rsid w:val="00063B36"/>
    <w:rsid w:val="00064329"/>
    <w:rsid w:val="000643B7"/>
    <w:rsid w:val="00064651"/>
    <w:rsid w:val="00064689"/>
    <w:rsid w:val="00064975"/>
    <w:rsid w:val="00064B3F"/>
    <w:rsid w:val="00064CC2"/>
    <w:rsid w:val="00065221"/>
    <w:rsid w:val="00065711"/>
    <w:rsid w:val="0006572F"/>
    <w:rsid w:val="00065908"/>
    <w:rsid w:val="00065A18"/>
    <w:rsid w:val="00065C93"/>
    <w:rsid w:val="00065DCF"/>
    <w:rsid w:val="00065E7B"/>
    <w:rsid w:val="00065F40"/>
    <w:rsid w:val="00066B64"/>
    <w:rsid w:val="00066BBE"/>
    <w:rsid w:val="00066D1D"/>
    <w:rsid w:val="00066F5F"/>
    <w:rsid w:val="00066FFB"/>
    <w:rsid w:val="000670F8"/>
    <w:rsid w:val="00067496"/>
    <w:rsid w:val="00067652"/>
    <w:rsid w:val="000676B5"/>
    <w:rsid w:val="000677A9"/>
    <w:rsid w:val="00067909"/>
    <w:rsid w:val="00067A56"/>
    <w:rsid w:val="00067C68"/>
    <w:rsid w:val="00067F91"/>
    <w:rsid w:val="00070217"/>
    <w:rsid w:val="0007024B"/>
    <w:rsid w:val="0007044A"/>
    <w:rsid w:val="00070A2C"/>
    <w:rsid w:val="000710E5"/>
    <w:rsid w:val="000717ED"/>
    <w:rsid w:val="0007192F"/>
    <w:rsid w:val="00071EB6"/>
    <w:rsid w:val="000721D6"/>
    <w:rsid w:val="00072575"/>
    <w:rsid w:val="000725A9"/>
    <w:rsid w:val="00072602"/>
    <w:rsid w:val="00072A4C"/>
    <w:rsid w:val="00072C43"/>
    <w:rsid w:val="00072C6F"/>
    <w:rsid w:val="00072D13"/>
    <w:rsid w:val="00072FAD"/>
    <w:rsid w:val="000733DF"/>
    <w:rsid w:val="000734F2"/>
    <w:rsid w:val="00073676"/>
    <w:rsid w:val="00073A48"/>
    <w:rsid w:val="00073A8B"/>
    <w:rsid w:val="00074378"/>
    <w:rsid w:val="000743A7"/>
    <w:rsid w:val="000745D8"/>
    <w:rsid w:val="0007475D"/>
    <w:rsid w:val="0007518E"/>
    <w:rsid w:val="000758CB"/>
    <w:rsid w:val="000758EE"/>
    <w:rsid w:val="00075B27"/>
    <w:rsid w:val="00076585"/>
    <w:rsid w:val="0007713A"/>
    <w:rsid w:val="00077287"/>
    <w:rsid w:val="00077492"/>
    <w:rsid w:val="000775C3"/>
    <w:rsid w:val="00077625"/>
    <w:rsid w:val="0007763E"/>
    <w:rsid w:val="00077D5A"/>
    <w:rsid w:val="00077F7C"/>
    <w:rsid w:val="0008000A"/>
    <w:rsid w:val="00080275"/>
    <w:rsid w:val="000802E3"/>
    <w:rsid w:val="0008039B"/>
    <w:rsid w:val="00080740"/>
    <w:rsid w:val="00080BC0"/>
    <w:rsid w:val="00080EDD"/>
    <w:rsid w:val="000810A8"/>
    <w:rsid w:val="00081432"/>
    <w:rsid w:val="00081672"/>
    <w:rsid w:val="000817C3"/>
    <w:rsid w:val="00081879"/>
    <w:rsid w:val="00081976"/>
    <w:rsid w:val="00081D6C"/>
    <w:rsid w:val="000820AF"/>
    <w:rsid w:val="00082679"/>
    <w:rsid w:val="00082988"/>
    <w:rsid w:val="00082C40"/>
    <w:rsid w:val="00082CEB"/>
    <w:rsid w:val="00082E1B"/>
    <w:rsid w:val="00083152"/>
    <w:rsid w:val="000833E0"/>
    <w:rsid w:val="00083B12"/>
    <w:rsid w:val="00083E11"/>
    <w:rsid w:val="0008406E"/>
    <w:rsid w:val="00084218"/>
    <w:rsid w:val="0008442E"/>
    <w:rsid w:val="00084581"/>
    <w:rsid w:val="0008483C"/>
    <w:rsid w:val="00084873"/>
    <w:rsid w:val="00084B5E"/>
    <w:rsid w:val="00084CD8"/>
    <w:rsid w:val="00084F2E"/>
    <w:rsid w:val="00085207"/>
    <w:rsid w:val="000852D3"/>
    <w:rsid w:val="00085577"/>
    <w:rsid w:val="00085671"/>
    <w:rsid w:val="0008574F"/>
    <w:rsid w:val="00085897"/>
    <w:rsid w:val="00085A2B"/>
    <w:rsid w:val="00085B07"/>
    <w:rsid w:val="000860ED"/>
    <w:rsid w:val="00086453"/>
    <w:rsid w:val="0008649D"/>
    <w:rsid w:val="000864CB"/>
    <w:rsid w:val="00086756"/>
    <w:rsid w:val="000868D0"/>
    <w:rsid w:val="00086AFC"/>
    <w:rsid w:val="00086C4E"/>
    <w:rsid w:val="000871C4"/>
    <w:rsid w:val="000871ED"/>
    <w:rsid w:val="000872CC"/>
    <w:rsid w:val="00087586"/>
    <w:rsid w:val="00090042"/>
    <w:rsid w:val="000900E8"/>
    <w:rsid w:val="000904D2"/>
    <w:rsid w:val="000908C5"/>
    <w:rsid w:val="00090B98"/>
    <w:rsid w:val="00090B99"/>
    <w:rsid w:val="00090ECA"/>
    <w:rsid w:val="0009127D"/>
    <w:rsid w:val="000912DC"/>
    <w:rsid w:val="0009139F"/>
    <w:rsid w:val="0009156A"/>
    <w:rsid w:val="00091893"/>
    <w:rsid w:val="00091999"/>
    <w:rsid w:val="00091D9C"/>
    <w:rsid w:val="00091E00"/>
    <w:rsid w:val="0009226B"/>
    <w:rsid w:val="00092382"/>
    <w:rsid w:val="0009249C"/>
    <w:rsid w:val="0009275F"/>
    <w:rsid w:val="00092DA7"/>
    <w:rsid w:val="00092FD4"/>
    <w:rsid w:val="00092FF1"/>
    <w:rsid w:val="000933E4"/>
    <w:rsid w:val="00093550"/>
    <w:rsid w:val="00093C98"/>
    <w:rsid w:val="00093D30"/>
    <w:rsid w:val="00094010"/>
    <w:rsid w:val="000940C2"/>
    <w:rsid w:val="0009420E"/>
    <w:rsid w:val="00094416"/>
    <w:rsid w:val="00094633"/>
    <w:rsid w:val="000947C6"/>
    <w:rsid w:val="00094AC3"/>
    <w:rsid w:val="00094C0E"/>
    <w:rsid w:val="00094DC0"/>
    <w:rsid w:val="0009501C"/>
    <w:rsid w:val="00095072"/>
    <w:rsid w:val="000950D6"/>
    <w:rsid w:val="000958E0"/>
    <w:rsid w:val="00095A0D"/>
    <w:rsid w:val="00095F81"/>
    <w:rsid w:val="00096123"/>
    <w:rsid w:val="00096676"/>
    <w:rsid w:val="00096683"/>
    <w:rsid w:val="000968CF"/>
    <w:rsid w:val="0009693C"/>
    <w:rsid w:val="00096DC9"/>
    <w:rsid w:val="00097020"/>
    <w:rsid w:val="00097078"/>
    <w:rsid w:val="0009734A"/>
    <w:rsid w:val="00097602"/>
    <w:rsid w:val="000976C6"/>
    <w:rsid w:val="000979A0"/>
    <w:rsid w:val="00097B1C"/>
    <w:rsid w:val="00097F29"/>
    <w:rsid w:val="000A0854"/>
    <w:rsid w:val="000A09EE"/>
    <w:rsid w:val="000A0AFC"/>
    <w:rsid w:val="000A0B1C"/>
    <w:rsid w:val="000A0BEF"/>
    <w:rsid w:val="000A0E3B"/>
    <w:rsid w:val="000A10EC"/>
    <w:rsid w:val="000A11BF"/>
    <w:rsid w:val="000A153B"/>
    <w:rsid w:val="000A15F0"/>
    <w:rsid w:val="000A1720"/>
    <w:rsid w:val="000A1BCA"/>
    <w:rsid w:val="000A1E0A"/>
    <w:rsid w:val="000A2387"/>
    <w:rsid w:val="000A28D3"/>
    <w:rsid w:val="000A2920"/>
    <w:rsid w:val="000A2C6C"/>
    <w:rsid w:val="000A2D10"/>
    <w:rsid w:val="000A302D"/>
    <w:rsid w:val="000A341E"/>
    <w:rsid w:val="000A37F2"/>
    <w:rsid w:val="000A397C"/>
    <w:rsid w:val="000A3D89"/>
    <w:rsid w:val="000A3E0C"/>
    <w:rsid w:val="000A40A5"/>
    <w:rsid w:val="000A49EF"/>
    <w:rsid w:val="000A5B99"/>
    <w:rsid w:val="000A5BAB"/>
    <w:rsid w:val="000A5D80"/>
    <w:rsid w:val="000A612A"/>
    <w:rsid w:val="000A6353"/>
    <w:rsid w:val="000A638E"/>
    <w:rsid w:val="000A6FAB"/>
    <w:rsid w:val="000A70A4"/>
    <w:rsid w:val="000A7528"/>
    <w:rsid w:val="000A7838"/>
    <w:rsid w:val="000A7BF7"/>
    <w:rsid w:val="000A7F6F"/>
    <w:rsid w:val="000B0408"/>
    <w:rsid w:val="000B045A"/>
    <w:rsid w:val="000B05CF"/>
    <w:rsid w:val="000B0781"/>
    <w:rsid w:val="000B0D69"/>
    <w:rsid w:val="000B0FDF"/>
    <w:rsid w:val="000B1243"/>
    <w:rsid w:val="000B1495"/>
    <w:rsid w:val="000B19D9"/>
    <w:rsid w:val="000B1A19"/>
    <w:rsid w:val="000B1A81"/>
    <w:rsid w:val="000B2059"/>
    <w:rsid w:val="000B2332"/>
    <w:rsid w:val="000B2BAA"/>
    <w:rsid w:val="000B2E07"/>
    <w:rsid w:val="000B3099"/>
    <w:rsid w:val="000B31BA"/>
    <w:rsid w:val="000B326D"/>
    <w:rsid w:val="000B330E"/>
    <w:rsid w:val="000B344E"/>
    <w:rsid w:val="000B3581"/>
    <w:rsid w:val="000B389C"/>
    <w:rsid w:val="000B3F25"/>
    <w:rsid w:val="000B41DF"/>
    <w:rsid w:val="000B44D2"/>
    <w:rsid w:val="000B4589"/>
    <w:rsid w:val="000B47A7"/>
    <w:rsid w:val="000B49DB"/>
    <w:rsid w:val="000B4C1F"/>
    <w:rsid w:val="000B4CB1"/>
    <w:rsid w:val="000B4EF1"/>
    <w:rsid w:val="000B50C2"/>
    <w:rsid w:val="000B5534"/>
    <w:rsid w:val="000B55FB"/>
    <w:rsid w:val="000B5676"/>
    <w:rsid w:val="000B5AEE"/>
    <w:rsid w:val="000B5B07"/>
    <w:rsid w:val="000B5CB1"/>
    <w:rsid w:val="000B5EBD"/>
    <w:rsid w:val="000B5FEE"/>
    <w:rsid w:val="000B619C"/>
    <w:rsid w:val="000B6432"/>
    <w:rsid w:val="000B67E8"/>
    <w:rsid w:val="000B69A7"/>
    <w:rsid w:val="000B6A16"/>
    <w:rsid w:val="000B6A89"/>
    <w:rsid w:val="000B6F34"/>
    <w:rsid w:val="000B7050"/>
    <w:rsid w:val="000B74C0"/>
    <w:rsid w:val="000B75DA"/>
    <w:rsid w:val="000B75F2"/>
    <w:rsid w:val="000B7665"/>
    <w:rsid w:val="000B77C9"/>
    <w:rsid w:val="000B77E1"/>
    <w:rsid w:val="000C00D1"/>
    <w:rsid w:val="000C0131"/>
    <w:rsid w:val="000C0A2B"/>
    <w:rsid w:val="000C0C83"/>
    <w:rsid w:val="000C1357"/>
    <w:rsid w:val="000C17C8"/>
    <w:rsid w:val="000C1D76"/>
    <w:rsid w:val="000C1E11"/>
    <w:rsid w:val="000C1FE4"/>
    <w:rsid w:val="000C2630"/>
    <w:rsid w:val="000C2726"/>
    <w:rsid w:val="000C278A"/>
    <w:rsid w:val="000C296C"/>
    <w:rsid w:val="000C29EA"/>
    <w:rsid w:val="000C2ADA"/>
    <w:rsid w:val="000C2AED"/>
    <w:rsid w:val="000C2B80"/>
    <w:rsid w:val="000C2DFB"/>
    <w:rsid w:val="000C2E7A"/>
    <w:rsid w:val="000C315A"/>
    <w:rsid w:val="000C3AE8"/>
    <w:rsid w:val="000C3E3F"/>
    <w:rsid w:val="000C43B4"/>
    <w:rsid w:val="000C467A"/>
    <w:rsid w:val="000C48E6"/>
    <w:rsid w:val="000C4F37"/>
    <w:rsid w:val="000C5168"/>
    <w:rsid w:val="000C521E"/>
    <w:rsid w:val="000C528B"/>
    <w:rsid w:val="000C5723"/>
    <w:rsid w:val="000C57AE"/>
    <w:rsid w:val="000C5886"/>
    <w:rsid w:val="000C589B"/>
    <w:rsid w:val="000C5D53"/>
    <w:rsid w:val="000C5E22"/>
    <w:rsid w:val="000C5FE2"/>
    <w:rsid w:val="000C61A0"/>
    <w:rsid w:val="000C642B"/>
    <w:rsid w:val="000C6671"/>
    <w:rsid w:val="000C69F6"/>
    <w:rsid w:val="000C6A09"/>
    <w:rsid w:val="000C6EBD"/>
    <w:rsid w:val="000C7310"/>
    <w:rsid w:val="000C7368"/>
    <w:rsid w:val="000C769D"/>
    <w:rsid w:val="000C7801"/>
    <w:rsid w:val="000C7833"/>
    <w:rsid w:val="000C7D52"/>
    <w:rsid w:val="000C7E43"/>
    <w:rsid w:val="000D043B"/>
    <w:rsid w:val="000D07B2"/>
    <w:rsid w:val="000D07D1"/>
    <w:rsid w:val="000D087B"/>
    <w:rsid w:val="000D0B96"/>
    <w:rsid w:val="000D0DA6"/>
    <w:rsid w:val="000D0DD1"/>
    <w:rsid w:val="000D110D"/>
    <w:rsid w:val="000D160A"/>
    <w:rsid w:val="000D1656"/>
    <w:rsid w:val="000D18EA"/>
    <w:rsid w:val="000D1C5F"/>
    <w:rsid w:val="000D1EA1"/>
    <w:rsid w:val="000D1FB4"/>
    <w:rsid w:val="000D24B9"/>
    <w:rsid w:val="000D2697"/>
    <w:rsid w:val="000D27A2"/>
    <w:rsid w:val="000D28EF"/>
    <w:rsid w:val="000D29A0"/>
    <w:rsid w:val="000D31E7"/>
    <w:rsid w:val="000D3294"/>
    <w:rsid w:val="000D34E7"/>
    <w:rsid w:val="000D3754"/>
    <w:rsid w:val="000D3ED2"/>
    <w:rsid w:val="000D43ED"/>
    <w:rsid w:val="000D43F6"/>
    <w:rsid w:val="000D444A"/>
    <w:rsid w:val="000D4523"/>
    <w:rsid w:val="000D496B"/>
    <w:rsid w:val="000D4CE5"/>
    <w:rsid w:val="000D5390"/>
    <w:rsid w:val="000D5605"/>
    <w:rsid w:val="000D58CA"/>
    <w:rsid w:val="000D5B72"/>
    <w:rsid w:val="000D5C42"/>
    <w:rsid w:val="000D5C71"/>
    <w:rsid w:val="000D5EEC"/>
    <w:rsid w:val="000D5FB0"/>
    <w:rsid w:val="000D6152"/>
    <w:rsid w:val="000D6B71"/>
    <w:rsid w:val="000D6C12"/>
    <w:rsid w:val="000D6EF7"/>
    <w:rsid w:val="000D7166"/>
    <w:rsid w:val="000D7480"/>
    <w:rsid w:val="000D76B6"/>
    <w:rsid w:val="000D7B1E"/>
    <w:rsid w:val="000D7B93"/>
    <w:rsid w:val="000D7E2D"/>
    <w:rsid w:val="000E0173"/>
    <w:rsid w:val="000E09AF"/>
    <w:rsid w:val="000E0B06"/>
    <w:rsid w:val="000E0C89"/>
    <w:rsid w:val="000E0E84"/>
    <w:rsid w:val="000E0F27"/>
    <w:rsid w:val="000E0FF0"/>
    <w:rsid w:val="000E1056"/>
    <w:rsid w:val="000E13C3"/>
    <w:rsid w:val="000E172A"/>
    <w:rsid w:val="000E1890"/>
    <w:rsid w:val="000E1C5E"/>
    <w:rsid w:val="000E1FC9"/>
    <w:rsid w:val="000E2170"/>
    <w:rsid w:val="000E2228"/>
    <w:rsid w:val="000E25E2"/>
    <w:rsid w:val="000E27C1"/>
    <w:rsid w:val="000E2815"/>
    <w:rsid w:val="000E28CA"/>
    <w:rsid w:val="000E2D56"/>
    <w:rsid w:val="000E2DF8"/>
    <w:rsid w:val="000E30F0"/>
    <w:rsid w:val="000E32C1"/>
    <w:rsid w:val="000E3540"/>
    <w:rsid w:val="000E379D"/>
    <w:rsid w:val="000E3B71"/>
    <w:rsid w:val="000E3CAD"/>
    <w:rsid w:val="000E3D19"/>
    <w:rsid w:val="000E4123"/>
    <w:rsid w:val="000E434B"/>
    <w:rsid w:val="000E453D"/>
    <w:rsid w:val="000E45B8"/>
    <w:rsid w:val="000E4BA9"/>
    <w:rsid w:val="000E4BAC"/>
    <w:rsid w:val="000E4FDF"/>
    <w:rsid w:val="000E50CE"/>
    <w:rsid w:val="000E52E7"/>
    <w:rsid w:val="000E5465"/>
    <w:rsid w:val="000E563B"/>
    <w:rsid w:val="000E5844"/>
    <w:rsid w:val="000E59B2"/>
    <w:rsid w:val="000E663F"/>
    <w:rsid w:val="000E66C3"/>
    <w:rsid w:val="000E6B1C"/>
    <w:rsid w:val="000E6C18"/>
    <w:rsid w:val="000E6CFF"/>
    <w:rsid w:val="000E6F9A"/>
    <w:rsid w:val="000E7014"/>
    <w:rsid w:val="000E7148"/>
    <w:rsid w:val="000E7183"/>
    <w:rsid w:val="000E740E"/>
    <w:rsid w:val="000E7617"/>
    <w:rsid w:val="000E778D"/>
    <w:rsid w:val="000E7922"/>
    <w:rsid w:val="000E799F"/>
    <w:rsid w:val="000E79EB"/>
    <w:rsid w:val="000E7CF1"/>
    <w:rsid w:val="000F0282"/>
    <w:rsid w:val="000F0504"/>
    <w:rsid w:val="000F0737"/>
    <w:rsid w:val="000F07C6"/>
    <w:rsid w:val="000F0B90"/>
    <w:rsid w:val="000F0C8D"/>
    <w:rsid w:val="000F0CF1"/>
    <w:rsid w:val="000F0E0B"/>
    <w:rsid w:val="000F1E35"/>
    <w:rsid w:val="000F1FC9"/>
    <w:rsid w:val="000F22EB"/>
    <w:rsid w:val="000F251C"/>
    <w:rsid w:val="000F2637"/>
    <w:rsid w:val="000F2A87"/>
    <w:rsid w:val="000F2B5D"/>
    <w:rsid w:val="000F2BC0"/>
    <w:rsid w:val="000F2D33"/>
    <w:rsid w:val="000F2DA1"/>
    <w:rsid w:val="000F30B6"/>
    <w:rsid w:val="000F3657"/>
    <w:rsid w:val="000F38D8"/>
    <w:rsid w:val="000F39FB"/>
    <w:rsid w:val="000F3C8F"/>
    <w:rsid w:val="000F3CE9"/>
    <w:rsid w:val="000F3EC7"/>
    <w:rsid w:val="000F4018"/>
    <w:rsid w:val="000F49C4"/>
    <w:rsid w:val="000F5046"/>
    <w:rsid w:val="000F50E7"/>
    <w:rsid w:val="000F522A"/>
    <w:rsid w:val="000F54A0"/>
    <w:rsid w:val="000F5849"/>
    <w:rsid w:val="000F586B"/>
    <w:rsid w:val="000F5A49"/>
    <w:rsid w:val="000F5F16"/>
    <w:rsid w:val="000F6343"/>
    <w:rsid w:val="000F63DB"/>
    <w:rsid w:val="000F6525"/>
    <w:rsid w:val="000F6729"/>
    <w:rsid w:val="000F6EDF"/>
    <w:rsid w:val="000F7271"/>
    <w:rsid w:val="000F7792"/>
    <w:rsid w:val="000F7870"/>
    <w:rsid w:val="000F7992"/>
    <w:rsid w:val="000F79F0"/>
    <w:rsid w:val="000F79FF"/>
    <w:rsid w:val="000F7AD7"/>
    <w:rsid w:val="000F7AEB"/>
    <w:rsid w:val="000F7D33"/>
    <w:rsid w:val="000F7DC5"/>
    <w:rsid w:val="0010032C"/>
    <w:rsid w:val="001009D7"/>
    <w:rsid w:val="00100A06"/>
    <w:rsid w:val="00100A94"/>
    <w:rsid w:val="00100BAF"/>
    <w:rsid w:val="00100DC5"/>
    <w:rsid w:val="00100E18"/>
    <w:rsid w:val="00100F1A"/>
    <w:rsid w:val="001010AF"/>
    <w:rsid w:val="00101158"/>
    <w:rsid w:val="001015E6"/>
    <w:rsid w:val="0010160E"/>
    <w:rsid w:val="001016BB"/>
    <w:rsid w:val="001016DC"/>
    <w:rsid w:val="00101942"/>
    <w:rsid w:val="0010194B"/>
    <w:rsid w:val="00101B81"/>
    <w:rsid w:val="00101E71"/>
    <w:rsid w:val="00101EBA"/>
    <w:rsid w:val="00102011"/>
    <w:rsid w:val="001021F1"/>
    <w:rsid w:val="001023E5"/>
    <w:rsid w:val="001026AC"/>
    <w:rsid w:val="001029E5"/>
    <w:rsid w:val="00102C13"/>
    <w:rsid w:val="00102F05"/>
    <w:rsid w:val="00102F59"/>
    <w:rsid w:val="001031EB"/>
    <w:rsid w:val="0010337E"/>
    <w:rsid w:val="0010338C"/>
    <w:rsid w:val="001033B4"/>
    <w:rsid w:val="0010340B"/>
    <w:rsid w:val="0010350A"/>
    <w:rsid w:val="00103679"/>
    <w:rsid w:val="001036AC"/>
    <w:rsid w:val="00103930"/>
    <w:rsid w:val="00103EEC"/>
    <w:rsid w:val="00104380"/>
    <w:rsid w:val="00104730"/>
    <w:rsid w:val="00104A50"/>
    <w:rsid w:val="00104AD2"/>
    <w:rsid w:val="00104DC4"/>
    <w:rsid w:val="00104E6F"/>
    <w:rsid w:val="00104F61"/>
    <w:rsid w:val="001053E9"/>
    <w:rsid w:val="00105820"/>
    <w:rsid w:val="001058C0"/>
    <w:rsid w:val="00105EC3"/>
    <w:rsid w:val="00105F45"/>
    <w:rsid w:val="00106A55"/>
    <w:rsid w:val="00106EF7"/>
    <w:rsid w:val="0010716B"/>
    <w:rsid w:val="00107291"/>
    <w:rsid w:val="0010766B"/>
    <w:rsid w:val="0010773E"/>
    <w:rsid w:val="0011077C"/>
    <w:rsid w:val="001107E4"/>
    <w:rsid w:val="00110CE7"/>
    <w:rsid w:val="00110F0E"/>
    <w:rsid w:val="00111242"/>
    <w:rsid w:val="00111CE9"/>
    <w:rsid w:val="00111EA9"/>
    <w:rsid w:val="00112236"/>
    <w:rsid w:val="00112455"/>
    <w:rsid w:val="001130CB"/>
    <w:rsid w:val="001134EA"/>
    <w:rsid w:val="001135A5"/>
    <w:rsid w:val="0011362D"/>
    <w:rsid w:val="00113746"/>
    <w:rsid w:val="00114064"/>
    <w:rsid w:val="00114110"/>
    <w:rsid w:val="001144CE"/>
    <w:rsid w:val="001145C6"/>
    <w:rsid w:val="001147ED"/>
    <w:rsid w:val="0011495C"/>
    <w:rsid w:val="00114D4E"/>
    <w:rsid w:val="001151CA"/>
    <w:rsid w:val="001155A1"/>
    <w:rsid w:val="00115795"/>
    <w:rsid w:val="0011582D"/>
    <w:rsid w:val="00115964"/>
    <w:rsid w:val="00115D1B"/>
    <w:rsid w:val="00115D6A"/>
    <w:rsid w:val="0011623A"/>
    <w:rsid w:val="0011627A"/>
    <w:rsid w:val="00116688"/>
    <w:rsid w:val="001169C9"/>
    <w:rsid w:val="00116F72"/>
    <w:rsid w:val="00116F9C"/>
    <w:rsid w:val="00117883"/>
    <w:rsid w:val="00117902"/>
    <w:rsid w:val="001179DE"/>
    <w:rsid w:val="001204B0"/>
    <w:rsid w:val="00120896"/>
    <w:rsid w:val="00120AE7"/>
    <w:rsid w:val="00120F4A"/>
    <w:rsid w:val="00121191"/>
    <w:rsid w:val="0012128F"/>
    <w:rsid w:val="00121589"/>
    <w:rsid w:val="001215C4"/>
    <w:rsid w:val="001218F5"/>
    <w:rsid w:val="00121CCA"/>
    <w:rsid w:val="00121D4A"/>
    <w:rsid w:val="00121E92"/>
    <w:rsid w:val="0012202B"/>
    <w:rsid w:val="0012216E"/>
    <w:rsid w:val="001221E2"/>
    <w:rsid w:val="001222FB"/>
    <w:rsid w:val="001223C2"/>
    <w:rsid w:val="00122422"/>
    <w:rsid w:val="00122437"/>
    <w:rsid w:val="00122459"/>
    <w:rsid w:val="00122639"/>
    <w:rsid w:val="00123406"/>
    <w:rsid w:val="00123429"/>
    <w:rsid w:val="001238C6"/>
    <w:rsid w:val="00123A6C"/>
    <w:rsid w:val="00123B86"/>
    <w:rsid w:val="00123CE2"/>
    <w:rsid w:val="00123CE5"/>
    <w:rsid w:val="00123D0D"/>
    <w:rsid w:val="00123DB4"/>
    <w:rsid w:val="00123DB8"/>
    <w:rsid w:val="00124260"/>
    <w:rsid w:val="0012446E"/>
    <w:rsid w:val="001247D0"/>
    <w:rsid w:val="001248F0"/>
    <w:rsid w:val="00124981"/>
    <w:rsid w:val="00124F85"/>
    <w:rsid w:val="00125134"/>
    <w:rsid w:val="00125499"/>
    <w:rsid w:val="001257FB"/>
    <w:rsid w:val="0012584C"/>
    <w:rsid w:val="00125968"/>
    <w:rsid w:val="00125A9E"/>
    <w:rsid w:val="00125B55"/>
    <w:rsid w:val="00125B78"/>
    <w:rsid w:val="00125D99"/>
    <w:rsid w:val="00125DBD"/>
    <w:rsid w:val="00126316"/>
    <w:rsid w:val="0012647B"/>
    <w:rsid w:val="00126B5F"/>
    <w:rsid w:val="00126B93"/>
    <w:rsid w:val="001270EB"/>
    <w:rsid w:val="0012711C"/>
    <w:rsid w:val="0012712E"/>
    <w:rsid w:val="001272C3"/>
    <w:rsid w:val="00127445"/>
    <w:rsid w:val="00127937"/>
    <w:rsid w:val="00127A21"/>
    <w:rsid w:val="00127BCA"/>
    <w:rsid w:val="00127D85"/>
    <w:rsid w:val="00130037"/>
    <w:rsid w:val="0013045E"/>
    <w:rsid w:val="00130462"/>
    <w:rsid w:val="001304DA"/>
    <w:rsid w:val="00130516"/>
    <w:rsid w:val="00130BFA"/>
    <w:rsid w:val="00130C70"/>
    <w:rsid w:val="00130DEB"/>
    <w:rsid w:val="00131088"/>
    <w:rsid w:val="00131245"/>
    <w:rsid w:val="001312CE"/>
    <w:rsid w:val="001313A7"/>
    <w:rsid w:val="001314CA"/>
    <w:rsid w:val="00131789"/>
    <w:rsid w:val="00131BB7"/>
    <w:rsid w:val="00131F0F"/>
    <w:rsid w:val="00132189"/>
    <w:rsid w:val="001322FC"/>
    <w:rsid w:val="00132BF4"/>
    <w:rsid w:val="0013311B"/>
    <w:rsid w:val="0013331C"/>
    <w:rsid w:val="0013339B"/>
    <w:rsid w:val="0013367B"/>
    <w:rsid w:val="00133AC3"/>
    <w:rsid w:val="00133F55"/>
    <w:rsid w:val="00133FD5"/>
    <w:rsid w:val="00134085"/>
    <w:rsid w:val="00134266"/>
    <w:rsid w:val="0013427E"/>
    <w:rsid w:val="001342A1"/>
    <w:rsid w:val="0013433D"/>
    <w:rsid w:val="001343D0"/>
    <w:rsid w:val="0013454F"/>
    <w:rsid w:val="00134678"/>
    <w:rsid w:val="001348FB"/>
    <w:rsid w:val="00134924"/>
    <w:rsid w:val="00134C59"/>
    <w:rsid w:val="00134CA8"/>
    <w:rsid w:val="00135012"/>
    <w:rsid w:val="0013540D"/>
    <w:rsid w:val="0013555A"/>
    <w:rsid w:val="00135605"/>
    <w:rsid w:val="001359EA"/>
    <w:rsid w:val="00135D4A"/>
    <w:rsid w:val="00135E3B"/>
    <w:rsid w:val="00135F87"/>
    <w:rsid w:val="00136433"/>
    <w:rsid w:val="001364A8"/>
    <w:rsid w:val="00136955"/>
    <w:rsid w:val="001369FF"/>
    <w:rsid w:val="00136A9B"/>
    <w:rsid w:val="00136CBE"/>
    <w:rsid w:val="00136F4A"/>
    <w:rsid w:val="00136FB9"/>
    <w:rsid w:val="00137046"/>
    <w:rsid w:val="0013782D"/>
    <w:rsid w:val="00137EA7"/>
    <w:rsid w:val="00137EFF"/>
    <w:rsid w:val="00140073"/>
    <w:rsid w:val="001400ED"/>
    <w:rsid w:val="001401FC"/>
    <w:rsid w:val="00140457"/>
    <w:rsid w:val="00140768"/>
    <w:rsid w:val="00140A64"/>
    <w:rsid w:val="00140BE5"/>
    <w:rsid w:val="00140C12"/>
    <w:rsid w:val="00140DB6"/>
    <w:rsid w:val="001413CE"/>
    <w:rsid w:val="001414AA"/>
    <w:rsid w:val="00141566"/>
    <w:rsid w:val="00141BDF"/>
    <w:rsid w:val="00141BF3"/>
    <w:rsid w:val="00141E4A"/>
    <w:rsid w:val="0014221D"/>
    <w:rsid w:val="00142315"/>
    <w:rsid w:val="001423A6"/>
    <w:rsid w:val="0014247A"/>
    <w:rsid w:val="001425DE"/>
    <w:rsid w:val="00142648"/>
    <w:rsid w:val="00142696"/>
    <w:rsid w:val="0014285F"/>
    <w:rsid w:val="00142AC6"/>
    <w:rsid w:val="00142D10"/>
    <w:rsid w:val="001435AB"/>
    <w:rsid w:val="00143634"/>
    <w:rsid w:val="001438B9"/>
    <w:rsid w:val="0014397A"/>
    <w:rsid w:val="00143986"/>
    <w:rsid w:val="00143ADC"/>
    <w:rsid w:val="00143D41"/>
    <w:rsid w:val="0014417A"/>
    <w:rsid w:val="0014459F"/>
    <w:rsid w:val="001447EF"/>
    <w:rsid w:val="00144803"/>
    <w:rsid w:val="0014480B"/>
    <w:rsid w:val="001448B3"/>
    <w:rsid w:val="00144941"/>
    <w:rsid w:val="001449F7"/>
    <w:rsid w:val="001449FE"/>
    <w:rsid w:val="00144C5C"/>
    <w:rsid w:val="00144FA2"/>
    <w:rsid w:val="00145236"/>
    <w:rsid w:val="001454C9"/>
    <w:rsid w:val="00145DC3"/>
    <w:rsid w:val="001461E4"/>
    <w:rsid w:val="0014629E"/>
    <w:rsid w:val="00146578"/>
    <w:rsid w:val="00146610"/>
    <w:rsid w:val="00147046"/>
    <w:rsid w:val="0014708B"/>
    <w:rsid w:val="001470A5"/>
    <w:rsid w:val="00147323"/>
    <w:rsid w:val="0014782E"/>
    <w:rsid w:val="00147884"/>
    <w:rsid w:val="00147B2A"/>
    <w:rsid w:val="00147DB1"/>
    <w:rsid w:val="00147DD6"/>
    <w:rsid w:val="001505A3"/>
    <w:rsid w:val="00150A26"/>
    <w:rsid w:val="00150B53"/>
    <w:rsid w:val="00150DB9"/>
    <w:rsid w:val="001513C3"/>
    <w:rsid w:val="00151878"/>
    <w:rsid w:val="00151A3D"/>
    <w:rsid w:val="00151BCD"/>
    <w:rsid w:val="00151C56"/>
    <w:rsid w:val="001523FE"/>
    <w:rsid w:val="001526D3"/>
    <w:rsid w:val="00152788"/>
    <w:rsid w:val="00152BDC"/>
    <w:rsid w:val="001535A2"/>
    <w:rsid w:val="00153634"/>
    <w:rsid w:val="001540D7"/>
    <w:rsid w:val="001542BF"/>
    <w:rsid w:val="001544FB"/>
    <w:rsid w:val="00154636"/>
    <w:rsid w:val="001546DB"/>
    <w:rsid w:val="001546FC"/>
    <w:rsid w:val="00154E43"/>
    <w:rsid w:val="00155058"/>
    <w:rsid w:val="00155229"/>
    <w:rsid w:val="001554CF"/>
    <w:rsid w:val="0015596D"/>
    <w:rsid w:val="00155A32"/>
    <w:rsid w:val="00155BC8"/>
    <w:rsid w:val="00155CCA"/>
    <w:rsid w:val="00155D35"/>
    <w:rsid w:val="00155E0F"/>
    <w:rsid w:val="001561A3"/>
    <w:rsid w:val="00156A05"/>
    <w:rsid w:val="00156ABD"/>
    <w:rsid w:val="00156C23"/>
    <w:rsid w:val="00156D77"/>
    <w:rsid w:val="00156D8B"/>
    <w:rsid w:val="00156E39"/>
    <w:rsid w:val="0015702F"/>
    <w:rsid w:val="00157138"/>
    <w:rsid w:val="001572EF"/>
    <w:rsid w:val="0015776F"/>
    <w:rsid w:val="00157ABB"/>
    <w:rsid w:val="00157AFD"/>
    <w:rsid w:val="00157D61"/>
    <w:rsid w:val="00157FC1"/>
    <w:rsid w:val="00160B66"/>
    <w:rsid w:val="0016119F"/>
    <w:rsid w:val="00161242"/>
    <w:rsid w:val="0016168E"/>
    <w:rsid w:val="00161A00"/>
    <w:rsid w:val="0016215D"/>
    <w:rsid w:val="00162358"/>
    <w:rsid w:val="0016235E"/>
    <w:rsid w:val="0016239B"/>
    <w:rsid w:val="00162756"/>
    <w:rsid w:val="00162A9B"/>
    <w:rsid w:val="0016393E"/>
    <w:rsid w:val="00163EB0"/>
    <w:rsid w:val="00164079"/>
    <w:rsid w:val="00164322"/>
    <w:rsid w:val="00164485"/>
    <w:rsid w:val="001647BB"/>
    <w:rsid w:val="001648D4"/>
    <w:rsid w:val="00165246"/>
    <w:rsid w:val="00165B18"/>
    <w:rsid w:val="00165B1E"/>
    <w:rsid w:val="00165B3E"/>
    <w:rsid w:val="00165DE6"/>
    <w:rsid w:val="00165F04"/>
    <w:rsid w:val="001661CE"/>
    <w:rsid w:val="00166262"/>
    <w:rsid w:val="001668C2"/>
    <w:rsid w:val="00166956"/>
    <w:rsid w:val="00166E87"/>
    <w:rsid w:val="00166EDF"/>
    <w:rsid w:val="00166F47"/>
    <w:rsid w:val="0016711C"/>
    <w:rsid w:val="001679C7"/>
    <w:rsid w:val="00167C4E"/>
    <w:rsid w:val="00167F44"/>
    <w:rsid w:val="00170776"/>
    <w:rsid w:val="00170DBC"/>
    <w:rsid w:val="00171955"/>
    <w:rsid w:val="001719BB"/>
    <w:rsid w:val="00171ACF"/>
    <w:rsid w:val="00171AFE"/>
    <w:rsid w:val="00171BA0"/>
    <w:rsid w:val="00171D67"/>
    <w:rsid w:val="00171E28"/>
    <w:rsid w:val="00172B1A"/>
    <w:rsid w:val="00172C09"/>
    <w:rsid w:val="00172C5A"/>
    <w:rsid w:val="00172CD8"/>
    <w:rsid w:val="00172E61"/>
    <w:rsid w:val="0017317B"/>
    <w:rsid w:val="0017335F"/>
    <w:rsid w:val="00173410"/>
    <w:rsid w:val="001735BE"/>
    <w:rsid w:val="001736BA"/>
    <w:rsid w:val="00173BC7"/>
    <w:rsid w:val="00173DB3"/>
    <w:rsid w:val="00174360"/>
    <w:rsid w:val="0017452D"/>
    <w:rsid w:val="0017470A"/>
    <w:rsid w:val="00174842"/>
    <w:rsid w:val="00174A40"/>
    <w:rsid w:val="00174B13"/>
    <w:rsid w:val="00174B2D"/>
    <w:rsid w:val="00174B99"/>
    <w:rsid w:val="00174CFB"/>
    <w:rsid w:val="00174DCF"/>
    <w:rsid w:val="00175058"/>
    <w:rsid w:val="001751B0"/>
    <w:rsid w:val="00175262"/>
    <w:rsid w:val="001753E3"/>
    <w:rsid w:val="0017571D"/>
    <w:rsid w:val="00175783"/>
    <w:rsid w:val="0017595B"/>
    <w:rsid w:val="0017596A"/>
    <w:rsid w:val="00175B0F"/>
    <w:rsid w:val="00175B72"/>
    <w:rsid w:val="00175D77"/>
    <w:rsid w:val="00175FB5"/>
    <w:rsid w:val="00176099"/>
    <w:rsid w:val="001761A7"/>
    <w:rsid w:val="00176226"/>
    <w:rsid w:val="0017640F"/>
    <w:rsid w:val="00176D93"/>
    <w:rsid w:val="00176D94"/>
    <w:rsid w:val="00176F7C"/>
    <w:rsid w:val="001773D1"/>
    <w:rsid w:val="00177523"/>
    <w:rsid w:val="001776FE"/>
    <w:rsid w:val="00177718"/>
    <w:rsid w:val="00177820"/>
    <w:rsid w:val="001778A1"/>
    <w:rsid w:val="00177949"/>
    <w:rsid w:val="0017794A"/>
    <w:rsid w:val="00177CE5"/>
    <w:rsid w:val="00177F4B"/>
    <w:rsid w:val="00180205"/>
    <w:rsid w:val="0018034D"/>
    <w:rsid w:val="001803C9"/>
    <w:rsid w:val="001804C4"/>
    <w:rsid w:val="0018057E"/>
    <w:rsid w:val="00180698"/>
    <w:rsid w:val="0018082D"/>
    <w:rsid w:val="00180B6D"/>
    <w:rsid w:val="00180ED3"/>
    <w:rsid w:val="00180F5F"/>
    <w:rsid w:val="001810E1"/>
    <w:rsid w:val="00181189"/>
    <w:rsid w:val="001811CD"/>
    <w:rsid w:val="00181234"/>
    <w:rsid w:val="00181276"/>
    <w:rsid w:val="001813FC"/>
    <w:rsid w:val="001819B0"/>
    <w:rsid w:val="00181F7E"/>
    <w:rsid w:val="0018207F"/>
    <w:rsid w:val="0018253F"/>
    <w:rsid w:val="0018280A"/>
    <w:rsid w:val="0018333D"/>
    <w:rsid w:val="00183653"/>
    <w:rsid w:val="00183701"/>
    <w:rsid w:val="0018371A"/>
    <w:rsid w:val="001838A4"/>
    <w:rsid w:val="001838B7"/>
    <w:rsid w:val="001839CE"/>
    <w:rsid w:val="00183DEE"/>
    <w:rsid w:val="00183ED6"/>
    <w:rsid w:val="00183EFB"/>
    <w:rsid w:val="00183F33"/>
    <w:rsid w:val="0018412C"/>
    <w:rsid w:val="0018422F"/>
    <w:rsid w:val="00184725"/>
    <w:rsid w:val="0018496F"/>
    <w:rsid w:val="00184C03"/>
    <w:rsid w:val="00184C61"/>
    <w:rsid w:val="00184CBF"/>
    <w:rsid w:val="00184F3C"/>
    <w:rsid w:val="00184F6B"/>
    <w:rsid w:val="00184FCF"/>
    <w:rsid w:val="00185185"/>
    <w:rsid w:val="00185240"/>
    <w:rsid w:val="001853FF"/>
    <w:rsid w:val="00185636"/>
    <w:rsid w:val="00185716"/>
    <w:rsid w:val="00185735"/>
    <w:rsid w:val="00185BFA"/>
    <w:rsid w:val="00185C31"/>
    <w:rsid w:val="00185EB0"/>
    <w:rsid w:val="00185F7A"/>
    <w:rsid w:val="00185FE8"/>
    <w:rsid w:val="001864E5"/>
    <w:rsid w:val="0018694B"/>
    <w:rsid w:val="001869EB"/>
    <w:rsid w:val="00186CE7"/>
    <w:rsid w:val="00186D67"/>
    <w:rsid w:val="00187109"/>
    <w:rsid w:val="0018731B"/>
    <w:rsid w:val="0018740A"/>
    <w:rsid w:val="001874A1"/>
    <w:rsid w:val="00187619"/>
    <w:rsid w:val="0018792B"/>
    <w:rsid w:val="001879DD"/>
    <w:rsid w:val="001879E8"/>
    <w:rsid w:val="00187D93"/>
    <w:rsid w:val="001900FD"/>
    <w:rsid w:val="0019080A"/>
    <w:rsid w:val="00190923"/>
    <w:rsid w:val="00191006"/>
    <w:rsid w:val="0019137E"/>
    <w:rsid w:val="001915D5"/>
    <w:rsid w:val="0019199E"/>
    <w:rsid w:val="00191C77"/>
    <w:rsid w:val="001921C8"/>
    <w:rsid w:val="001923AB"/>
    <w:rsid w:val="00192818"/>
    <w:rsid w:val="0019288F"/>
    <w:rsid w:val="0019306A"/>
    <w:rsid w:val="00193220"/>
    <w:rsid w:val="0019352B"/>
    <w:rsid w:val="00193708"/>
    <w:rsid w:val="00193BEE"/>
    <w:rsid w:val="00193C1F"/>
    <w:rsid w:val="00194454"/>
    <w:rsid w:val="001948DD"/>
    <w:rsid w:val="001949F0"/>
    <w:rsid w:val="00194DBC"/>
    <w:rsid w:val="00194EA9"/>
    <w:rsid w:val="00194EDF"/>
    <w:rsid w:val="00195010"/>
    <w:rsid w:val="00195298"/>
    <w:rsid w:val="001955C2"/>
    <w:rsid w:val="00195AE0"/>
    <w:rsid w:val="00195E54"/>
    <w:rsid w:val="0019617E"/>
    <w:rsid w:val="00196816"/>
    <w:rsid w:val="00196920"/>
    <w:rsid w:val="00196B30"/>
    <w:rsid w:val="00196E28"/>
    <w:rsid w:val="00197096"/>
    <w:rsid w:val="00197554"/>
    <w:rsid w:val="001975A4"/>
    <w:rsid w:val="001976B9"/>
    <w:rsid w:val="00197C6B"/>
    <w:rsid w:val="001A0201"/>
    <w:rsid w:val="001A0438"/>
    <w:rsid w:val="001A067D"/>
    <w:rsid w:val="001A06E6"/>
    <w:rsid w:val="001A074B"/>
    <w:rsid w:val="001A0796"/>
    <w:rsid w:val="001A0983"/>
    <w:rsid w:val="001A0B72"/>
    <w:rsid w:val="001A10F7"/>
    <w:rsid w:val="001A146B"/>
    <w:rsid w:val="001A188C"/>
    <w:rsid w:val="001A2461"/>
    <w:rsid w:val="001A25A4"/>
    <w:rsid w:val="001A28B7"/>
    <w:rsid w:val="001A2A48"/>
    <w:rsid w:val="001A2A55"/>
    <w:rsid w:val="001A2FC4"/>
    <w:rsid w:val="001A311E"/>
    <w:rsid w:val="001A359F"/>
    <w:rsid w:val="001A38A1"/>
    <w:rsid w:val="001A3B5F"/>
    <w:rsid w:val="001A3E8A"/>
    <w:rsid w:val="001A3F2B"/>
    <w:rsid w:val="001A40B9"/>
    <w:rsid w:val="001A41C3"/>
    <w:rsid w:val="001A422D"/>
    <w:rsid w:val="001A424A"/>
    <w:rsid w:val="001A43B6"/>
    <w:rsid w:val="001A4E86"/>
    <w:rsid w:val="001A5218"/>
    <w:rsid w:val="001A577D"/>
    <w:rsid w:val="001A5879"/>
    <w:rsid w:val="001A5A1E"/>
    <w:rsid w:val="001A5B20"/>
    <w:rsid w:val="001A5C9D"/>
    <w:rsid w:val="001A5FFD"/>
    <w:rsid w:val="001A61D2"/>
    <w:rsid w:val="001A620E"/>
    <w:rsid w:val="001A6500"/>
    <w:rsid w:val="001A6678"/>
    <w:rsid w:val="001A671C"/>
    <w:rsid w:val="001A6A0E"/>
    <w:rsid w:val="001A6AD7"/>
    <w:rsid w:val="001A6B11"/>
    <w:rsid w:val="001A6F0E"/>
    <w:rsid w:val="001A6FA6"/>
    <w:rsid w:val="001A700C"/>
    <w:rsid w:val="001A72E1"/>
    <w:rsid w:val="001A78A6"/>
    <w:rsid w:val="001A7BF6"/>
    <w:rsid w:val="001A7EDF"/>
    <w:rsid w:val="001B025F"/>
    <w:rsid w:val="001B07DF"/>
    <w:rsid w:val="001B0992"/>
    <w:rsid w:val="001B0A4E"/>
    <w:rsid w:val="001B0D08"/>
    <w:rsid w:val="001B0F5D"/>
    <w:rsid w:val="001B103A"/>
    <w:rsid w:val="001B1068"/>
    <w:rsid w:val="001B1070"/>
    <w:rsid w:val="001B1101"/>
    <w:rsid w:val="001B12BC"/>
    <w:rsid w:val="001B12FF"/>
    <w:rsid w:val="001B1680"/>
    <w:rsid w:val="001B17BC"/>
    <w:rsid w:val="001B1BD9"/>
    <w:rsid w:val="001B1EBA"/>
    <w:rsid w:val="001B21C1"/>
    <w:rsid w:val="001B22C3"/>
    <w:rsid w:val="001B255D"/>
    <w:rsid w:val="001B28CB"/>
    <w:rsid w:val="001B2A8C"/>
    <w:rsid w:val="001B2B38"/>
    <w:rsid w:val="001B2ED1"/>
    <w:rsid w:val="001B3650"/>
    <w:rsid w:val="001B3D73"/>
    <w:rsid w:val="001B4328"/>
    <w:rsid w:val="001B433A"/>
    <w:rsid w:val="001B43BE"/>
    <w:rsid w:val="001B459C"/>
    <w:rsid w:val="001B46D7"/>
    <w:rsid w:val="001B48CE"/>
    <w:rsid w:val="001B4969"/>
    <w:rsid w:val="001B4E3F"/>
    <w:rsid w:val="001B4F9B"/>
    <w:rsid w:val="001B4FE7"/>
    <w:rsid w:val="001B50A5"/>
    <w:rsid w:val="001B5DA9"/>
    <w:rsid w:val="001B5E63"/>
    <w:rsid w:val="001B6711"/>
    <w:rsid w:val="001B692D"/>
    <w:rsid w:val="001B6A0E"/>
    <w:rsid w:val="001B6A4D"/>
    <w:rsid w:val="001B6FA2"/>
    <w:rsid w:val="001B71EE"/>
    <w:rsid w:val="001B7245"/>
    <w:rsid w:val="001B74D5"/>
    <w:rsid w:val="001B7761"/>
    <w:rsid w:val="001B7834"/>
    <w:rsid w:val="001B7B15"/>
    <w:rsid w:val="001B7BFF"/>
    <w:rsid w:val="001B7C46"/>
    <w:rsid w:val="001B7C95"/>
    <w:rsid w:val="001B7F4A"/>
    <w:rsid w:val="001C0671"/>
    <w:rsid w:val="001C0734"/>
    <w:rsid w:val="001C1098"/>
    <w:rsid w:val="001C1198"/>
    <w:rsid w:val="001C168C"/>
    <w:rsid w:val="001C1882"/>
    <w:rsid w:val="001C1B32"/>
    <w:rsid w:val="001C1E76"/>
    <w:rsid w:val="001C217D"/>
    <w:rsid w:val="001C2BB7"/>
    <w:rsid w:val="001C2F6E"/>
    <w:rsid w:val="001C2FFF"/>
    <w:rsid w:val="001C3227"/>
    <w:rsid w:val="001C32B5"/>
    <w:rsid w:val="001C34AC"/>
    <w:rsid w:val="001C39CA"/>
    <w:rsid w:val="001C3E84"/>
    <w:rsid w:val="001C3F66"/>
    <w:rsid w:val="001C4250"/>
    <w:rsid w:val="001C42D6"/>
    <w:rsid w:val="001C447C"/>
    <w:rsid w:val="001C4622"/>
    <w:rsid w:val="001C47A3"/>
    <w:rsid w:val="001C4A65"/>
    <w:rsid w:val="001C4A76"/>
    <w:rsid w:val="001C4B18"/>
    <w:rsid w:val="001C4BFF"/>
    <w:rsid w:val="001C50C5"/>
    <w:rsid w:val="001C5116"/>
    <w:rsid w:val="001C5361"/>
    <w:rsid w:val="001C53D3"/>
    <w:rsid w:val="001C55C2"/>
    <w:rsid w:val="001C5826"/>
    <w:rsid w:val="001C5916"/>
    <w:rsid w:val="001C59C1"/>
    <w:rsid w:val="001C5A3A"/>
    <w:rsid w:val="001C5ABF"/>
    <w:rsid w:val="001C5F05"/>
    <w:rsid w:val="001C5F4A"/>
    <w:rsid w:val="001C6248"/>
    <w:rsid w:val="001C6592"/>
    <w:rsid w:val="001C691B"/>
    <w:rsid w:val="001C6A88"/>
    <w:rsid w:val="001C6EDF"/>
    <w:rsid w:val="001C6FEC"/>
    <w:rsid w:val="001C711B"/>
    <w:rsid w:val="001C72CB"/>
    <w:rsid w:val="001C77BF"/>
    <w:rsid w:val="001C7894"/>
    <w:rsid w:val="001C7D12"/>
    <w:rsid w:val="001D005F"/>
    <w:rsid w:val="001D0311"/>
    <w:rsid w:val="001D055C"/>
    <w:rsid w:val="001D08FC"/>
    <w:rsid w:val="001D0984"/>
    <w:rsid w:val="001D0DE7"/>
    <w:rsid w:val="001D0E63"/>
    <w:rsid w:val="001D112E"/>
    <w:rsid w:val="001D1BD8"/>
    <w:rsid w:val="001D1DA3"/>
    <w:rsid w:val="001D1DE9"/>
    <w:rsid w:val="001D1ED3"/>
    <w:rsid w:val="001D211A"/>
    <w:rsid w:val="001D26FA"/>
    <w:rsid w:val="001D2948"/>
    <w:rsid w:val="001D294C"/>
    <w:rsid w:val="001D2961"/>
    <w:rsid w:val="001D2CF5"/>
    <w:rsid w:val="001D2D88"/>
    <w:rsid w:val="001D2F24"/>
    <w:rsid w:val="001D354B"/>
    <w:rsid w:val="001D3814"/>
    <w:rsid w:val="001D3D65"/>
    <w:rsid w:val="001D401A"/>
    <w:rsid w:val="001D403F"/>
    <w:rsid w:val="001D40D3"/>
    <w:rsid w:val="001D46D0"/>
    <w:rsid w:val="001D4C80"/>
    <w:rsid w:val="001D4E3F"/>
    <w:rsid w:val="001D4EB7"/>
    <w:rsid w:val="001D5100"/>
    <w:rsid w:val="001D537C"/>
    <w:rsid w:val="001D5DFB"/>
    <w:rsid w:val="001D6092"/>
    <w:rsid w:val="001D6259"/>
    <w:rsid w:val="001D64D4"/>
    <w:rsid w:val="001D68AD"/>
    <w:rsid w:val="001D699A"/>
    <w:rsid w:val="001D69A1"/>
    <w:rsid w:val="001D6C7F"/>
    <w:rsid w:val="001D6D23"/>
    <w:rsid w:val="001D6E5F"/>
    <w:rsid w:val="001D729B"/>
    <w:rsid w:val="001D75FE"/>
    <w:rsid w:val="001D78B9"/>
    <w:rsid w:val="001D78F2"/>
    <w:rsid w:val="001D7F0D"/>
    <w:rsid w:val="001E0375"/>
    <w:rsid w:val="001E090E"/>
    <w:rsid w:val="001E0997"/>
    <w:rsid w:val="001E0A67"/>
    <w:rsid w:val="001E0D85"/>
    <w:rsid w:val="001E0DA0"/>
    <w:rsid w:val="001E1002"/>
    <w:rsid w:val="001E104A"/>
    <w:rsid w:val="001E1228"/>
    <w:rsid w:val="001E16B8"/>
    <w:rsid w:val="001E16F1"/>
    <w:rsid w:val="001E1AC2"/>
    <w:rsid w:val="001E1C87"/>
    <w:rsid w:val="001E1CBB"/>
    <w:rsid w:val="001E2083"/>
    <w:rsid w:val="001E2421"/>
    <w:rsid w:val="001E2689"/>
    <w:rsid w:val="001E2701"/>
    <w:rsid w:val="001E285E"/>
    <w:rsid w:val="001E28FB"/>
    <w:rsid w:val="001E2A3B"/>
    <w:rsid w:val="001E2E6F"/>
    <w:rsid w:val="001E306E"/>
    <w:rsid w:val="001E3624"/>
    <w:rsid w:val="001E3732"/>
    <w:rsid w:val="001E3867"/>
    <w:rsid w:val="001E3B20"/>
    <w:rsid w:val="001E3B85"/>
    <w:rsid w:val="001E3C7B"/>
    <w:rsid w:val="001E3C7C"/>
    <w:rsid w:val="001E3D11"/>
    <w:rsid w:val="001E3DD9"/>
    <w:rsid w:val="001E3DE7"/>
    <w:rsid w:val="001E3E55"/>
    <w:rsid w:val="001E3F79"/>
    <w:rsid w:val="001E42EE"/>
    <w:rsid w:val="001E43FF"/>
    <w:rsid w:val="001E4B75"/>
    <w:rsid w:val="001E4E26"/>
    <w:rsid w:val="001E5157"/>
    <w:rsid w:val="001E5216"/>
    <w:rsid w:val="001E5226"/>
    <w:rsid w:val="001E5382"/>
    <w:rsid w:val="001E545D"/>
    <w:rsid w:val="001E5826"/>
    <w:rsid w:val="001E58B5"/>
    <w:rsid w:val="001E5D0E"/>
    <w:rsid w:val="001E6ECB"/>
    <w:rsid w:val="001E7407"/>
    <w:rsid w:val="001E74A6"/>
    <w:rsid w:val="001E78E5"/>
    <w:rsid w:val="001E7909"/>
    <w:rsid w:val="001E7CB2"/>
    <w:rsid w:val="001E7F4E"/>
    <w:rsid w:val="001F019A"/>
    <w:rsid w:val="001F09E7"/>
    <w:rsid w:val="001F09E8"/>
    <w:rsid w:val="001F0F52"/>
    <w:rsid w:val="001F10FB"/>
    <w:rsid w:val="001F199D"/>
    <w:rsid w:val="001F1B4C"/>
    <w:rsid w:val="001F1CB0"/>
    <w:rsid w:val="001F2491"/>
    <w:rsid w:val="001F28A7"/>
    <w:rsid w:val="001F2AFC"/>
    <w:rsid w:val="001F2CFA"/>
    <w:rsid w:val="001F2DAD"/>
    <w:rsid w:val="001F2F0E"/>
    <w:rsid w:val="001F3001"/>
    <w:rsid w:val="001F31A9"/>
    <w:rsid w:val="001F3828"/>
    <w:rsid w:val="001F3872"/>
    <w:rsid w:val="001F396C"/>
    <w:rsid w:val="001F3FDF"/>
    <w:rsid w:val="001F4139"/>
    <w:rsid w:val="001F4EBB"/>
    <w:rsid w:val="001F4FB0"/>
    <w:rsid w:val="001F5069"/>
    <w:rsid w:val="001F51F5"/>
    <w:rsid w:val="001F521A"/>
    <w:rsid w:val="001F53D5"/>
    <w:rsid w:val="001F5701"/>
    <w:rsid w:val="001F5F8A"/>
    <w:rsid w:val="001F624B"/>
    <w:rsid w:val="001F63E0"/>
    <w:rsid w:val="001F6452"/>
    <w:rsid w:val="001F665E"/>
    <w:rsid w:val="001F6988"/>
    <w:rsid w:val="001F69DE"/>
    <w:rsid w:val="001F6CE1"/>
    <w:rsid w:val="001F6F5A"/>
    <w:rsid w:val="001F710B"/>
    <w:rsid w:val="001F7193"/>
    <w:rsid w:val="001F71A8"/>
    <w:rsid w:val="001F7366"/>
    <w:rsid w:val="001F74A8"/>
    <w:rsid w:val="001F7A63"/>
    <w:rsid w:val="001F7AC6"/>
    <w:rsid w:val="001F7AEF"/>
    <w:rsid w:val="001F7BB2"/>
    <w:rsid w:val="001F7CE0"/>
    <w:rsid w:val="001F7E2E"/>
    <w:rsid w:val="001F7F12"/>
    <w:rsid w:val="00200048"/>
    <w:rsid w:val="002000DA"/>
    <w:rsid w:val="002006A2"/>
    <w:rsid w:val="0020078E"/>
    <w:rsid w:val="002007BA"/>
    <w:rsid w:val="00200B34"/>
    <w:rsid w:val="00200BE4"/>
    <w:rsid w:val="002010AB"/>
    <w:rsid w:val="002010D4"/>
    <w:rsid w:val="00201AB5"/>
    <w:rsid w:val="00201B3F"/>
    <w:rsid w:val="002020D0"/>
    <w:rsid w:val="00202423"/>
    <w:rsid w:val="00202868"/>
    <w:rsid w:val="002029A8"/>
    <w:rsid w:val="00202CC6"/>
    <w:rsid w:val="00202F6F"/>
    <w:rsid w:val="002036F5"/>
    <w:rsid w:val="00203701"/>
    <w:rsid w:val="0020380F"/>
    <w:rsid w:val="00203B35"/>
    <w:rsid w:val="002040D7"/>
    <w:rsid w:val="00204576"/>
    <w:rsid w:val="00204653"/>
    <w:rsid w:val="00204C5E"/>
    <w:rsid w:val="00204DD9"/>
    <w:rsid w:val="00204E04"/>
    <w:rsid w:val="00205269"/>
    <w:rsid w:val="0020567D"/>
    <w:rsid w:val="0020570C"/>
    <w:rsid w:val="002058AB"/>
    <w:rsid w:val="002059E0"/>
    <w:rsid w:val="00205A71"/>
    <w:rsid w:val="00205ACD"/>
    <w:rsid w:val="00205C90"/>
    <w:rsid w:val="00206051"/>
    <w:rsid w:val="00206111"/>
    <w:rsid w:val="00206298"/>
    <w:rsid w:val="002063D9"/>
    <w:rsid w:val="00206842"/>
    <w:rsid w:val="00206878"/>
    <w:rsid w:val="00206CB1"/>
    <w:rsid w:val="00207132"/>
    <w:rsid w:val="0020717B"/>
    <w:rsid w:val="00207A56"/>
    <w:rsid w:val="00207C3F"/>
    <w:rsid w:val="002104F3"/>
    <w:rsid w:val="00210505"/>
    <w:rsid w:val="00210656"/>
    <w:rsid w:val="0021079B"/>
    <w:rsid w:val="00210839"/>
    <w:rsid w:val="002108B5"/>
    <w:rsid w:val="00210A91"/>
    <w:rsid w:val="00210EB0"/>
    <w:rsid w:val="00211036"/>
    <w:rsid w:val="002119E3"/>
    <w:rsid w:val="00211F2F"/>
    <w:rsid w:val="00212500"/>
    <w:rsid w:val="002125B1"/>
    <w:rsid w:val="002125F2"/>
    <w:rsid w:val="00212616"/>
    <w:rsid w:val="00212691"/>
    <w:rsid w:val="00213018"/>
    <w:rsid w:val="00213060"/>
    <w:rsid w:val="002134D9"/>
    <w:rsid w:val="00213527"/>
    <w:rsid w:val="00213801"/>
    <w:rsid w:val="00213AD3"/>
    <w:rsid w:val="00213E2A"/>
    <w:rsid w:val="00214127"/>
    <w:rsid w:val="00214138"/>
    <w:rsid w:val="00214204"/>
    <w:rsid w:val="00214301"/>
    <w:rsid w:val="002144CD"/>
    <w:rsid w:val="0021479F"/>
    <w:rsid w:val="002147AC"/>
    <w:rsid w:val="002147FE"/>
    <w:rsid w:val="00214863"/>
    <w:rsid w:val="00214B1E"/>
    <w:rsid w:val="00214B6E"/>
    <w:rsid w:val="00214B80"/>
    <w:rsid w:val="00214FA6"/>
    <w:rsid w:val="00215232"/>
    <w:rsid w:val="00215692"/>
    <w:rsid w:val="00215F43"/>
    <w:rsid w:val="002164B5"/>
    <w:rsid w:val="00216860"/>
    <w:rsid w:val="00216E0A"/>
    <w:rsid w:val="00217247"/>
    <w:rsid w:val="00217764"/>
    <w:rsid w:val="0021779C"/>
    <w:rsid w:val="00217CB4"/>
    <w:rsid w:val="00220410"/>
    <w:rsid w:val="0022077E"/>
    <w:rsid w:val="00220AD4"/>
    <w:rsid w:val="00220B50"/>
    <w:rsid w:val="00220B57"/>
    <w:rsid w:val="00220BA2"/>
    <w:rsid w:val="00220FC9"/>
    <w:rsid w:val="00221047"/>
    <w:rsid w:val="002212D8"/>
    <w:rsid w:val="0022155C"/>
    <w:rsid w:val="00221579"/>
    <w:rsid w:val="00221AAD"/>
    <w:rsid w:val="00222318"/>
    <w:rsid w:val="0022258A"/>
    <w:rsid w:val="002225DE"/>
    <w:rsid w:val="00222807"/>
    <w:rsid w:val="002228EF"/>
    <w:rsid w:val="00222905"/>
    <w:rsid w:val="00222962"/>
    <w:rsid w:val="00223077"/>
    <w:rsid w:val="002237C8"/>
    <w:rsid w:val="00223F3B"/>
    <w:rsid w:val="002241CD"/>
    <w:rsid w:val="002242A3"/>
    <w:rsid w:val="0022445C"/>
    <w:rsid w:val="002247D1"/>
    <w:rsid w:val="0022489B"/>
    <w:rsid w:val="00224B0F"/>
    <w:rsid w:val="00224C09"/>
    <w:rsid w:val="00224D75"/>
    <w:rsid w:val="00224EA9"/>
    <w:rsid w:val="002251F7"/>
    <w:rsid w:val="002255EE"/>
    <w:rsid w:val="00225831"/>
    <w:rsid w:val="002258AE"/>
    <w:rsid w:val="00225BC6"/>
    <w:rsid w:val="00225BCE"/>
    <w:rsid w:val="00225C15"/>
    <w:rsid w:val="00225F5A"/>
    <w:rsid w:val="002265C4"/>
    <w:rsid w:val="00226853"/>
    <w:rsid w:val="00226B68"/>
    <w:rsid w:val="00226E11"/>
    <w:rsid w:val="00227578"/>
    <w:rsid w:val="00227770"/>
    <w:rsid w:val="002277A3"/>
    <w:rsid w:val="00227B8A"/>
    <w:rsid w:val="00227F7D"/>
    <w:rsid w:val="00230050"/>
    <w:rsid w:val="00230052"/>
    <w:rsid w:val="002300D3"/>
    <w:rsid w:val="002301E4"/>
    <w:rsid w:val="0023020A"/>
    <w:rsid w:val="00230224"/>
    <w:rsid w:val="002305FD"/>
    <w:rsid w:val="0023084C"/>
    <w:rsid w:val="002308C9"/>
    <w:rsid w:val="00230B61"/>
    <w:rsid w:val="00230BF8"/>
    <w:rsid w:val="00230C39"/>
    <w:rsid w:val="00230CAD"/>
    <w:rsid w:val="00230E8D"/>
    <w:rsid w:val="0023100B"/>
    <w:rsid w:val="002311DD"/>
    <w:rsid w:val="00231BEF"/>
    <w:rsid w:val="00231E75"/>
    <w:rsid w:val="00232107"/>
    <w:rsid w:val="0023219C"/>
    <w:rsid w:val="002321AA"/>
    <w:rsid w:val="002322E2"/>
    <w:rsid w:val="00232966"/>
    <w:rsid w:val="0023298F"/>
    <w:rsid w:val="00232D8F"/>
    <w:rsid w:val="00232EE3"/>
    <w:rsid w:val="002334E6"/>
    <w:rsid w:val="002336D5"/>
    <w:rsid w:val="00233893"/>
    <w:rsid w:val="002339CC"/>
    <w:rsid w:val="00233B94"/>
    <w:rsid w:val="00233B9E"/>
    <w:rsid w:val="00233FC5"/>
    <w:rsid w:val="00233FFE"/>
    <w:rsid w:val="002345D3"/>
    <w:rsid w:val="00234B1B"/>
    <w:rsid w:val="0023554A"/>
    <w:rsid w:val="002355C6"/>
    <w:rsid w:val="00235977"/>
    <w:rsid w:val="00235B6E"/>
    <w:rsid w:val="00235F30"/>
    <w:rsid w:val="00236483"/>
    <w:rsid w:val="00236721"/>
    <w:rsid w:val="00236982"/>
    <w:rsid w:val="00236B94"/>
    <w:rsid w:val="002373EB"/>
    <w:rsid w:val="00237452"/>
    <w:rsid w:val="00237462"/>
    <w:rsid w:val="00237860"/>
    <w:rsid w:val="00237B45"/>
    <w:rsid w:val="00237C51"/>
    <w:rsid w:val="00237E39"/>
    <w:rsid w:val="00237E52"/>
    <w:rsid w:val="00240000"/>
    <w:rsid w:val="00240423"/>
    <w:rsid w:val="002406C5"/>
    <w:rsid w:val="00240725"/>
    <w:rsid w:val="00240ADA"/>
    <w:rsid w:val="00240B34"/>
    <w:rsid w:val="002410F3"/>
    <w:rsid w:val="002410FC"/>
    <w:rsid w:val="00241155"/>
    <w:rsid w:val="00241501"/>
    <w:rsid w:val="002415E1"/>
    <w:rsid w:val="0024195A"/>
    <w:rsid w:val="002419A4"/>
    <w:rsid w:val="00241C0A"/>
    <w:rsid w:val="00242E3F"/>
    <w:rsid w:val="0024308B"/>
    <w:rsid w:val="002433C0"/>
    <w:rsid w:val="00243653"/>
    <w:rsid w:val="002438B0"/>
    <w:rsid w:val="00243910"/>
    <w:rsid w:val="00243B27"/>
    <w:rsid w:val="00243C30"/>
    <w:rsid w:val="00243EAF"/>
    <w:rsid w:val="00243F13"/>
    <w:rsid w:val="00243F30"/>
    <w:rsid w:val="00243F86"/>
    <w:rsid w:val="00243FDF"/>
    <w:rsid w:val="00244144"/>
    <w:rsid w:val="002441BE"/>
    <w:rsid w:val="00244302"/>
    <w:rsid w:val="00244376"/>
    <w:rsid w:val="00244427"/>
    <w:rsid w:val="0024457B"/>
    <w:rsid w:val="00244594"/>
    <w:rsid w:val="0024479C"/>
    <w:rsid w:val="00244C7A"/>
    <w:rsid w:val="00245072"/>
    <w:rsid w:val="002452B3"/>
    <w:rsid w:val="00245813"/>
    <w:rsid w:val="00245CE9"/>
    <w:rsid w:val="00245DF8"/>
    <w:rsid w:val="00245FE4"/>
    <w:rsid w:val="002462B0"/>
    <w:rsid w:val="002467EA"/>
    <w:rsid w:val="00246B45"/>
    <w:rsid w:val="00247259"/>
    <w:rsid w:val="00247396"/>
    <w:rsid w:val="0024749B"/>
    <w:rsid w:val="00247520"/>
    <w:rsid w:val="00247528"/>
    <w:rsid w:val="00247C0F"/>
    <w:rsid w:val="00247C8C"/>
    <w:rsid w:val="00247D5F"/>
    <w:rsid w:val="00247D98"/>
    <w:rsid w:val="00250513"/>
    <w:rsid w:val="00250BB8"/>
    <w:rsid w:val="00250BE4"/>
    <w:rsid w:val="00250CC3"/>
    <w:rsid w:val="00250E26"/>
    <w:rsid w:val="00251959"/>
    <w:rsid w:val="00251E59"/>
    <w:rsid w:val="002520CC"/>
    <w:rsid w:val="002520ED"/>
    <w:rsid w:val="0025260D"/>
    <w:rsid w:val="002529B0"/>
    <w:rsid w:val="0025326A"/>
    <w:rsid w:val="0025352C"/>
    <w:rsid w:val="00253811"/>
    <w:rsid w:val="00253BC0"/>
    <w:rsid w:val="00253E3C"/>
    <w:rsid w:val="00253F47"/>
    <w:rsid w:val="00253FB5"/>
    <w:rsid w:val="0025404B"/>
    <w:rsid w:val="002548E3"/>
    <w:rsid w:val="0025499D"/>
    <w:rsid w:val="0025530C"/>
    <w:rsid w:val="002555F4"/>
    <w:rsid w:val="00255797"/>
    <w:rsid w:val="002557EB"/>
    <w:rsid w:val="00255B0B"/>
    <w:rsid w:val="00255B47"/>
    <w:rsid w:val="00255C6E"/>
    <w:rsid w:val="00255F44"/>
    <w:rsid w:val="002562B2"/>
    <w:rsid w:val="002563A4"/>
    <w:rsid w:val="0025686B"/>
    <w:rsid w:val="00256DCA"/>
    <w:rsid w:val="0025704C"/>
    <w:rsid w:val="002577FB"/>
    <w:rsid w:val="002578D4"/>
    <w:rsid w:val="00257B84"/>
    <w:rsid w:val="00257BC1"/>
    <w:rsid w:val="00257BCD"/>
    <w:rsid w:val="00257BF0"/>
    <w:rsid w:val="0026020E"/>
    <w:rsid w:val="00260833"/>
    <w:rsid w:val="00260914"/>
    <w:rsid w:val="0026095D"/>
    <w:rsid w:val="00260D21"/>
    <w:rsid w:val="00261179"/>
    <w:rsid w:val="0026133B"/>
    <w:rsid w:val="002613F1"/>
    <w:rsid w:val="00261753"/>
    <w:rsid w:val="00261AFA"/>
    <w:rsid w:val="00261C1B"/>
    <w:rsid w:val="00261C5E"/>
    <w:rsid w:val="00261E70"/>
    <w:rsid w:val="0026231E"/>
    <w:rsid w:val="002626BA"/>
    <w:rsid w:val="002628A9"/>
    <w:rsid w:val="00262B43"/>
    <w:rsid w:val="00262B9D"/>
    <w:rsid w:val="00262BA1"/>
    <w:rsid w:val="00262D67"/>
    <w:rsid w:val="00263185"/>
    <w:rsid w:val="002632FC"/>
    <w:rsid w:val="002634D3"/>
    <w:rsid w:val="00263573"/>
    <w:rsid w:val="002635E9"/>
    <w:rsid w:val="0026376C"/>
    <w:rsid w:val="00263A65"/>
    <w:rsid w:val="00264088"/>
    <w:rsid w:val="0026445B"/>
    <w:rsid w:val="00264743"/>
    <w:rsid w:val="0026480A"/>
    <w:rsid w:val="00264836"/>
    <w:rsid w:val="00264AB3"/>
    <w:rsid w:val="00264D27"/>
    <w:rsid w:val="00264E5F"/>
    <w:rsid w:val="00264E60"/>
    <w:rsid w:val="00264E73"/>
    <w:rsid w:val="00265468"/>
    <w:rsid w:val="002658BD"/>
    <w:rsid w:val="00265CD4"/>
    <w:rsid w:val="00265F1F"/>
    <w:rsid w:val="002663C7"/>
    <w:rsid w:val="00266407"/>
    <w:rsid w:val="00266627"/>
    <w:rsid w:val="00266662"/>
    <w:rsid w:val="00266B7C"/>
    <w:rsid w:val="00266C7D"/>
    <w:rsid w:val="00266CBF"/>
    <w:rsid w:val="00266CC0"/>
    <w:rsid w:val="00267084"/>
    <w:rsid w:val="00267103"/>
    <w:rsid w:val="002672B1"/>
    <w:rsid w:val="002675F7"/>
    <w:rsid w:val="0026767B"/>
    <w:rsid w:val="00267856"/>
    <w:rsid w:val="0027000C"/>
    <w:rsid w:val="0027005F"/>
    <w:rsid w:val="0027015C"/>
    <w:rsid w:val="002705A7"/>
    <w:rsid w:val="00270611"/>
    <w:rsid w:val="00270622"/>
    <w:rsid w:val="002713D8"/>
    <w:rsid w:val="002719DB"/>
    <w:rsid w:val="00271B83"/>
    <w:rsid w:val="00271C0C"/>
    <w:rsid w:val="00271ECE"/>
    <w:rsid w:val="00271FCB"/>
    <w:rsid w:val="00272191"/>
    <w:rsid w:val="0027277B"/>
    <w:rsid w:val="00272A26"/>
    <w:rsid w:val="00272C09"/>
    <w:rsid w:val="00272E5C"/>
    <w:rsid w:val="0027310D"/>
    <w:rsid w:val="00273946"/>
    <w:rsid w:val="00273A05"/>
    <w:rsid w:val="00274334"/>
    <w:rsid w:val="002747F0"/>
    <w:rsid w:val="00274B60"/>
    <w:rsid w:val="002750AD"/>
    <w:rsid w:val="0027514F"/>
    <w:rsid w:val="002752B9"/>
    <w:rsid w:val="00275700"/>
    <w:rsid w:val="002759A2"/>
    <w:rsid w:val="00275B03"/>
    <w:rsid w:val="00275B50"/>
    <w:rsid w:val="00275BB8"/>
    <w:rsid w:val="00275FEA"/>
    <w:rsid w:val="00276063"/>
    <w:rsid w:val="0027614D"/>
    <w:rsid w:val="00276403"/>
    <w:rsid w:val="002768F7"/>
    <w:rsid w:val="00276923"/>
    <w:rsid w:val="00276BC0"/>
    <w:rsid w:val="00276D4F"/>
    <w:rsid w:val="00276DD4"/>
    <w:rsid w:val="00276E17"/>
    <w:rsid w:val="00276EA9"/>
    <w:rsid w:val="00276FFB"/>
    <w:rsid w:val="00277430"/>
    <w:rsid w:val="00277436"/>
    <w:rsid w:val="00277481"/>
    <w:rsid w:val="00277581"/>
    <w:rsid w:val="0027786A"/>
    <w:rsid w:val="00277BFA"/>
    <w:rsid w:val="00277D69"/>
    <w:rsid w:val="00277D75"/>
    <w:rsid w:val="0028014E"/>
    <w:rsid w:val="002805D0"/>
    <w:rsid w:val="00280909"/>
    <w:rsid w:val="00280DE7"/>
    <w:rsid w:val="00281089"/>
    <w:rsid w:val="0028108B"/>
    <w:rsid w:val="00281119"/>
    <w:rsid w:val="00281973"/>
    <w:rsid w:val="00281A89"/>
    <w:rsid w:val="00281E18"/>
    <w:rsid w:val="00281F8D"/>
    <w:rsid w:val="00282340"/>
    <w:rsid w:val="00282877"/>
    <w:rsid w:val="00282965"/>
    <w:rsid w:val="00282E55"/>
    <w:rsid w:val="00282FFA"/>
    <w:rsid w:val="002832E3"/>
    <w:rsid w:val="00283651"/>
    <w:rsid w:val="002836BA"/>
    <w:rsid w:val="0028386E"/>
    <w:rsid w:val="00283AEB"/>
    <w:rsid w:val="00283EE1"/>
    <w:rsid w:val="00284435"/>
    <w:rsid w:val="00284450"/>
    <w:rsid w:val="002847B3"/>
    <w:rsid w:val="00284AAC"/>
    <w:rsid w:val="00284D8A"/>
    <w:rsid w:val="002857D9"/>
    <w:rsid w:val="00285C68"/>
    <w:rsid w:val="00286771"/>
    <w:rsid w:val="00286B15"/>
    <w:rsid w:val="00286CCE"/>
    <w:rsid w:val="002879C4"/>
    <w:rsid w:val="00287E2B"/>
    <w:rsid w:val="00290111"/>
    <w:rsid w:val="00290472"/>
    <w:rsid w:val="00290672"/>
    <w:rsid w:val="002907F1"/>
    <w:rsid w:val="00290895"/>
    <w:rsid w:val="00290B24"/>
    <w:rsid w:val="00290CEE"/>
    <w:rsid w:val="00291164"/>
    <w:rsid w:val="00291168"/>
    <w:rsid w:val="002912AF"/>
    <w:rsid w:val="0029134E"/>
    <w:rsid w:val="0029145A"/>
    <w:rsid w:val="00291716"/>
    <w:rsid w:val="00292803"/>
    <w:rsid w:val="00292EF3"/>
    <w:rsid w:val="00292F6C"/>
    <w:rsid w:val="00293419"/>
    <w:rsid w:val="002936FF"/>
    <w:rsid w:val="00293739"/>
    <w:rsid w:val="002938BE"/>
    <w:rsid w:val="00293C82"/>
    <w:rsid w:val="00293F06"/>
    <w:rsid w:val="00293F99"/>
    <w:rsid w:val="0029413A"/>
    <w:rsid w:val="00294364"/>
    <w:rsid w:val="002943C1"/>
    <w:rsid w:val="002944E3"/>
    <w:rsid w:val="00294670"/>
    <w:rsid w:val="002949B7"/>
    <w:rsid w:val="00294A49"/>
    <w:rsid w:val="00294AC5"/>
    <w:rsid w:val="00294E92"/>
    <w:rsid w:val="00294F92"/>
    <w:rsid w:val="002951F9"/>
    <w:rsid w:val="0029542C"/>
    <w:rsid w:val="002959D1"/>
    <w:rsid w:val="002960A6"/>
    <w:rsid w:val="002964A1"/>
    <w:rsid w:val="00296725"/>
    <w:rsid w:val="0029688B"/>
    <w:rsid w:val="00296D7C"/>
    <w:rsid w:val="00297240"/>
    <w:rsid w:val="002975B6"/>
    <w:rsid w:val="002978B7"/>
    <w:rsid w:val="0029791F"/>
    <w:rsid w:val="00297993"/>
    <w:rsid w:val="00297A99"/>
    <w:rsid w:val="00297AFF"/>
    <w:rsid w:val="00297D7B"/>
    <w:rsid w:val="002A018A"/>
    <w:rsid w:val="002A047A"/>
    <w:rsid w:val="002A04C2"/>
    <w:rsid w:val="002A062D"/>
    <w:rsid w:val="002A094A"/>
    <w:rsid w:val="002A0981"/>
    <w:rsid w:val="002A0B8A"/>
    <w:rsid w:val="002A0D3C"/>
    <w:rsid w:val="002A0D56"/>
    <w:rsid w:val="002A158D"/>
    <w:rsid w:val="002A1E56"/>
    <w:rsid w:val="002A2189"/>
    <w:rsid w:val="002A21E1"/>
    <w:rsid w:val="002A2760"/>
    <w:rsid w:val="002A2D5B"/>
    <w:rsid w:val="002A309B"/>
    <w:rsid w:val="002A3199"/>
    <w:rsid w:val="002A36A9"/>
    <w:rsid w:val="002A3971"/>
    <w:rsid w:val="002A3C27"/>
    <w:rsid w:val="002A3C6E"/>
    <w:rsid w:val="002A4099"/>
    <w:rsid w:val="002A45F4"/>
    <w:rsid w:val="002A45F8"/>
    <w:rsid w:val="002A4837"/>
    <w:rsid w:val="002A48DC"/>
    <w:rsid w:val="002A4A41"/>
    <w:rsid w:val="002A4C26"/>
    <w:rsid w:val="002A508F"/>
    <w:rsid w:val="002A5111"/>
    <w:rsid w:val="002A51AF"/>
    <w:rsid w:val="002A52FC"/>
    <w:rsid w:val="002A5719"/>
    <w:rsid w:val="002A57A4"/>
    <w:rsid w:val="002A5B10"/>
    <w:rsid w:val="002A5B56"/>
    <w:rsid w:val="002A5BBD"/>
    <w:rsid w:val="002A5D77"/>
    <w:rsid w:val="002A5DB4"/>
    <w:rsid w:val="002A5E86"/>
    <w:rsid w:val="002A644F"/>
    <w:rsid w:val="002A6556"/>
    <w:rsid w:val="002A6750"/>
    <w:rsid w:val="002A6ACF"/>
    <w:rsid w:val="002A7333"/>
    <w:rsid w:val="002A73AD"/>
    <w:rsid w:val="002A79AB"/>
    <w:rsid w:val="002A7B6C"/>
    <w:rsid w:val="002B018E"/>
    <w:rsid w:val="002B0419"/>
    <w:rsid w:val="002B0570"/>
    <w:rsid w:val="002B06E2"/>
    <w:rsid w:val="002B0E49"/>
    <w:rsid w:val="002B0E81"/>
    <w:rsid w:val="002B0F2F"/>
    <w:rsid w:val="002B0FD9"/>
    <w:rsid w:val="002B12DF"/>
    <w:rsid w:val="002B138C"/>
    <w:rsid w:val="002B167D"/>
    <w:rsid w:val="002B1A2D"/>
    <w:rsid w:val="002B1FA7"/>
    <w:rsid w:val="002B2002"/>
    <w:rsid w:val="002B2206"/>
    <w:rsid w:val="002B24A2"/>
    <w:rsid w:val="002B2A25"/>
    <w:rsid w:val="002B2DBF"/>
    <w:rsid w:val="002B2E3B"/>
    <w:rsid w:val="002B2F0F"/>
    <w:rsid w:val="002B3107"/>
    <w:rsid w:val="002B3306"/>
    <w:rsid w:val="002B371E"/>
    <w:rsid w:val="002B37E5"/>
    <w:rsid w:val="002B3D2E"/>
    <w:rsid w:val="002B3E70"/>
    <w:rsid w:val="002B41D8"/>
    <w:rsid w:val="002B4460"/>
    <w:rsid w:val="002B45B1"/>
    <w:rsid w:val="002B483A"/>
    <w:rsid w:val="002B4C23"/>
    <w:rsid w:val="002B5159"/>
    <w:rsid w:val="002B51CF"/>
    <w:rsid w:val="002B57B4"/>
    <w:rsid w:val="002B5A20"/>
    <w:rsid w:val="002B5AF0"/>
    <w:rsid w:val="002B5BBC"/>
    <w:rsid w:val="002B5FAB"/>
    <w:rsid w:val="002B600C"/>
    <w:rsid w:val="002B647E"/>
    <w:rsid w:val="002B6579"/>
    <w:rsid w:val="002B666E"/>
    <w:rsid w:val="002B682D"/>
    <w:rsid w:val="002B699D"/>
    <w:rsid w:val="002B6CF4"/>
    <w:rsid w:val="002B6EA7"/>
    <w:rsid w:val="002B6F0C"/>
    <w:rsid w:val="002B703E"/>
    <w:rsid w:val="002B7178"/>
    <w:rsid w:val="002B741F"/>
    <w:rsid w:val="002B769E"/>
    <w:rsid w:val="002B7705"/>
    <w:rsid w:val="002B784E"/>
    <w:rsid w:val="002B78FA"/>
    <w:rsid w:val="002B7A3B"/>
    <w:rsid w:val="002B7D84"/>
    <w:rsid w:val="002B7F05"/>
    <w:rsid w:val="002B7F93"/>
    <w:rsid w:val="002C00A5"/>
    <w:rsid w:val="002C06D5"/>
    <w:rsid w:val="002C0D94"/>
    <w:rsid w:val="002C0E97"/>
    <w:rsid w:val="002C1463"/>
    <w:rsid w:val="002C17AF"/>
    <w:rsid w:val="002C1A53"/>
    <w:rsid w:val="002C1C03"/>
    <w:rsid w:val="002C1F24"/>
    <w:rsid w:val="002C2127"/>
    <w:rsid w:val="002C2228"/>
    <w:rsid w:val="002C22AC"/>
    <w:rsid w:val="002C252A"/>
    <w:rsid w:val="002C278E"/>
    <w:rsid w:val="002C2951"/>
    <w:rsid w:val="002C2AE4"/>
    <w:rsid w:val="002C3056"/>
    <w:rsid w:val="002C36B6"/>
    <w:rsid w:val="002C396F"/>
    <w:rsid w:val="002C39B4"/>
    <w:rsid w:val="002C3B9B"/>
    <w:rsid w:val="002C3B9C"/>
    <w:rsid w:val="002C3DA8"/>
    <w:rsid w:val="002C4192"/>
    <w:rsid w:val="002C4498"/>
    <w:rsid w:val="002C4551"/>
    <w:rsid w:val="002C455B"/>
    <w:rsid w:val="002C4574"/>
    <w:rsid w:val="002C4752"/>
    <w:rsid w:val="002C4835"/>
    <w:rsid w:val="002C51F5"/>
    <w:rsid w:val="002C53F1"/>
    <w:rsid w:val="002C554E"/>
    <w:rsid w:val="002C5688"/>
    <w:rsid w:val="002C57F3"/>
    <w:rsid w:val="002C5E95"/>
    <w:rsid w:val="002C63D3"/>
    <w:rsid w:val="002C65CA"/>
    <w:rsid w:val="002C68DC"/>
    <w:rsid w:val="002C69A0"/>
    <w:rsid w:val="002C71A6"/>
    <w:rsid w:val="002C7439"/>
    <w:rsid w:val="002C7882"/>
    <w:rsid w:val="002C7D8F"/>
    <w:rsid w:val="002C7EA5"/>
    <w:rsid w:val="002C7EFF"/>
    <w:rsid w:val="002D0420"/>
    <w:rsid w:val="002D0995"/>
    <w:rsid w:val="002D09F5"/>
    <w:rsid w:val="002D0E6E"/>
    <w:rsid w:val="002D1186"/>
    <w:rsid w:val="002D13EF"/>
    <w:rsid w:val="002D15AE"/>
    <w:rsid w:val="002D18D5"/>
    <w:rsid w:val="002D19E0"/>
    <w:rsid w:val="002D2267"/>
    <w:rsid w:val="002D2AC1"/>
    <w:rsid w:val="002D2AC4"/>
    <w:rsid w:val="002D2B27"/>
    <w:rsid w:val="002D2C6A"/>
    <w:rsid w:val="002D2D9D"/>
    <w:rsid w:val="002D30DC"/>
    <w:rsid w:val="002D30F4"/>
    <w:rsid w:val="002D312D"/>
    <w:rsid w:val="002D3632"/>
    <w:rsid w:val="002D3787"/>
    <w:rsid w:val="002D38BC"/>
    <w:rsid w:val="002D3B65"/>
    <w:rsid w:val="002D4035"/>
    <w:rsid w:val="002D433A"/>
    <w:rsid w:val="002D475D"/>
    <w:rsid w:val="002D4926"/>
    <w:rsid w:val="002D4BEA"/>
    <w:rsid w:val="002D4C2E"/>
    <w:rsid w:val="002D4C7A"/>
    <w:rsid w:val="002D52BC"/>
    <w:rsid w:val="002D5352"/>
    <w:rsid w:val="002D5671"/>
    <w:rsid w:val="002D581D"/>
    <w:rsid w:val="002D5A95"/>
    <w:rsid w:val="002D5E45"/>
    <w:rsid w:val="002D6003"/>
    <w:rsid w:val="002D6127"/>
    <w:rsid w:val="002D630C"/>
    <w:rsid w:val="002D64EE"/>
    <w:rsid w:val="002D68A8"/>
    <w:rsid w:val="002D691B"/>
    <w:rsid w:val="002D6BF3"/>
    <w:rsid w:val="002D6EB4"/>
    <w:rsid w:val="002D7072"/>
    <w:rsid w:val="002D70E5"/>
    <w:rsid w:val="002D717C"/>
    <w:rsid w:val="002D73F6"/>
    <w:rsid w:val="002D7449"/>
    <w:rsid w:val="002D74C4"/>
    <w:rsid w:val="002D74C7"/>
    <w:rsid w:val="002D7848"/>
    <w:rsid w:val="002D7996"/>
    <w:rsid w:val="002D7B97"/>
    <w:rsid w:val="002D7D14"/>
    <w:rsid w:val="002D7DA3"/>
    <w:rsid w:val="002D7DFA"/>
    <w:rsid w:val="002E0078"/>
    <w:rsid w:val="002E03A7"/>
    <w:rsid w:val="002E06C3"/>
    <w:rsid w:val="002E0C85"/>
    <w:rsid w:val="002E0CAC"/>
    <w:rsid w:val="002E0D2A"/>
    <w:rsid w:val="002E1051"/>
    <w:rsid w:val="002E1085"/>
    <w:rsid w:val="002E1127"/>
    <w:rsid w:val="002E122D"/>
    <w:rsid w:val="002E176F"/>
    <w:rsid w:val="002E1890"/>
    <w:rsid w:val="002E19BE"/>
    <w:rsid w:val="002E1CDC"/>
    <w:rsid w:val="002E1E2C"/>
    <w:rsid w:val="002E1E8A"/>
    <w:rsid w:val="002E1F27"/>
    <w:rsid w:val="002E1F88"/>
    <w:rsid w:val="002E218D"/>
    <w:rsid w:val="002E27E4"/>
    <w:rsid w:val="002E291D"/>
    <w:rsid w:val="002E2BB2"/>
    <w:rsid w:val="002E33CC"/>
    <w:rsid w:val="002E350B"/>
    <w:rsid w:val="002E36E7"/>
    <w:rsid w:val="002E380F"/>
    <w:rsid w:val="002E3830"/>
    <w:rsid w:val="002E38BF"/>
    <w:rsid w:val="002E394C"/>
    <w:rsid w:val="002E3CBD"/>
    <w:rsid w:val="002E3F22"/>
    <w:rsid w:val="002E432D"/>
    <w:rsid w:val="002E4999"/>
    <w:rsid w:val="002E504B"/>
    <w:rsid w:val="002E5083"/>
    <w:rsid w:val="002E51D2"/>
    <w:rsid w:val="002E5354"/>
    <w:rsid w:val="002E5D86"/>
    <w:rsid w:val="002E6529"/>
    <w:rsid w:val="002E6532"/>
    <w:rsid w:val="002E6776"/>
    <w:rsid w:val="002E6A0A"/>
    <w:rsid w:val="002E6AC8"/>
    <w:rsid w:val="002E6AF2"/>
    <w:rsid w:val="002E6C54"/>
    <w:rsid w:val="002E6E86"/>
    <w:rsid w:val="002E7098"/>
    <w:rsid w:val="002E7277"/>
    <w:rsid w:val="002E79D5"/>
    <w:rsid w:val="002E7B82"/>
    <w:rsid w:val="002E7BA4"/>
    <w:rsid w:val="002E7E65"/>
    <w:rsid w:val="002F0074"/>
    <w:rsid w:val="002F01FD"/>
    <w:rsid w:val="002F03C9"/>
    <w:rsid w:val="002F0460"/>
    <w:rsid w:val="002F0A4B"/>
    <w:rsid w:val="002F15F9"/>
    <w:rsid w:val="002F1663"/>
    <w:rsid w:val="002F17CC"/>
    <w:rsid w:val="002F18C9"/>
    <w:rsid w:val="002F1D10"/>
    <w:rsid w:val="002F2707"/>
    <w:rsid w:val="002F2714"/>
    <w:rsid w:val="002F28A0"/>
    <w:rsid w:val="002F2ABC"/>
    <w:rsid w:val="002F2B28"/>
    <w:rsid w:val="002F2C90"/>
    <w:rsid w:val="002F2D89"/>
    <w:rsid w:val="002F3010"/>
    <w:rsid w:val="002F3146"/>
    <w:rsid w:val="002F3FBA"/>
    <w:rsid w:val="002F40D6"/>
    <w:rsid w:val="002F421A"/>
    <w:rsid w:val="002F42CE"/>
    <w:rsid w:val="002F43A0"/>
    <w:rsid w:val="002F4573"/>
    <w:rsid w:val="002F462E"/>
    <w:rsid w:val="002F4789"/>
    <w:rsid w:val="002F49BA"/>
    <w:rsid w:val="002F4C6B"/>
    <w:rsid w:val="002F4CFA"/>
    <w:rsid w:val="002F4E82"/>
    <w:rsid w:val="002F5151"/>
    <w:rsid w:val="002F53E7"/>
    <w:rsid w:val="002F5470"/>
    <w:rsid w:val="002F55D4"/>
    <w:rsid w:val="002F57B1"/>
    <w:rsid w:val="002F580F"/>
    <w:rsid w:val="002F5B72"/>
    <w:rsid w:val="002F5FFB"/>
    <w:rsid w:val="002F636A"/>
    <w:rsid w:val="002F65D2"/>
    <w:rsid w:val="002F695B"/>
    <w:rsid w:val="002F69D6"/>
    <w:rsid w:val="002F6E70"/>
    <w:rsid w:val="002F6FBB"/>
    <w:rsid w:val="002F6FF9"/>
    <w:rsid w:val="002F76DF"/>
    <w:rsid w:val="002F7F12"/>
    <w:rsid w:val="002F7F89"/>
    <w:rsid w:val="00300398"/>
    <w:rsid w:val="003003A4"/>
    <w:rsid w:val="00300624"/>
    <w:rsid w:val="00300750"/>
    <w:rsid w:val="003008A7"/>
    <w:rsid w:val="0030090D"/>
    <w:rsid w:val="003009A0"/>
    <w:rsid w:val="00300D6A"/>
    <w:rsid w:val="00301632"/>
    <w:rsid w:val="00301639"/>
    <w:rsid w:val="00301731"/>
    <w:rsid w:val="003017C0"/>
    <w:rsid w:val="003018E7"/>
    <w:rsid w:val="00301AEC"/>
    <w:rsid w:val="00301C07"/>
    <w:rsid w:val="00301C27"/>
    <w:rsid w:val="00301C79"/>
    <w:rsid w:val="00301E18"/>
    <w:rsid w:val="00301FF4"/>
    <w:rsid w:val="003025D7"/>
    <w:rsid w:val="00302EE6"/>
    <w:rsid w:val="0030342C"/>
    <w:rsid w:val="00303718"/>
    <w:rsid w:val="00303957"/>
    <w:rsid w:val="003039D3"/>
    <w:rsid w:val="00303FBB"/>
    <w:rsid w:val="0030424E"/>
    <w:rsid w:val="003046D0"/>
    <w:rsid w:val="00304C20"/>
    <w:rsid w:val="00304EE4"/>
    <w:rsid w:val="00304EF6"/>
    <w:rsid w:val="00304F03"/>
    <w:rsid w:val="00305005"/>
    <w:rsid w:val="0030519B"/>
    <w:rsid w:val="003053E3"/>
    <w:rsid w:val="003055D5"/>
    <w:rsid w:val="00305832"/>
    <w:rsid w:val="00305ED3"/>
    <w:rsid w:val="00306044"/>
    <w:rsid w:val="003061E9"/>
    <w:rsid w:val="003064DD"/>
    <w:rsid w:val="00306920"/>
    <w:rsid w:val="00306B71"/>
    <w:rsid w:val="00306B87"/>
    <w:rsid w:val="00307090"/>
    <w:rsid w:val="003074A4"/>
    <w:rsid w:val="00307D85"/>
    <w:rsid w:val="00310568"/>
    <w:rsid w:val="003105D3"/>
    <w:rsid w:val="003106BA"/>
    <w:rsid w:val="00310974"/>
    <w:rsid w:val="00310D9F"/>
    <w:rsid w:val="00311078"/>
    <w:rsid w:val="003111F6"/>
    <w:rsid w:val="00311363"/>
    <w:rsid w:val="003116B9"/>
    <w:rsid w:val="003117B2"/>
    <w:rsid w:val="003117DD"/>
    <w:rsid w:val="0031213B"/>
    <w:rsid w:val="003122F8"/>
    <w:rsid w:val="003127E9"/>
    <w:rsid w:val="0031283C"/>
    <w:rsid w:val="00312A1A"/>
    <w:rsid w:val="00312B12"/>
    <w:rsid w:val="0031317A"/>
    <w:rsid w:val="00313181"/>
    <w:rsid w:val="00313483"/>
    <w:rsid w:val="003134DC"/>
    <w:rsid w:val="00313C5D"/>
    <w:rsid w:val="00313E33"/>
    <w:rsid w:val="00313FF2"/>
    <w:rsid w:val="00314118"/>
    <w:rsid w:val="003143CC"/>
    <w:rsid w:val="00314536"/>
    <w:rsid w:val="003146C0"/>
    <w:rsid w:val="0031482F"/>
    <w:rsid w:val="00314871"/>
    <w:rsid w:val="00314AB2"/>
    <w:rsid w:val="0031575B"/>
    <w:rsid w:val="003157DE"/>
    <w:rsid w:val="00315975"/>
    <w:rsid w:val="003159BC"/>
    <w:rsid w:val="003159C9"/>
    <w:rsid w:val="00315A8C"/>
    <w:rsid w:val="00315C7F"/>
    <w:rsid w:val="00315CCD"/>
    <w:rsid w:val="00315D11"/>
    <w:rsid w:val="00315DC4"/>
    <w:rsid w:val="00315F05"/>
    <w:rsid w:val="00316103"/>
    <w:rsid w:val="00316196"/>
    <w:rsid w:val="0031620C"/>
    <w:rsid w:val="003162FB"/>
    <w:rsid w:val="00316980"/>
    <w:rsid w:val="00316BCA"/>
    <w:rsid w:val="00316C0B"/>
    <w:rsid w:val="00316FA5"/>
    <w:rsid w:val="00317329"/>
    <w:rsid w:val="003174ED"/>
    <w:rsid w:val="00317526"/>
    <w:rsid w:val="003176D0"/>
    <w:rsid w:val="0031794E"/>
    <w:rsid w:val="00317A0D"/>
    <w:rsid w:val="003202C5"/>
    <w:rsid w:val="00320691"/>
    <w:rsid w:val="003208D3"/>
    <w:rsid w:val="003209FC"/>
    <w:rsid w:val="00320E47"/>
    <w:rsid w:val="00320F29"/>
    <w:rsid w:val="00320F44"/>
    <w:rsid w:val="003210C5"/>
    <w:rsid w:val="00321215"/>
    <w:rsid w:val="00321DAF"/>
    <w:rsid w:val="003221E4"/>
    <w:rsid w:val="00322321"/>
    <w:rsid w:val="0032232B"/>
    <w:rsid w:val="003223F6"/>
    <w:rsid w:val="0032242E"/>
    <w:rsid w:val="00322533"/>
    <w:rsid w:val="00322891"/>
    <w:rsid w:val="0032294A"/>
    <w:rsid w:val="00322BC7"/>
    <w:rsid w:val="00323055"/>
    <w:rsid w:val="00323586"/>
    <w:rsid w:val="003235BB"/>
    <w:rsid w:val="003236C0"/>
    <w:rsid w:val="003236CF"/>
    <w:rsid w:val="00323959"/>
    <w:rsid w:val="00323ADD"/>
    <w:rsid w:val="00324994"/>
    <w:rsid w:val="00324E07"/>
    <w:rsid w:val="00324E97"/>
    <w:rsid w:val="00324FC5"/>
    <w:rsid w:val="00325014"/>
    <w:rsid w:val="0032522E"/>
    <w:rsid w:val="00325454"/>
    <w:rsid w:val="003256AE"/>
    <w:rsid w:val="00325ABB"/>
    <w:rsid w:val="00325CED"/>
    <w:rsid w:val="00325D56"/>
    <w:rsid w:val="00325DA2"/>
    <w:rsid w:val="003263FC"/>
    <w:rsid w:val="0032643D"/>
    <w:rsid w:val="003264C2"/>
    <w:rsid w:val="003266B0"/>
    <w:rsid w:val="003268FB"/>
    <w:rsid w:val="00326C71"/>
    <w:rsid w:val="00326D1E"/>
    <w:rsid w:val="00326EAF"/>
    <w:rsid w:val="00326EF6"/>
    <w:rsid w:val="00327039"/>
    <w:rsid w:val="003270F5"/>
    <w:rsid w:val="00327292"/>
    <w:rsid w:val="003273A1"/>
    <w:rsid w:val="0032760E"/>
    <w:rsid w:val="00327810"/>
    <w:rsid w:val="00327B22"/>
    <w:rsid w:val="00327B35"/>
    <w:rsid w:val="00327E1B"/>
    <w:rsid w:val="00327FCD"/>
    <w:rsid w:val="00327FE0"/>
    <w:rsid w:val="0033029C"/>
    <w:rsid w:val="00330823"/>
    <w:rsid w:val="00330919"/>
    <w:rsid w:val="00330A0E"/>
    <w:rsid w:val="0033102C"/>
    <w:rsid w:val="0033125C"/>
    <w:rsid w:val="003312FE"/>
    <w:rsid w:val="00331955"/>
    <w:rsid w:val="00331983"/>
    <w:rsid w:val="00331995"/>
    <w:rsid w:val="00331EC1"/>
    <w:rsid w:val="00332109"/>
    <w:rsid w:val="00332406"/>
    <w:rsid w:val="0033294F"/>
    <w:rsid w:val="00332C0C"/>
    <w:rsid w:val="00332FE9"/>
    <w:rsid w:val="003334FB"/>
    <w:rsid w:val="00333669"/>
    <w:rsid w:val="00333C9C"/>
    <w:rsid w:val="00333FBE"/>
    <w:rsid w:val="00334304"/>
    <w:rsid w:val="00334666"/>
    <w:rsid w:val="00334755"/>
    <w:rsid w:val="00334768"/>
    <w:rsid w:val="00334B3C"/>
    <w:rsid w:val="00334C2E"/>
    <w:rsid w:val="00334ECB"/>
    <w:rsid w:val="00335341"/>
    <w:rsid w:val="0033595E"/>
    <w:rsid w:val="00335D02"/>
    <w:rsid w:val="00335D3B"/>
    <w:rsid w:val="00335D70"/>
    <w:rsid w:val="00335DB7"/>
    <w:rsid w:val="00335E2B"/>
    <w:rsid w:val="0033606B"/>
    <w:rsid w:val="003361D2"/>
    <w:rsid w:val="0033675C"/>
    <w:rsid w:val="00336C65"/>
    <w:rsid w:val="00336F81"/>
    <w:rsid w:val="00337275"/>
    <w:rsid w:val="0033739E"/>
    <w:rsid w:val="003375D2"/>
    <w:rsid w:val="00337DDA"/>
    <w:rsid w:val="0034025B"/>
    <w:rsid w:val="0034028C"/>
    <w:rsid w:val="00340602"/>
    <w:rsid w:val="003407D6"/>
    <w:rsid w:val="003407E5"/>
    <w:rsid w:val="003408E3"/>
    <w:rsid w:val="00340D08"/>
    <w:rsid w:val="00341020"/>
    <w:rsid w:val="0034114F"/>
    <w:rsid w:val="00341164"/>
    <w:rsid w:val="00341656"/>
    <w:rsid w:val="00341659"/>
    <w:rsid w:val="00341748"/>
    <w:rsid w:val="00341870"/>
    <w:rsid w:val="00341D9A"/>
    <w:rsid w:val="00341E7C"/>
    <w:rsid w:val="00341EA8"/>
    <w:rsid w:val="003420A4"/>
    <w:rsid w:val="00342402"/>
    <w:rsid w:val="00342BCC"/>
    <w:rsid w:val="00342E59"/>
    <w:rsid w:val="00342ED8"/>
    <w:rsid w:val="00342FB6"/>
    <w:rsid w:val="00343099"/>
    <w:rsid w:val="0034330B"/>
    <w:rsid w:val="0034341B"/>
    <w:rsid w:val="00343667"/>
    <w:rsid w:val="00343C0F"/>
    <w:rsid w:val="00343CF0"/>
    <w:rsid w:val="00343D4F"/>
    <w:rsid w:val="00343E9B"/>
    <w:rsid w:val="00344454"/>
    <w:rsid w:val="00344696"/>
    <w:rsid w:val="003447C9"/>
    <w:rsid w:val="00344AC2"/>
    <w:rsid w:val="00344DCA"/>
    <w:rsid w:val="00344FBC"/>
    <w:rsid w:val="00345217"/>
    <w:rsid w:val="0034535F"/>
    <w:rsid w:val="003457A7"/>
    <w:rsid w:val="003458A8"/>
    <w:rsid w:val="00345AB1"/>
    <w:rsid w:val="00345DE1"/>
    <w:rsid w:val="00345E41"/>
    <w:rsid w:val="00345EE7"/>
    <w:rsid w:val="00346216"/>
    <w:rsid w:val="00346CC9"/>
    <w:rsid w:val="003470FF"/>
    <w:rsid w:val="003473BA"/>
    <w:rsid w:val="00347522"/>
    <w:rsid w:val="0034778C"/>
    <w:rsid w:val="003477AC"/>
    <w:rsid w:val="00347815"/>
    <w:rsid w:val="00347AE6"/>
    <w:rsid w:val="00347D50"/>
    <w:rsid w:val="00347EAA"/>
    <w:rsid w:val="00347EC7"/>
    <w:rsid w:val="00350314"/>
    <w:rsid w:val="00350354"/>
    <w:rsid w:val="003503F3"/>
    <w:rsid w:val="00350AB7"/>
    <w:rsid w:val="00350ABD"/>
    <w:rsid w:val="003513FB"/>
    <w:rsid w:val="00351482"/>
    <w:rsid w:val="00351744"/>
    <w:rsid w:val="00351C96"/>
    <w:rsid w:val="00351F03"/>
    <w:rsid w:val="00352080"/>
    <w:rsid w:val="003521F2"/>
    <w:rsid w:val="0035269D"/>
    <w:rsid w:val="0035275D"/>
    <w:rsid w:val="00352D26"/>
    <w:rsid w:val="00352DA5"/>
    <w:rsid w:val="003535A0"/>
    <w:rsid w:val="0035368D"/>
    <w:rsid w:val="0035377F"/>
    <w:rsid w:val="00353783"/>
    <w:rsid w:val="00353A44"/>
    <w:rsid w:val="0035420A"/>
    <w:rsid w:val="0035486B"/>
    <w:rsid w:val="00354887"/>
    <w:rsid w:val="00354A27"/>
    <w:rsid w:val="00354A49"/>
    <w:rsid w:val="00354F6B"/>
    <w:rsid w:val="003551DE"/>
    <w:rsid w:val="00355B20"/>
    <w:rsid w:val="0035674C"/>
    <w:rsid w:val="00356791"/>
    <w:rsid w:val="003569AD"/>
    <w:rsid w:val="00356ED8"/>
    <w:rsid w:val="00357541"/>
    <w:rsid w:val="0035755D"/>
    <w:rsid w:val="0035760E"/>
    <w:rsid w:val="003578E4"/>
    <w:rsid w:val="00357CCE"/>
    <w:rsid w:val="00357F2D"/>
    <w:rsid w:val="00357FF3"/>
    <w:rsid w:val="0036028A"/>
    <w:rsid w:val="00360316"/>
    <w:rsid w:val="00360652"/>
    <w:rsid w:val="00360782"/>
    <w:rsid w:val="00360916"/>
    <w:rsid w:val="00360DC3"/>
    <w:rsid w:val="00360DE7"/>
    <w:rsid w:val="0036161B"/>
    <w:rsid w:val="00361659"/>
    <w:rsid w:val="0036199E"/>
    <w:rsid w:val="00361A02"/>
    <w:rsid w:val="00361A0E"/>
    <w:rsid w:val="003624C4"/>
    <w:rsid w:val="0036253D"/>
    <w:rsid w:val="0036286D"/>
    <w:rsid w:val="00362AC5"/>
    <w:rsid w:val="00362BB0"/>
    <w:rsid w:val="00362C40"/>
    <w:rsid w:val="003630AE"/>
    <w:rsid w:val="00363162"/>
    <w:rsid w:val="00363372"/>
    <w:rsid w:val="003637C5"/>
    <w:rsid w:val="00363A55"/>
    <w:rsid w:val="00363B05"/>
    <w:rsid w:val="00363F77"/>
    <w:rsid w:val="003643AE"/>
    <w:rsid w:val="003643C0"/>
    <w:rsid w:val="0036446F"/>
    <w:rsid w:val="0036476E"/>
    <w:rsid w:val="00364787"/>
    <w:rsid w:val="00364882"/>
    <w:rsid w:val="00364A20"/>
    <w:rsid w:val="00364AFE"/>
    <w:rsid w:val="00364C36"/>
    <w:rsid w:val="00364CD4"/>
    <w:rsid w:val="00364E5E"/>
    <w:rsid w:val="00364FD3"/>
    <w:rsid w:val="00365104"/>
    <w:rsid w:val="0036517C"/>
    <w:rsid w:val="003652BB"/>
    <w:rsid w:val="003656B2"/>
    <w:rsid w:val="003657B2"/>
    <w:rsid w:val="0036582E"/>
    <w:rsid w:val="003658BB"/>
    <w:rsid w:val="00365BC2"/>
    <w:rsid w:val="00365BD2"/>
    <w:rsid w:val="00365F09"/>
    <w:rsid w:val="003661E1"/>
    <w:rsid w:val="003669D2"/>
    <w:rsid w:val="00366F2F"/>
    <w:rsid w:val="00367135"/>
    <w:rsid w:val="00367150"/>
    <w:rsid w:val="0036758B"/>
    <w:rsid w:val="00367783"/>
    <w:rsid w:val="003678BB"/>
    <w:rsid w:val="00367DF0"/>
    <w:rsid w:val="00367FFC"/>
    <w:rsid w:val="0037015F"/>
    <w:rsid w:val="0037033C"/>
    <w:rsid w:val="0037052D"/>
    <w:rsid w:val="0037062B"/>
    <w:rsid w:val="003707E2"/>
    <w:rsid w:val="00370887"/>
    <w:rsid w:val="00370AA8"/>
    <w:rsid w:val="00370CEA"/>
    <w:rsid w:val="00370EBD"/>
    <w:rsid w:val="00370F80"/>
    <w:rsid w:val="00370FA8"/>
    <w:rsid w:val="003712DE"/>
    <w:rsid w:val="0037195B"/>
    <w:rsid w:val="00371A12"/>
    <w:rsid w:val="00371A2B"/>
    <w:rsid w:val="00371D14"/>
    <w:rsid w:val="003723DC"/>
    <w:rsid w:val="003727E3"/>
    <w:rsid w:val="00372AC2"/>
    <w:rsid w:val="00372F01"/>
    <w:rsid w:val="00373545"/>
    <w:rsid w:val="003735A5"/>
    <w:rsid w:val="00373799"/>
    <w:rsid w:val="00373978"/>
    <w:rsid w:val="003739FE"/>
    <w:rsid w:val="00373DB4"/>
    <w:rsid w:val="003740F2"/>
    <w:rsid w:val="00374126"/>
    <w:rsid w:val="003746BF"/>
    <w:rsid w:val="00374B73"/>
    <w:rsid w:val="00374BC6"/>
    <w:rsid w:val="00375131"/>
    <w:rsid w:val="00375199"/>
    <w:rsid w:val="003751A8"/>
    <w:rsid w:val="0037581A"/>
    <w:rsid w:val="00375843"/>
    <w:rsid w:val="00375B1F"/>
    <w:rsid w:val="00375D39"/>
    <w:rsid w:val="00375E06"/>
    <w:rsid w:val="00375E6A"/>
    <w:rsid w:val="00375F88"/>
    <w:rsid w:val="00376328"/>
    <w:rsid w:val="0037639C"/>
    <w:rsid w:val="003766B5"/>
    <w:rsid w:val="0037684E"/>
    <w:rsid w:val="00376E44"/>
    <w:rsid w:val="00376E54"/>
    <w:rsid w:val="00377249"/>
    <w:rsid w:val="00377367"/>
    <w:rsid w:val="00377AA9"/>
    <w:rsid w:val="00377F6D"/>
    <w:rsid w:val="003800DC"/>
    <w:rsid w:val="003803D2"/>
    <w:rsid w:val="00380910"/>
    <w:rsid w:val="00381526"/>
    <w:rsid w:val="00381651"/>
    <w:rsid w:val="00381984"/>
    <w:rsid w:val="00381CAD"/>
    <w:rsid w:val="00381CB8"/>
    <w:rsid w:val="00381E78"/>
    <w:rsid w:val="00382008"/>
    <w:rsid w:val="00382273"/>
    <w:rsid w:val="0038235C"/>
    <w:rsid w:val="003828CD"/>
    <w:rsid w:val="00382F0C"/>
    <w:rsid w:val="003831CC"/>
    <w:rsid w:val="003837D8"/>
    <w:rsid w:val="0038385B"/>
    <w:rsid w:val="00383A83"/>
    <w:rsid w:val="00383AFC"/>
    <w:rsid w:val="00383C4A"/>
    <w:rsid w:val="00383F18"/>
    <w:rsid w:val="0038421D"/>
    <w:rsid w:val="0038426B"/>
    <w:rsid w:val="0038472F"/>
    <w:rsid w:val="0038494D"/>
    <w:rsid w:val="003849E3"/>
    <w:rsid w:val="00384B65"/>
    <w:rsid w:val="00384FAF"/>
    <w:rsid w:val="003854CC"/>
    <w:rsid w:val="003855C9"/>
    <w:rsid w:val="00385999"/>
    <w:rsid w:val="00385A57"/>
    <w:rsid w:val="00385AF7"/>
    <w:rsid w:val="00385EA2"/>
    <w:rsid w:val="003861C9"/>
    <w:rsid w:val="003862BE"/>
    <w:rsid w:val="0038660C"/>
    <w:rsid w:val="00386905"/>
    <w:rsid w:val="00386B3D"/>
    <w:rsid w:val="00386C91"/>
    <w:rsid w:val="00386CD1"/>
    <w:rsid w:val="00386F73"/>
    <w:rsid w:val="003871F0"/>
    <w:rsid w:val="00390479"/>
    <w:rsid w:val="003904E5"/>
    <w:rsid w:val="00390587"/>
    <w:rsid w:val="00390677"/>
    <w:rsid w:val="00390A88"/>
    <w:rsid w:val="00391781"/>
    <w:rsid w:val="00391A85"/>
    <w:rsid w:val="00391B71"/>
    <w:rsid w:val="00392084"/>
    <w:rsid w:val="00392098"/>
    <w:rsid w:val="0039220E"/>
    <w:rsid w:val="0039278F"/>
    <w:rsid w:val="00392ACF"/>
    <w:rsid w:val="00392CDF"/>
    <w:rsid w:val="00393016"/>
    <w:rsid w:val="00393862"/>
    <w:rsid w:val="00393930"/>
    <w:rsid w:val="00393BD0"/>
    <w:rsid w:val="00393E09"/>
    <w:rsid w:val="00393E5E"/>
    <w:rsid w:val="003944E4"/>
    <w:rsid w:val="003945A9"/>
    <w:rsid w:val="00394741"/>
    <w:rsid w:val="00394BE9"/>
    <w:rsid w:val="00394E68"/>
    <w:rsid w:val="00394E7A"/>
    <w:rsid w:val="0039502E"/>
    <w:rsid w:val="00395336"/>
    <w:rsid w:val="0039549A"/>
    <w:rsid w:val="0039556C"/>
    <w:rsid w:val="00395C41"/>
    <w:rsid w:val="003960A8"/>
    <w:rsid w:val="0039651C"/>
    <w:rsid w:val="0039656D"/>
    <w:rsid w:val="003967C1"/>
    <w:rsid w:val="0039682D"/>
    <w:rsid w:val="00396AE1"/>
    <w:rsid w:val="00396D62"/>
    <w:rsid w:val="00397373"/>
    <w:rsid w:val="00397578"/>
    <w:rsid w:val="00397954"/>
    <w:rsid w:val="00397EAB"/>
    <w:rsid w:val="00397F8A"/>
    <w:rsid w:val="003A001D"/>
    <w:rsid w:val="003A0649"/>
    <w:rsid w:val="003A06C3"/>
    <w:rsid w:val="003A0730"/>
    <w:rsid w:val="003A0961"/>
    <w:rsid w:val="003A1427"/>
    <w:rsid w:val="003A1760"/>
    <w:rsid w:val="003A1794"/>
    <w:rsid w:val="003A18F4"/>
    <w:rsid w:val="003A1999"/>
    <w:rsid w:val="003A1B36"/>
    <w:rsid w:val="003A1D13"/>
    <w:rsid w:val="003A1DDA"/>
    <w:rsid w:val="003A1E3E"/>
    <w:rsid w:val="003A1EA8"/>
    <w:rsid w:val="003A1FDF"/>
    <w:rsid w:val="003A203C"/>
    <w:rsid w:val="003A2898"/>
    <w:rsid w:val="003A2F37"/>
    <w:rsid w:val="003A31EB"/>
    <w:rsid w:val="003A33A0"/>
    <w:rsid w:val="003A34B4"/>
    <w:rsid w:val="003A34D5"/>
    <w:rsid w:val="003A34DB"/>
    <w:rsid w:val="003A350D"/>
    <w:rsid w:val="003A37AA"/>
    <w:rsid w:val="003A3A4A"/>
    <w:rsid w:val="003A3D26"/>
    <w:rsid w:val="003A40D0"/>
    <w:rsid w:val="003A42EA"/>
    <w:rsid w:val="003A45C7"/>
    <w:rsid w:val="003A4660"/>
    <w:rsid w:val="003A4704"/>
    <w:rsid w:val="003A4946"/>
    <w:rsid w:val="003A4A28"/>
    <w:rsid w:val="003A4EB9"/>
    <w:rsid w:val="003A5078"/>
    <w:rsid w:val="003A516D"/>
    <w:rsid w:val="003A54DF"/>
    <w:rsid w:val="003A561D"/>
    <w:rsid w:val="003A5695"/>
    <w:rsid w:val="003A5704"/>
    <w:rsid w:val="003A5B87"/>
    <w:rsid w:val="003A61EB"/>
    <w:rsid w:val="003A6538"/>
    <w:rsid w:val="003A658D"/>
    <w:rsid w:val="003A68D3"/>
    <w:rsid w:val="003A6965"/>
    <w:rsid w:val="003A6971"/>
    <w:rsid w:val="003A69AC"/>
    <w:rsid w:val="003A6B73"/>
    <w:rsid w:val="003A712D"/>
    <w:rsid w:val="003A71A8"/>
    <w:rsid w:val="003A7951"/>
    <w:rsid w:val="003A7AE3"/>
    <w:rsid w:val="003A7F21"/>
    <w:rsid w:val="003B0155"/>
    <w:rsid w:val="003B03D7"/>
    <w:rsid w:val="003B094E"/>
    <w:rsid w:val="003B0E42"/>
    <w:rsid w:val="003B151B"/>
    <w:rsid w:val="003B155E"/>
    <w:rsid w:val="003B17F2"/>
    <w:rsid w:val="003B191F"/>
    <w:rsid w:val="003B1981"/>
    <w:rsid w:val="003B1B0F"/>
    <w:rsid w:val="003B1D6D"/>
    <w:rsid w:val="003B1F92"/>
    <w:rsid w:val="003B22B4"/>
    <w:rsid w:val="003B22FB"/>
    <w:rsid w:val="003B23A6"/>
    <w:rsid w:val="003B2645"/>
    <w:rsid w:val="003B26A2"/>
    <w:rsid w:val="003B2770"/>
    <w:rsid w:val="003B2B9C"/>
    <w:rsid w:val="003B2DF1"/>
    <w:rsid w:val="003B2E3F"/>
    <w:rsid w:val="003B30EC"/>
    <w:rsid w:val="003B3653"/>
    <w:rsid w:val="003B37C3"/>
    <w:rsid w:val="003B3ABD"/>
    <w:rsid w:val="003B3C75"/>
    <w:rsid w:val="003B3CA4"/>
    <w:rsid w:val="003B3CAF"/>
    <w:rsid w:val="003B3F4A"/>
    <w:rsid w:val="003B41A8"/>
    <w:rsid w:val="003B4211"/>
    <w:rsid w:val="003B47DB"/>
    <w:rsid w:val="003B4C06"/>
    <w:rsid w:val="003B4F27"/>
    <w:rsid w:val="003B4FE5"/>
    <w:rsid w:val="003B5113"/>
    <w:rsid w:val="003B5315"/>
    <w:rsid w:val="003B5396"/>
    <w:rsid w:val="003B5780"/>
    <w:rsid w:val="003B582D"/>
    <w:rsid w:val="003B5838"/>
    <w:rsid w:val="003B5A67"/>
    <w:rsid w:val="003B5B60"/>
    <w:rsid w:val="003B5D00"/>
    <w:rsid w:val="003B5E0E"/>
    <w:rsid w:val="003B5F0F"/>
    <w:rsid w:val="003B5F4D"/>
    <w:rsid w:val="003B5F90"/>
    <w:rsid w:val="003B6166"/>
    <w:rsid w:val="003B62BD"/>
    <w:rsid w:val="003B6619"/>
    <w:rsid w:val="003B674E"/>
    <w:rsid w:val="003B67A0"/>
    <w:rsid w:val="003B697D"/>
    <w:rsid w:val="003B6D80"/>
    <w:rsid w:val="003B6DC8"/>
    <w:rsid w:val="003B6FD8"/>
    <w:rsid w:val="003B7025"/>
    <w:rsid w:val="003B7312"/>
    <w:rsid w:val="003C04F9"/>
    <w:rsid w:val="003C0883"/>
    <w:rsid w:val="003C0C31"/>
    <w:rsid w:val="003C100B"/>
    <w:rsid w:val="003C10B9"/>
    <w:rsid w:val="003C15BE"/>
    <w:rsid w:val="003C17AC"/>
    <w:rsid w:val="003C1B9B"/>
    <w:rsid w:val="003C1D21"/>
    <w:rsid w:val="003C1EF5"/>
    <w:rsid w:val="003C2358"/>
    <w:rsid w:val="003C23EC"/>
    <w:rsid w:val="003C249A"/>
    <w:rsid w:val="003C2A02"/>
    <w:rsid w:val="003C2D92"/>
    <w:rsid w:val="003C2ED0"/>
    <w:rsid w:val="003C2FDA"/>
    <w:rsid w:val="003C3030"/>
    <w:rsid w:val="003C3431"/>
    <w:rsid w:val="003C3A3D"/>
    <w:rsid w:val="003C3BCE"/>
    <w:rsid w:val="003C4165"/>
    <w:rsid w:val="003C41BF"/>
    <w:rsid w:val="003C4327"/>
    <w:rsid w:val="003C48DE"/>
    <w:rsid w:val="003C496C"/>
    <w:rsid w:val="003C4A86"/>
    <w:rsid w:val="003C4C19"/>
    <w:rsid w:val="003C4CC7"/>
    <w:rsid w:val="003C504E"/>
    <w:rsid w:val="003C50DF"/>
    <w:rsid w:val="003C5696"/>
    <w:rsid w:val="003C5961"/>
    <w:rsid w:val="003C5AD1"/>
    <w:rsid w:val="003C5B98"/>
    <w:rsid w:val="003C5BAE"/>
    <w:rsid w:val="003C5C31"/>
    <w:rsid w:val="003C5E13"/>
    <w:rsid w:val="003C5E33"/>
    <w:rsid w:val="003C5F0E"/>
    <w:rsid w:val="003C5F81"/>
    <w:rsid w:val="003C698D"/>
    <w:rsid w:val="003C69DE"/>
    <w:rsid w:val="003C6B6F"/>
    <w:rsid w:val="003C6DEA"/>
    <w:rsid w:val="003C6E34"/>
    <w:rsid w:val="003C7192"/>
    <w:rsid w:val="003C74EE"/>
    <w:rsid w:val="003C78BC"/>
    <w:rsid w:val="003C798A"/>
    <w:rsid w:val="003C7DA1"/>
    <w:rsid w:val="003C7EA4"/>
    <w:rsid w:val="003C7F16"/>
    <w:rsid w:val="003D0263"/>
    <w:rsid w:val="003D0680"/>
    <w:rsid w:val="003D0C44"/>
    <w:rsid w:val="003D11B1"/>
    <w:rsid w:val="003D11BC"/>
    <w:rsid w:val="003D1341"/>
    <w:rsid w:val="003D1368"/>
    <w:rsid w:val="003D139F"/>
    <w:rsid w:val="003D1420"/>
    <w:rsid w:val="003D15E2"/>
    <w:rsid w:val="003D1A28"/>
    <w:rsid w:val="003D1C46"/>
    <w:rsid w:val="003D1F63"/>
    <w:rsid w:val="003D20FB"/>
    <w:rsid w:val="003D2A71"/>
    <w:rsid w:val="003D2EC3"/>
    <w:rsid w:val="003D2F40"/>
    <w:rsid w:val="003D3BD0"/>
    <w:rsid w:val="003D3E76"/>
    <w:rsid w:val="003D3F60"/>
    <w:rsid w:val="003D409F"/>
    <w:rsid w:val="003D41F3"/>
    <w:rsid w:val="003D44E8"/>
    <w:rsid w:val="003D44EF"/>
    <w:rsid w:val="003D4AC4"/>
    <w:rsid w:val="003D4D72"/>
    <w:rsid w:val="003D4D77"/>
    <w:rsid w:val="003D5011"/>
    <w:rsid w:val="003D5096"/>
    <w:rsid w:val="003D54A7"/>
    <w:rsid w:val="003D5DA4"/>
    <w:rsid w:val="003D6442"/>
    <w:rsid w:val="003D6884"/>
    <w:rsid w:val="003D68D4"/>
    <w:rsid w:val="003D6DDD"/>
    <w:rsid w:val="003D6EE5"/>
    <w:rsid w:val="003D7153"/>
    <w:rsid w:val="003D79F9"/>
    <w:rsid w:val="003D7CF6"/>
    <w:rsid w:val="003E0353"/>
    <w:rsid w:val="003E09C3"/>
    <w:rsid w:val="003E0A69"/>
    <w:rsid w:val="003E1446"/>
    <w:rsid w:val="003E1C0E"/>
    <w:rsid w:val="003E2447"/>
    <w:rsid w:val="003E25BB"/>
    <w:rsid w:val="003E27FB"/>
    <w:rsid w:val="003E2DAB"/>
    <w:rsid w:val="003E3292"/>
    <w:rsid w:val="003E3544"/>
    <w:rsid w:val="003E3A8D"/>
    <w:rsid w:val="003E3EFA"/>
    <w:rsid w:val="003E3F03"/>
    <w:rsid w:val="003E3F2F"/>
    <w:rsid w:val="003E43E9"/>
    <w:rsid w:val="003E4734"/>
    <w:rsid w:val="003E4874"/>
    <w:rsid w:val="003E4F02"/>
    <w:rsid w:val="003E5087"/>
    <w:rsid w:val="003E54EE"/>
    <w:rsid w:val="003E5705"/>
    <w:rsid w:val="003E580D"/>
    <w:rsid w:val="003E636B"/>
    <w:rsid w:val="003E653B"/>
    <w:rsid w:val="003E65EA"/>
    <w:rsid w:val="003E665F"/>
    <w:rsid w:val="003E6721"/>
    <w:rsid w:val="003E6798"/>
    <w:rsid w:val="003E6941"/>
    <w:rsid w:val="003E69EB"/>
    <w:rsid w:val="003E6B21"/>
    <w:rsid w:val="003E6DDB"/>
    <w:rsid w:val="003E6F31"/>
    <w:rsid w:val="003E71B6"/>
    <w:rsid w:val="003E7375"/>
    <w:rsid w:val="003E7498"/>
    <w:rsid w:val="003E7551"/>
    <w:rsid w:val="003E7625"/>
    <w:rsid w:val="003E7A20"/>
    <w:rsid w:val="003E7DA6"/>
    <w:rsid w:val="003E7DD6"/>
    <w:rsid w:val="003F001E"/>
    <w:rsid w:val="003F02C2"/>
    <w:rsid w:val="003F02E0"/>
    <w:rsid w:val="003F0401"/>
    <w:rsid w:val="003F0466"/>
    <w:rsid w:val="003F06A0"/>
    <w:rsid w:val="003F096B"/>
    <w:rsid w:val="003F100C"/>
    <w:rsid w:val="003F16C5"/>
    <w:rsid w:val="003F17C5"/>
    <w:rsid w:val="003F1B5E"/>
    <w:rsid w:val="003F1C65"/>
    <w:rsid w:val="003F1DC9"/>
    <w:rsid w:val="003F1DDA"/>
    <w:rsid w:val="003F23C0"/>
    <w:rsid w:val="003F2637"/>
    <w:rsid w:val="003F27B8"/>
    <w:rsid w:val="003F2A70"/>
    <w:rsid w:val="003F2B47"/>
    <w:rsid w:val="003F2EE8"/>
    <w:rsid w:val="003F3349"/>
    <w:rsid w:val="003F3960"/>
    <w:rsid w:val="003F3F46"/>
    <w:rsid w:val="003F43D8"/>
    <w:rsid w:val="003F44D2"/>
    <w:rsid w:val="003F44ED"/>
    <w:rsid w:val="003F4618"/>
    <w:rsid w:val="003F464B"/>
    <w:rsid w:val="003F4692"/>
    <w:rsid w:val="003F488D"/>
    <w:rsid w:val="003F4D3D"/>
    <w:rsid w:val="003F4D95"/>
    <w:rsid w:val="003F4EF0"/>
    <w:rsid w:val="003F4F8F"/>
    <w:rsid w:val="003F530B"/>
    <w:rsid w:val="003F5C4F"/>
    <w:rsid w:val="003F5EAF"/>
    <w:rsid w:val="003F5F30"/>
    <w:rsid w:val="003F62A8"/>
    <w:rsid w:val="003F68C8"/>
    <w:rsid w:val="003F6C2A"/>
    <w:rsid w:val="003F7100"/>
    <w:rsid w:val="003F79E9"/>
    <w:rsid w:val="003F7A74"/>
    <w:rsid w:val="003F7AED"/>
    <w:rsid w:val="003F7F3A"/>
    <w:rsid w:val="004001D8"/>
    <w:rsid w:val="00400227"/>
    <w:rsid w:val="00400241"/>
    <w:rsid w:val="0040045E"/>
    <w:rsid w:val="0040060D"/>
    <w:rsid w:val="004006F0"/>
    <w:rsid w:val="0040086C"/>
    <w:rsid w:val="00400D4B"/>
    <w:rsid w:val="00400DD3"/>
    <w:rsid w:val="0040117F"/>
    <w:rsid w:val="00401906"/>
    <w:rsid w:val="00401990"/>
    <w:rsid w:val="00401DB0"/>
    <w:rsid w:val="00401E87"/>
    <w:rsid w:val="00401EC2"/>
    <w:rsid w:val="00402092"/>
    <w:rsid w:val="00402114"/>
    <w:rsid w:val="00402CAC"/>
    <w:rsid w:val="00402E88"/>
    <w:rsid w:val="00402FA5"/>
    <w:rsid w:val="0040327E"/>
    <w:rsid w:val="0040344D"/>
    <w:rsid w:val="00403485"/>
    <w:rsid w:val="004034AA"/>
    <w:rsid w:val="00403731"/>
    <w:rsid w:val="00403B48"/>
    <w:rsid w:val="00404559"/>
    <w:rsid w:val="004045F0"/>
    <w:rsid w:val="00404AC0"/>
    <w:rsid w:val="00404B18"/>
    <w:rsid w:val="00404F0E"/>
    <w:rsid w:val="00404F8A"/>
    <w:rsid w:val="004055AB"/>
    <w:rsid w:val="0040574F"/>
    <w:rsid w:val="004057E4"/>
    <w:rsid w:val="00405B15"/>
    <w:rsid w:val="00405E68"/>
    <w:rsid w:val="004062DC"/>
    <w:rsid w:val="00406559"/>
    <w:rsid w:val="00406988"/>
    <w:rsid w:val="00406BEA"/>
    <w:rsid w:val="00406E11"/>
    <w:rsid w:val="004075E9"/>
    <w:rsid w:val="0040779B"/>
    <w:rsid w:val="004077AD"/>
    <w:rsid w:val="0041039D"/>
    <w:rsid w:val="00410A0F"/>
    <w:rsid w:val="00410B80"/>
    <w:rsid w:val="00410C82"/>
    <w:rsid w:val="0041105D"/>
    <w:rsid w:val="00411093"/>
    <w:rsid w:val="00411283"/>
    <w:rsid w:val="004113DB"/>
    <w:rsid w:val="00411700"/>
    <w:rsid w:val="00411798"/>
    <w:rsid w:val="004119F4"/>
    <w:rsid w:val="00411EAD"/>
    <w:rsid w:val="00411EC0"/>
    <w:rsid w:val="00412273"/>
    <w:rsid w:val="00412A5B"/>
    <w:rsid w:val="00412A79"/>
    <w:rsid w:val="00412D1C"/>
    <w:rsid w:val="00412E02"/>
    <w:rsid w:val="004131CF"/>
    <w:rsid w:val="00413A9D"/>
    <w:rsid w:val="00413CBB"/>
    <w:rsid w:val="00413D9A"/>
    <w:rsid w:val="00413E69"/>
    <w:rsid w:val="00413F9A"/>
    <w:rsid w:val="00414228"/>
    <w:rsid w:val="00414290"/>
    <w:rsid w:val="00414916"/>
    <w:rsid w:val="00414995"/>
    <w:rsid w:val="00414CCA"/>
    <w:rsid w:val="00414D99"/>
    <w:rsid w:val="00414DFA"/>
    <w:rsid w:val="00414E74"/>
    <w:rsid w:val="0041505C"/>
    <w:rsid w:val="004152A6"/>
    <w:rsid w:val="00415598"/>
    <w:rsid w:val="004157C7"/>
    <w:rsid w:val="00415AE7"/>
    <w:rsid w:val="00415C4B"/>
    <w:rsid w:val="00415D2B"/>
    <w:rsid w:val="004160EE"/>
    <w:rsid w:val="00416185"/>
    <w:rsid w:val="004164AE"/>
    <w:rsid w:val="004165C8"/>
    <w:rsid w:val="004166E1"/>
    <w:rsid w:val="00416721"/>
    <w:rsid w:val="00416870"/>
    <w:rsid w:val="00416CFA"/>
    <w:rsid w:val="00416E0D"/>
    <w:rsid w:val="004170AA"/>
    <w:rsid w:val="004171A6"/>
    <w:rsid w:val="004175D6"/>
    <w:rsid w:val="004176AE"/>
    <w:rsid w:val="00417C01"/>
    <w:rsid w:val="00417C07"/>
    <w:rsid w:val="00417D3E"/>
    <w:rsid w:val="0042078C"/>
    <w:rsid w:val="00420D94"/>
    <w:rsid w:val="0042114C"/>
    <w:rsid w:val="004213E6"/>
    <w:rsid w:val="00421481"/>
    <w:rsid w:val="004217C6"/>
    <w:rsid w:val="0042183B"/>
    <w:rsid w:val="00421A31"/>
    <w:rsid w:val="00421A9A"/>
    <w:rsid w:val="00421AA3"/>
    <w:rsid w:val="00422030"/>
    <w:rsid w:val="004227C7"/>
    <w:rsid w:val="00422D11"/>
    <w:rsid w:val="00422D14"/>
    <w:rsid w:val="00422E43"/>
    <w:rsid w:val="00422EA9"/>
    <w:rsid w:val="00422F9B"/>
    <w:rsid w:val="004235EA"/>
    <w:rsid w:val="00423648"/>
    <w:rsid w:val="0042380E"/>
    <w:rsid w:val="00423ADE"/>
    <w:rsid w:val="00423FAB"/>
    <w:rsid w:val="004242AD"/>
    <w:rsid w:val="004246C2"/>
    <w:rsid w:val="00424BD8"/>
    <w:rsid w:val="00424CE9"/>
    <w:rsid w:val="00424D04"/>
    <w:rsid w:val="00425412"/>
    <w:rsid w:val="004256CD"/>
    <w:rsid w:val="00425728"/>
    <w:rsid w:val="00425840"/>
    <w:rsid w:val="004259F9"/>
    <w:rsid w:val="00425A5E"/>
    <w:rsid w:val="00425BE0"/>
    <w:rsid w:val="00425D98"/>
    <w:rsid w:val="00425F14"/>
    <w:rsid w:val="0042600C"/>
    <w:rsid w:val="0042617E"/>
    <w:rsid w:val="004261BA"/>
    <w:rsid w:val="004262AC"/>
    <w:rsid w:val="00426552"/>
    <w:rsid w:val="00426590"/>
    <w:rsid w:val="00426800"/>
    <w:rsid w:val="00426AC7"/>
    <w:rsid w:val="00426CCC"/>
    <w:rsid w:val="00427027"/>
    <w:rsid w:val="00427030"/>
    <w:rsid w:val="004271F5"/>
    <w:rsid w:val="004277A7"/>
    <w:rsid w:val="00427944"/>
    <w:rsid w:val="00427C68"/>
    <w:rsid w:val="00427D9D"/>
    <w:rsid w:val="00430BD1"/>
    <w:rsid w:val="00430F29"/>
    <w:rsid w:val="00431603"/>
    <w:rsid w:val="00431685"/>
    <w:rsid w:val="004316E2"/>
    <w:rsid w:val="004318D1"/>
    <w:rsid w:val="004319AA"/>
    <w:rsid w:val="00431B18"/>
    <w:rsid w:val="00431CAB"/>
    <w:rsid w:val="00431D4D"/>
    <w:rsid w:val="00431D71"/>
    <w:rsid w:val="00431FC4"/>
    <w:rsid w:val="00432080"/>
    <w:rsid w:val="004321E9"/>
    <w:rsid w:val="004327AA"/>
    <w:rsid w:val="00432906"/>
    <w:rsid w:val="00432FCC"/>
    <w:rsid w:val="004333E3"/>
    <w:rsid w:val="0043357F"/>
    <w:rsid w:val="00433774"/>
    <w:rsid w:val="0043385A"/>
    <w:rsid w:val="00433B8A"/>
    <w:rsid w:val="00433D65"/>
    <w:rsid w:val="00433E16"/>
    <w:rsid w:val="00433E6F"/>
    <w:rsid w:val="00434254"/>
    <w:rsid w:val="00434261"/>
    <w:rsid w:val="004342CC"/>
    <w:rsid w:val="004348FE"/>
    <w:rsid w:val="00434907"/>
    <w:rsid w:val="00434A1C"/>
    <w:rsid w:val="00434A7E"/>
    <w:rsid w:val="00434D33"/>
    <w:rsid w:val="00434E44"/>
    <w:rsid w:val="00434EA6"/>
    <w:rsid w:val="00435036"/>
    <w:rsid w:val="004352B6"/>
    <w:rsid w:val="004355CC"/>
    <w:rsid w:val="0043577D"/>
    <w:rsid w:val="0043585C"/>
    <w:rsid w:val="00435941"/>
    <w:rsid w:val="00435A61"/>
    <w:rsid w:val="00435E9E"/>
    <w:rsid w:val="00435EBF"/>
    <w:rsid w:val="004360F8"/>
    <w:rsid w:val="004364D5"/>
    <w:rsid w:val="004366A0"/>
    <w:rsid w:val="0043678F"/>
    <w:rsid w:val="00436F45"/>
    <w:rsid w:val="00436FE7"/>
    <w:rsid w:val="004371E9"/>
    <w:rsid w:val="00437A42"/>
    <w:rsid w:val="00437A7F"/>
    <w:rsid w:val="00437F8A"/>
    <w:rsid w:val="0044036E"/>
    <w:rsid w:val="004405DA"/>
    <w:rsid w:val="00440A58"/>
    <w:rsid w:val="0044104C"/>
    <w:rsid w:val="0044158D"/>
    <w:rsid w:val="0044171D"/>
    <w:rsid w:val="00441792"/>
    <w:rsid w:val="00441CBB"/>
    <w:rsid w:val="00441CDC"/>
    <w:rsid w:val="00441DFC"/>
    <w:rsid w:val="00441E74"/>
    <w:rsid w:val="00441EBF"/>
    <w:rsid w:val="004420D4"/>
    <w:rsid w:val="004421E2"/>
    <w:rsid w:val="004424F8"/>
    <w:rsid w:val="00442511"/>
    <w:rsid w:val="004426B7"/>
    <w:rsid w:val="004429B4"/>
    <w:rsid w:val="00442B4B"/>
    <w:rsid w:val="00442CA6"/>
    <w:rsid w:val="004432BA"/>
    <w:rsid w:val="00443462"/>
    <w:rsid w:val="004434EE"/>
    <w:rsid w:val="00443A77"/>
    <w:rsid w:val="00443C6B"/>
    <w:rsid w:val="004444A1"/>
    <w:rsid w:val="004446B3"/>
    <w:rsid w:val="00444834"/>
    <w:rsid w:val="00444D7A"/>
    <w:rsid w:val="004453C4"/>
    <w:rsid w:val="004454BB"/>
    <w:rsid w:val="004454DA"/>
    <w:rsid w:val="0044584C"/>
    <w:rsid w:val="00445A52"/>
    <w:rsid w:val="00445C59"/>
    <w:rsid w:val="00445F30"/>
    <w:rsid w:val="00445F6D"/>
    <w:rsid w:val="0044633A"/>
    <w:rsid w:val="004463A9"/>
    <w:rsid w:val="0044643E"/>
    <w:rsid w:val="00446566"/>
    <w:rsid w:val="004465C3"/>
    <w:rsid w:val="00446669"/>
    <w:rsid w:val="004466BB"/>
    <w:rsid w:val="004468AC"/>
    <w:rsid w:val="00446BDD"/>
    <w:rsid w:val="00447227"/>
    <w:rsid w:val="004472A0"/>
    <w:rsid w:val="00447402"/>
    <w:rsid w:val="00447B45"/>
    <w:rsid w:val="00447BB1"/>
    <w:rsid w:val="00447BC8"/>
    <w:rsid w:val="00447D49"/>
    <w:rsid w:val="00447DF7"/>
    <w:rsid w:val="00447F41"/>
    <w:rsid w:val="004500DB"/>
    <w:rsid w:val="00450638"/>
    <w:rsid w:val="004509BB"/>
    <w:rsid w:val="00450EB1"/>
    <w:rsid w:val="00450F2F"/>
    <w:rsid w:val="00451110"/>
    <w:rsid w:val="0045135A"/>
    <w:rsid w:val="004517D7"/>
    <w:rsid w:val="00451BE2"/>
    <w:rsid w:val="00451C18"/>
    <w:rsid w:val="00451DAF"/>
    <w:rsid w:val="00451F12"/>
    <w:rsid w:val="004526BF"/>
    <w:rsid w:val="004529B4"/>
    <w:rsid w:val="00452C23"/>
    <w:rsid w:val="00453274"/>
    <w:rsid w:val="00453461"/>
    <w:rsid w:val="00453920"/>
    <w:rsid w:val="004541BB"/>
    <w:rsid w:val="004542EA"/>
    <w:rsid w:val="004544FA"/>
    <w:rsid w:val="00454765"/>
    <w:rsid w:val="00455260"/>
    <w:rsid w:val="0045529E"/>
    <w:rsid w:val="004556C5"/>
    <w:rsid w:val="00455BB0"/>
    <w:rsid w:val="00455D25"/>
    <w:rsid w:val="00455FE2"/>
    <w:rsid w:val="0045604A"/>
    <w:rsid w:val="004562BD"/>
    <w:rsid w:val="00456302"/>
    <w:rsid w:val="004563D0"/>
    <w:rsid w:val="004565E3"/>
    <w:rsid w:val="00456696"/>
    <w:rsid w:val="0045692C"/>
    <w:rsid w:val="0045698E"/>
    <w:rsid w:val="00456B89"/>
    <w:rsid w:val="00456F10"/>
    <w:rsid w:val="00456F67"/>
    <w:rsid w:val="00456FC2"/>
    <w:rsid w:val="00456FC9"/>
    <w:rsid w:val="00457268"/>
    <w:rsid w:val="004573B9"/>
    <w:rsid w:val="004575C3"/>
    <w:rsid w:val="00457669"/>
    <w:rsid w:val="0045772D"/>
    <w:rsid w:val="00457A19"/>
    <w:rsid w:val="00457B09"/>
    <w:rsid w:val="00460309"/>
    <w:rsid w:val="004604ED"/>
    <w:rsid w:val="0046116B"/>
    <w:rsid w:val="00461319"/>
    <w:rsid w:val="00461856"/>
    <w:rsid w:val="00461B46"/>
    <w:rsid w:val="00461C66"/>
    <w:rsid w:val="00461D65"/>
    <w:rsid w:val="00461E3C"/>
    <w:rsid w:val="00462061"/>
    <w:rsid w:val="00462591"/>
    <w:rsid w:val="004627F0"/>
    <w:rsid w:val="004628BB"/>
    <w:rsid w:val="004631D6"/>
    <w:rsid w:val="00463511"/>
    <w:rsid w:val="0046378B"/>
    <w:rsid w:val="004637AD"/>
    <w:rsid w:val="00463889"/>
    <w:rsid w:val="00463A72"/>
    <w:rsid w:val="00463BB0"/>
    <w:rsid w:val="00463DD5"/>
    <w:rsid w:val="0046416A"/>
    <w:rsid w:val="0046422D"/>
    <w:rsid w:val="00464BFD"/>
    <w:rsid w:val="00464C8D"/>
    <w:rsid w:val="00464EA3"/>
    <w:rsid w:val="004650B0"/>
    <w:rsid w:val="004652BB"/>
    <w:rsid w:val="00465396"/>
    <w:rsid w:val="00465B0C"/>
    <w:rsid w:val="0046629E"/>
    <w:rsid w:val="004665AB"/>
    <w:rsid w:val="00466689"/>
    <w:rsid w:val="004666CD"/>
    <w:rsid w:val="00466A9F"/>
    <w:rsid w:val="00466CA6"/>
    <w:rsid w:val="00466D46"/>
    <w:rsid w:val="004671E1"/>
    <w:rsid w:val="00467B69"/>
    <w:rsid w:val="00467C41"/>
    <w:rsid w:val="00467C8D"/>
    <w:rsid w:val="00467E27"/>
    <w:rsid w:val="00467F6F"/>
    <w:rsid w:val="0047003C"/>
    <w:rsid w:val="00470740"/>
    <w:rsid w:val="0047075A"/>
    <w:rsid w:val="004707FC"/>
    <w:rsid w:val="0047097B"/>
    <w:rsid w:val="004709C4"/>
    <w:rsid w:val="00470F54"/>
    <w:rsid w:val="004710F9"/>
    <w:rsid w:val="004711A3"/>
    <w:rsid w:val="004711FD"/>
    <w:rsid w:val="004717EC"/>
    <w:rsid w:val="00471A2D"/>
    <w:rsid w:val="00471B10"/>
    <w:rsid w:val="00471EC4"/>
    <w:rsid w:val="00471FF0"/>
    <w:rsid w:val="004720CE"/>
    <w:rsid w:val="00472251"/>
    <w:rsid w:val="00472B17"/>
    <w:rsid w:val="00472DD9"/>
    <w:rsid w:val="004730D9"/>
    <w:rsid w:val="0047385E"/>
    <w:rsid w:val="00473A66"/>
    <w:rsid w:val="00473F52"/>
    <w:rsid w:val="00473F93"/>
    <w:rsid w:val="00474280"/>
    <w:rsid w:val="0047483B"/>
    <w:rsid w:val="00474F01"/>
    <w:rsid w:val="00475420"/>
    <w:rsid w:val="00475523"/>
    <w:rsid w:val="004755F4"/>
    <w:rsid w:val="0047589D"/>
    <w:rsid w:val="00475ACA"/>
    <w:rsid w:val="00475C13"/>
    <w:rsid w:val="00475C8A"/>
    <w:rsid w:val="004761CC"/>
    <w:rsid w:val="004765CE"/>
    <w:rsid w:val="004768B5"/>
    <w:rsid w:val="00476AC1"/>
    <w:rsid w:val="00476B7A"/>
    <w:rsid w:val="00476C37"/>
    <w:rsid w:val="00476F58"/>
    <w:rsid w:val="00476F67"/>
    <w:rsid w:val="004772AA"/>
    <w:rsid w:val="00477365"/>
    <w:rsid w:val="004773F4"/>
    <w:rsid w:val="004776C0"/>
    <w:rsid w:val="004776E7"/>
    <w:rsid w:val="00477947"/>
    <w:rsid w:val="004801B5"/>
    <w:rsid w:val="00480497"/>
    <w:rsid w:val="0048095E"/>
    <w:rsid w:val="0048107A"/>
    <w:rsid w:val="00481351"/>
    <w:rsid w:val="00481915"/>
    <w:rsid w:val="00481BA3"/>
    <w:rsid w:val="00481D19"/>
    <w:rsid w:val="004820FA"/>
    <w:rsid w:val="00482257"/>
    <w:rsid w:val="004822AA"/>
    <w:rsid w:val="0048241B"/>
    <w:rsid w:val="004826B0"/>
    <w:rsid w:val="00482717"/>
    <w:rsid w:val="00482C9A"/>
    <w:rsid w:val="00482EC9"/>
    <w:rsid w:val="00482FD6"/>
    <w:rsid w:val="004831B3"/>
    <w:rsid w:val="004831B9"/>
    <w:rsid w:val="004831CB"/>
    <w:rsid w:val="004832ED"/>
    <w:rsid w:val="00483766"/>
    <w:rsid w:val="004838B3"/>
    <w:rsid w:val="00483CED"/>
    <w:rsid w:val="00484989"/>
    <w:rsid w:val="00484CD8"/>
    <w:rsid w:val="00484D2F"/>
    <w:rsid w:val="00484D5A"/>
    <w:rsid w:val="00484D75"/>
    <w:rsid w:val="00484F74"/>
    <w:rsid w:val="00485059"/>
    <w:rsid w:val="004853E0"/>
    <w:rsid w:val="00485767"/>
    <w:rsid w:val="00485EF6"/>
    <w:rsid w:val="00486620"/>
    <w:rsid w:val="00486880"/>
    <w:rsid w:val="00486DE3"/>
    <w:rsid w:val="00486FC4"/>
    <w:rsid w:val="004870B6"/>
    <w:rsid w:val="004877B7"/>
    <w:rsid w:val="00487C2B"/>
    <w:rsid w:val="00487D3B"/>
    <w:rsid w:val="00487FE7"/>
    <w:rsid w:val="00490316"/>
    <w:rsid w:val="004904C2"/>
    <w:rsid w:val="00490527"/>
    <w:rsid w:val="004906DE"/>
    <w:rsid w:val="0049074E"/>
    <w:rsid w:val="00490EB5"/>
    <w:rsid w:val="00490EDC"/>
    <w:rsid w:val="00490EFE"/>
    <w:rsid w:val="0049104B"/>
    <w:rsid w:val="00491595"/>
    <w:rsid w:val="004915A5"/>
    <w:rsid w:val="00491649"/>
    <w:rsid w:val="004918DB"/>
    <w:rsid w:val="00491B28"/>
    <w:rsid w:val="00491C19"/>
    <w:rsid w:val="00491C5D"/>
    <w:rsid w:val="00491DD6"/>
    <w:rsid w:val="004923D4"/>
    <w:rsid w:val="004925CB"/>
    <w:rsid w:val="00492954"/>
    <w:rsid w:val="00492B2B"/>
    <w:rsid w:val="00492DA7"/>
    <w:rsid w:val="00492F50"/>
    <w:rsid w:val="00493046"/>
    <w:rsid w:val="00493087"/>
    <w:rsid w:val="004930E5"/>
    <w:rsid w:val="00493391"/>
    <w:rsid w:val="0049384A"/>
    <w:rsid w:val="0049396E"/>
    <w:rsid w:val="00493D49"/>
    <w:rsid w:val="00493DB9"/>
    <w:rsid w:val="0049455F"/>
    <w:rsid w:val="004945D4"/>
    <w:rsid w:val="004946AB"/>
    <w:rsid w:val="00494D98"/>
    <w:rsid w:val="00494DBA"/>
    <w:rsid w:val="00495015"/>
    <w:rsid w:val="0049516E"/>
    <w:rsid w:val="0049556A"/>
    <w:rsid w:val="0049559B"/>
    <w:rsid w:val="004957FB"/>
    <w:rsid w:val="00495933"/>
    <w:rsid w:val="00495A30"/>
    <w:rsid w:val="00496312"/>
    <w:rsid w:val="004963EA"/>
    <w:rsid w:val="00496617"/>
    <w:rsid w:val="00496677"/>
    <w:rsid w:val="00497665"/>
    <w:rsid w:val="00497689"/>
    <w:rsid w:val="00497716"/>
    <w:rsid w:val="0049781B"/>
    <w:rsid w:val="00497C20"/>
    <w:rsid w:val="004A00CC"/>
    <w:rsid w:val="004A07C1"/>
    <w:rsid w:val="004A0A22"/>
    <w:rsid w:val="004A0AC9"/>
    <w:rsid w:val="004A0E97"/>
    <w:rsid w:val="004A1495"/>
    <w:rsid w:val="004A1614"/>
    <w:rsid w:val="004A1758"/>
    <w:rsid w:val="004A1B56"/>
    <w:rsid w:val="004A1E17"/>
    <w:rsid w:val="004A2014"/>
    <w:rsid w:val="004A2063"/>
    <w:rsid w:val="004A2165"/>
    <w:rsid w:val="004A21EB"/>
    <w:rsid w:val="004A223B"/>
    <w:rsid w:val="004A26A8"/>
    <w:rsid w:val="004A3890"/>
    <w:rsid w:val="004A3B58"/>
    <w:rsid w:val="004A3D00"/>
    <w:rsid w:val="004A423C"/>
    <w:rsid w:val="004A427F"/>
    <w:rsid w:val="004A4385"/>
    <w:rsid w:val="004A4A99"/>
    <w:rsid w:val="004A507F"/>
    <w:rsid w:val="004A5336"/>
    <w:rsid w:val="004A5571"/>
    <w:rsid w:val="004A5702"/>
    <w:rsid w:val="004A5792"/>
    <w:rsid w:val="004A5863"/>
    <w:rsid w:val="004A5925"/>
    <w:rsid w:val="004A5E87"/>
    <w:rsid w:val="004A612B"/>
    <w:rsid w:val="004A62FF"/>
    <w:rsid w:val="004A63E3"/>
    <w:rsid w:val="004A6522"/>
    <w:rsid w:val="004A668C"/>
    <w:rsid w:val="004A6C3B"/>
    <w:rsid w:val="004A6D28"/>
    <w:rsid w:val="004A6F9A"/>
    <w:rsid w:val="004A707B"/>
    <w:rsid w:val="004A70AE"/>
    <w:rsid w:val="004A7260"/>
    <w:rsid w:val="004A7427"/>
    <w:rsid w:val="004A7C00"/>
    <w:rsid w:val="004B0091"/>
    <w:rsid w:val="004B00CD"/>
    <w:rsid w:val="004B00ED"/>
    <w:rsid w:val="004B063A"/>
    <w:rsid w:val="004B079E"/>
    <w:rsid w:val="004B0950"/>
    <w:rsid w:val="004B0C4F"/>
    <w:rsid w:val="004B13D7"/>
    <w:rsid w:val="004B1476"/>
    <w:rsid w:val="004B172E"/>
    <w:rsid w:val="004B17E0"/>
    <w:rsid w:val="004B193F"/>
    <w:rsid w:val="004B1990"/>
    <w:rsid w:val="004B1CA0"/>
    <w:rsid w:val="004B1E6A"/>
    <w:rsid w:val="004B1FB1"/>
    <w:rsid w:val="004B2405"/>
    <w:rsid w:val="004B3206"/>
    <w:rsid w:val="004B32AF"/>
    <w:rsid w:val="004B32EA"/>
    <w:rsid w:val="004B355E"/>
    <w:rsid w:val="004B3614"/>
    <w:rsid w:val="004B3674"/>
    <w:rsid w:val="004B3DBD"/>
    <w:rsid w:val="004B426A"/>
    <w:rsid w:val="004B45AF"/>
    <w:rsid w:val="004B478F"/>
    <w:rsid w:val="004B4CFF"/>
    <w:rsid w:val="004B5131"/>
    <w:rsid w:val="004B536F"/>
    <w:rsid w:val="004B53E3"/>
    <w:rsid w:val="004B557F"/>
    <w:rsid w:val="004B55FD"/>
    <w:rsid w:val="004B5796"/>
    <w:rsid w:val="004B589F"/>
    <w:rsid w:val="004B58BA"/>
    <w:rsid w:val="004B59EE"/>
    <w:rsid w:val="004B620B"/>
    <w:rsid w:val="004B645E"/>
    <w:rsid w:val="004B6608"/>
    <w:rsid w:val="004B6990"/>
    <w:rsid w:val="004B6A59"/>
    <w:rsid w:val="004B6E16"/>
    <w:rsid w:val="004B6EA5"/>
    <w:rsid w:val="004B6F3D"/>
    <w:rsid w:val="004B6FE2"/>
    <w:rsid w:val="004B70DC"/>
    <w:rsid w:val="004B712F"/>
    <w:rsid w:val="004B721E"/>
    <w:rsid w:val="004B72EE"/>
    <w:rsid w:val="004B7849"/>
    <w:rsid w:val="004B7AD1"/>
    <w:rsid w:val="004B7B08"/>
    <w:rsid w:val="004C067A"/>
    <w:rsid w:val="004C0738"/>
    <w:rsid w:val="004C079B"/>
    <w:rsid w:val="004C0B77"/>
    <w:rsid w:val="004C0C99"/>
    <w:rsid w:val="004C1226"/>
    <w:rsid w:val="004C15F6"/>
    <w:rsid w:val="004C1A1A"/>
    <w:rsid w:val="004C1AA5"/>
    <w:rsid w:val="004C25CD"/>
    <w:rsid w:val="004C277A"/>
    <w:rsid w:val="004C2AB1"/>
    <w:rsid w:val="004C2C75"/>
    <w:rsid w:val="004C31F0"/>
    <w:rsid w:val="004C3710"/>
    <w:rsid w:val="004C3824"/>
    <w:rsid w:val="004C397C"/>
    <w:rsid w:val="004C3A04"/>
    <w:rsid w:val="004C3B88"/>
    <w:rsid w:val="004C3D5A"/>
    <w:rsid w:val="004C41D9"/>
    <w:rsid w:val="004C42E2"/>
    <w:rsid w:val="004C443B"/>
    <w:rsid w:val="004C471C"/>
    <w:rsid w:val="004C476C"/>
    <w:rsid w:val="004C4970"/>
    <w:rsid w:val="004C4B8A"/>
    <w:rsid w:val="004C500C"/>
    <w:rsid w:val="004C5041"/>
    <w:rsid w:val="004C5885"/>
    <w:rsid w:val="004C5A0E"/>
    <w:rsid w:val="004C5BA9"/>
    <w:rsid w:val="004C5CBF"/>
    <w:rsid w:val="004C5EDE"/>
    <w:rsid w:val="004C6035"/>
    <w:rsid w:val="004C6484"/>
    <w:rsid w:val="004C6A19"/>
    <w:rsid w:val="004C6B22"/>
    <w:rsid w:val="004C6BAD"/>
    <w:rsid w:val="004C70A2"/>
    <w:rsid w:val="004C711D"/>
    <w:rsid w:val="004C7138"/>
    <w:rsid w:val="004C71B0"/>
    <w:rsid w:val="004C7457"/>
    <w:rsid w:val="004C7732"/>
    <w:rsid w:val="004C7762"/>
    <w:rsid w:val="004C776E"/>
    <w:rsid w:val="004C78DE"/>
    <w:rsid w:val="004C7B30"/>
    <w:rsid w:val="004C7E93"/>
    <w:rsid w:val="004C7EB1"/>
    <w:rsid w:val="004D0093"/>
    <w:rsid w:val="004D02F9"/>
    <w:rsid w:val="004D0D68"/>
    <w:rsid w:val="004D0D72"/>
    <w:rsid w:val="004D0EBB"/>
    <w:rsid w:val="004D14D7"/>
    <w:rsid w:val="004D1645"/>
    <w:rsid w:val="004D20D3"/>
    <w:rsid w:val="004D21F4"/>
    <w:rsid w:val="004D2227"/>
    <w:rsid w:val="004D244B"/>
    <w:rsid w:val="004D28B7"/>
    <w:rsid w:val="004D2FCF"/>
    <w:rsid w:val="004D3173"/>
    <w:rsid w:val="004D372E"/>
    <w:rsid w:val="004D3783"/>
    <w:rsid w:val="004D3E1C"/>
    <w:rsid w:val="004D4070"/>
    <w:rsid w:val="004D5752"/>
    <w:rsid w:val="004D5949"/>
    <w:rsid w:val="004D61DA"/>
    <w:rsid w:val="004D6452"/>
    <w:rsid w:val="004D645C"/>
    <w:rsid w:val="004D6709"/>
    <w:rsid w:val="004D6B10"/>
    <w:rsid w:val="004D6B59"/>
    <w:rsid w:val="004D6D8C"/>
    <w:rsid w:val="004D6F23"/>
    <w:rsid w:val="004D7609"/>
    <w:rsid w:val="004D76E9"/>
    <w:rsid w:val="004D79D3"/>
    <w:rsid w:val="004D7CB9"/>
    <w:rsid w:val="004D7D01"/>
    <w:rsid w:val="004D7D22"/>
    <w:rsid w:val="004D7D74"/>
    <w:rsid w:val="004E0142"/>
    <w:rsid w:val="004E05BF"/>
    <w:rsid w:val="004E06EC"/>
    <w:rsid w:val="004E07ED"/>
    <w:rsid w:val="004E0A0A"/>
    <w:rsid w:val="004E0B49"/>
    <w:rsid w:val="004E0D56"/>
    <w:rsid w:val="004E0D6A"/>
    <w:rsid w:val="004E1012"/>
    <w:rsid w:val="004E1355"/>
    <w:rsid w:val="004E1577"/>
    <w:rsid w:val="004E1797"/>
    <w:rsid w:val="004E1AC0"/>
    <w:rsid w:val="004E1B86"/>
    <w:rsid w:val="004E1BA2"/>
    <w:rsid w:val="004E1E90"/>
    <w:rsid w:val="004E251C"/>
    <w:rsid w:val="004E2A34"/>
    <w:rsid w:val="004E2B97"/>
    <w:rsid w:val="004E2C52"/>
    <w:rsid w:val="004E30B8"/>
    <w:rsid w:val="004E30DD"/>
    <w:rsid w:val="004E33F6"/>
    <w:rsid w:val="004E38C6"/>
    <w:rsid w:val="004E3985"/>
    <w:rsid w:val="004E40E1"/>
    <w:rsid w:val="004E41B9"/>
    <w:rsid w:val="004E441C"/>
    <w:rsid w:val="004E4749"/>
    <w:rsid w:val="004E499C"/>
    <w:rsid w:val="004E4BFB"/>
    <w:rsid w:val="004E4C39"/>
    <w:rsid w:val="004E4CE1"/>
    <w:rsid w:val="004E50AF"/>
    <w:rsid w:val="004E5187"/>
    <w:rsid w:val="004E54F6"/>
    <w:rsid w:val="004E572F"/>
    <w:rsid w:val="004E5AF7"/>
    <w:rsid w:val="004E5E26"/>
    <w:rsid w:val="004E5F67"/>
    <w:rsid w:val="004E6310"/>
    <w:rsid w:val="004E63A0"/>
    <w:rsid w:val="004E6421"/>
    <w:rsid w:val="004E699A"/>
    <w:rsid w:val="004E6F2F"/>
    <w:rsid w:val="004E7119"/>
    <w:rsid w:val="004E73E6"/>
    <w:rsid w:val="004E7497"/>
    <w:rsid w:val="004E76FF"/>
    <w:rsid w:val="004F03B3"/>
    <w:rsid w:val="004F07F2"/>
    <w:rsid w:val="004F0D26"/>
    <w:rsid w:val="004F10A1"/>
    <w:rsid w:val="004F1163"/>
    <w:rsid w:val="004F1291"/>
    <w:rsid w:val="004F1455"/>
    <w:rsid w:val="004F146B"/>
    <w:rsid w:val="004F156F"/>
    <w:rsid w:val="004F1655"/>
    <w:rsid w:val="004F18D5"/>
    <w:rsid w:val="004F1985"/>
    <w:rsid w:val="004F19D3"/>
    <w:rsid w:val="004F1E32"/>
    <w:rsid w:val="004F20DF"/>
    <w:rsid w:val="004F24C7"/>
    <w:rsid w:val="004F2A04"/>
    <w:rsid w:val="004F2A71"/>
    <w:rsid w:val="004F38D6"/>
    <w:rsid w:val="004F3A23"/>
    <w:rsid w:val="004F3ADF"/>
    <w:rsid w:val="004F4029"/>
    <w:rsid w:val="004F4360"/>
    <w:rsid w:val="004F4364"/>
    <w:rsid w:val="004F44F3"/>
    <w:rsid w:val="004F4767"/>
    <w:rsid w:val="004F4C27"/>
    <w:rsid w:val="004F4C97"/>
    <w:rsid w:val="004F4CFE"/>
    <w:rsid w:val="004F4E9B"/>
    <w:rsid w:val="004F500A"/>
    <w:rsid w:val="004F5068"/>
    <w:rsid w:val="004F5184"/>
    <w:rsid w:val="004F577B"/>
    <w:rsid w:val="004F5AE7"/>
    <w:rsid w:val="004F625F"/>
    <w:rsid w:val="004F62CF"/>
    <w:rsid w:val="004F6313"/>
    <w:rsid w:val="004F6328"/>
    <w:rsid w:val="004F652B"/>
    <w:rsid w:val="004F6790"/>
    <w:rsid w:val="004F6AB3"/>
    <w:rsid w:val="004F6BC3"/>
    <w:rsid w:val="004F710C"/>
    <w:rsid w:val="004F782F"/>
    <w:rsid w:val="004F7E6F"/>
    <w:rsid w:val="00500AD3"/>
    <w:rsid w:val="00500FFF"/>
    <w:rsid w:val="005011EF"/>
    <w:rsid w:val="0050159C"/>
    <w:rsid w:val="005015C5"/>
    <w:rsid w:val="005016AE"/>
    <w:rsid w:val="005022B8"/>
    <w:rsid w:val="00502A31"/>
    <w:rsid w:val="00502C2C"/>
    <w:rsid w:val="00502E19"/>
    <w:rsid w:val="00503478"/>
    <w:rsid w:val="00503738"/>
    <w:rsid w:val="00503B57"/>
    <w:rsid w:val="00503B71"/>
    <w:rsid w:val="005047C1"/>
    <w:rsid w:val="005048C8"/>
    <w:rsid w:val="00504B70"/>
    <w:rsid w:val="00504FF3"/>
    <w:rsid w:val="005052F7"/>
    <w:rsid w:val="00505ADD"/>
    <w:rsid w:val="00505C37"/>
    <w:rsid w:val="00505D9A"/>
    <w:rsid w:val="00505E8A"/>
    <w:rsid w:val="00505FFC"/>
    <w:rsid w:val="005063BF"/>
    <w:rsid w:val="00506849"/>
    <w:rsid w:val="005068BA"/>
    <w:rsid w:val="00506D26"/>
    <w:rsid w:val="00506F44"/>
    <w:rsid w:val="00506F51"/>
    <w:rsid w:val="00507398"/>
    <w:rsid w:val="005073EB"/>
    <w:rsid w:val="00507AA7"/>
    <w:rsid w:val="00507DF9"/>
    <w:rsid w:val="005104EE"/>
    <w:rsid w:val="00510ABB"/>
    <w:rsid w:val="00510CD2"/>
    <w:rsid w:val="00510E67"/>
    <w:rsid w:val="005110DD"/>
    <w:rsid w:val="00511867"/>
    <w:rsid w:val="00512179"/>
    <w:rsid w:val="005121C2"/>
    <w:rsid w:val="005122D7"/>
    <w:rsid w:val="0051238C"/>
    <w:rsid w:val="005123CB"/>
    <w:rsid w:val="005124C6"/>
    <w:rsid w:val="005124DC"/>
    <w:rsid w:val="005125D2"/>
    <w:rsid w:val="00512859"/>
    <w:rsid w:val="005128EC"/>
    <w:rsid w:val="005129AF"/>
    <w:rsid w:val="00512EC0"/>
    <w:rsid w:val="005130E7"/>
    <w:rsid w:val="005133A4"/>
    <w:rsid w:val="00513412"/>
    <w:rsid w:val="0051342C"/>
    <w:rsid w:val="00513686"/>
    <w:rsid w:val="0051368D"/>
    <w:rsid w:val="00513775"/>
    <w:rsid w:val="00513A69"/>
    <w:rsid w:val="0051401A"/>
    <w:rsid w:val="005142BF"/>
    <w:rsid w:val="005145DA"/>
    <w:rsid w:val="0051471B"/>
    <w:rsid w:val="005147F8"/>
    <w:rsid w:val="00514944"/>
    <w:rsid w:val="00514B38"/>
    <w:rsid w:val="00514B3F"/>
    <w:rsid w:val="00514E63"/>
    <w:rsid w:val="00514E78"/>
    <w:rsid w:val="0051511C"/>
    <w:rsid w:val="00515BAD"/>
    <w:rsid w:val="00515C6D"/>
    <w:rsid w:val="0051619E"/>
    <w:rsid w:val="0051643D"/>
    <w:rsid w:val="005164A0"/>
    <w:rsid w:val="005165AE"/>
    <w:rsid w:val="00516B3C"/>
    <w:rsid w:val="00516BDC"/>
    <w:rsid w:val="00516C33"/>
    <w:rsid w:val="00516C61"/>
    <w:rsid w:val="00516CA4"/>
    <w:rsid w:val="00516D0A"/>
    <w:rsid w:val="00516F26"/>
    <w:rsid w:val="0051744D"/>
    <w:rsid w:val="005175B9"/>
    <w:rsid w:val="0051762A"/>
    <w:rsid w:val="00517CEF"/>
    <w:rsid w:val="00517FDE"/>
    <w:rsid w:val="005201E4"/>
    <w:rsid w:val="00520217"/>
    <w:rsid w:val="005202B2"/>
    <w:rsid w:val="0052049B"/>
    <w:rsid w:val="00520649"/>
    <w:rsid w:val="00520881"/>
    <w:rsid w:val="00520A87"/>
    <w:rsid w:val="00520B00"/>
    <w:rsid w:val="00520C66"/>
    <w:rsid w:val="00520F04"/>
    <w:rsid w:val="005215CE"/>
    <w:rsid w:val="00521654"/>
    <w:rsid w:val="005216A4"/>
    <w:rsid w:val="005218A1"/>
    <w:rsid w:val="00521B11"/>
    <w:rsid w:val="005222CD"/>
    <w:rsid w:val="0052257E"/>
    <w:rsid w:val="005225CB"/>
    <w:rsid w:val="00522B51"/>
    <w:rsid w:val="00522C27"/>
    <w:rsid w:val="00523594"/>
    <w:rsid w:val="00523C88"/>
    <w:rsid w:val="00523CBC"/>
    <w:rsid w:val="00523DC8"/>
    <w:rsid w:val="00523EAB"/>
    <w:rsid w:val="0052409E"/>
    <w:rsid w:val="005240BE"/>
    <w:rsid w:val="00524214"/>
    <w:rsid w:val="005243BF"/>
    <w:rsid w:val="00524691"/>
    <w:rsid w:val="0052500D"/>
    <w:rsid w:val="005250E3"/>
    <w:rsid w:val="005251CF"/>
    <w:rsid w:val="005252BE"/>
    <w:rsid w:val="0052540A"/>
    <w:rsid w:val="005259E5"/>
    <w:rsid w:val="00525B1F"/>
    <w:rsid w:val="00525C1D"/>
    <w:rsid w:val="00525FE0"/>
    <w:rsid w:val="00526261"/>
    <w:rsid w:val="0052651B"/>
    <w:rsid w:val="005267E5"/>
    <w:rsid w:val="005268D8"/>
    <w:rsid w:val="00526945"/>
    <w:rsid w:val="00527149"/>
    <w:rsid w:val="005271EC"/>
    <w:rsid w:val="00527218"/>
    <w:rsid w:val="005275F6"/>
    <w:rsid w:val="00530A16"/>
    <w:rsid w:val="00530B52"/>
    <w:rsid w:val="0053126B"/>
    <w:rsid w:val="00531834"/>
    <w:rsid w:val="00532156"/>
    <w:rsid w:val="005321E9"/>
    <w:rsid w:val="005325D4"/>
    <w:rsid w:val="00532638"/>
    <w:rsid w:val="00532B10"/>
    <w:rsid w:val="00532EEB"/>
    <w:rsid w:val="00532FFC"/>
    <w:rsid w:val="00533079"/>
    <w:rsid w:val="00533140"/>
    <w:rsid w:val="00533573"/>
    <w:rsid w:val="005338AD"/>
    <w:rsid w:val="00533F77"/>
    <w:rsid w:val="00534203"/>
    <w:rsid w:val="005342FF"/>
    <w:rsid w:val="0053445D"/>
    <w:rsid w:val="0053446D"/>
    <w:rsid w:val="005349E2"/>
    <w:rsid w:val="00534DC3"/>
    <w:rsid w:val="00534EC3"/>
    <w:rsid w:val="00535111"/>
    <w:rsid w:val="00535683"/>
    <w:rsid w:val="0053581A"/>
    <w:rsid w:val="0053584E"/>
    <w:rsid w:val="00535A24"/>
    <w:rsid w:val="00535F35"/>
    <w:rsid w:val="00535F93"/>
    <w:rsid w:val="00536016"/>
    <w:rsid w:val="005360EE"/>
    <w:rsid w:val="0053642E"/>
    <w:rsid w:val="0053676C"/>
    <w:rsid w:val="00536CEC"/>
    <w:rsid w:val="00536D5C"/>
    <w:rsid w:val="00537445"/>
    <w:rsid w:val="00537B07"/>
    <w:rsid w:val="00537F65"/>
    <w:rsid w:val="0054015A"/>
    <w:rsid w:val="005401F4"/>
    <w:rsid w:val="00540243"/>
    <w:rsid w:val="0054059C"/>
    <w:rsid w:val="00540829"/>
    <w:rsid w:val="00540B06"/>
    <w:rsid w:val="00540D41"/>
    <w:rsid w:val="00540F1C"/>
    <w:rsid w:val="00541071"/>
    <w:rsid w:val="0054117F"/>
    <w:rsid w:val="005411FC"/>
    <w:rsid w:val="0054178A"/>
    <w:rsid w:val="00541864"/>
    <w:rsid w:val="005418B1"/>
    <w:rsid w:val="00541A5E"/>
    <w:rsid w:val="00541C82"/>
    <w:rsid w:val="00542027"/>
    <w:rsid w:val="005420B8"/>
    <w:rsid w:val="0054217F"/>
    <w:rsid w:val="005423BE"/>
    <w:rsid w:val="0054267F"/>
    <w:rsid w:val="00542702"/>
    <w:rsid w:val="00542818"/>
    <w:rsid w:val="0054292D"/>
    <w:rsid w:val="00542A05"/>
    <w:rsid w:val="00542D95"/>
    <w:rsid w:val="00542EF1"/>
    <w:rsid w:val="0054325D"/>
    <w:rsid w:val="005432C9"/>
    <w:rsid w:val="005439A4"/>
    <w:rsid w:val="00543A22"/>
    <w:rsid w:val="00543BE0"/>
    <w:rsid w:val="00543E47"/>
    <w:rsid w:val="00544096"/>
    <w:rsid w:val="00544147"/>
    <w:rsid w:val="005445B7"/>
    <w:rsid w:val="00544806"/>
    <w:rsid w:val="005449A1"/>
    <w:rsid w:val="005449CC"/>
    <w:rsid w:val="00544A81"/>
    <w:rsid w:val="00544C56"/>
    <w:rsid w:val="00544C8D"/>
    <w:rsid w:val="00544CF0"/>
    <w:rsid w:val="00545159"/>
    <w:rsid w:val="005451E4"/>
    <w:rsid w:val="00545214"/>
    <w:rsid w:val="0054538E"/>
    <w:rsid w:val="005453AD"/>
    <w:rsid w:val="00545857"/>
    <w:rsid w:val="0054588D"/>
    <w:rsid w:val="00545A46"/>
    <w:rsid w:val="00545D30"/>
    <w:rsid w:val="00546981"/>
    <w:rsid w:val="00546DA0"/>
    <w:rsid w:val="00546E87"/>
    <w:rsid w:val="00547A23"/>
    <w:rsid w:val="00547B3B"/>
    <w:rsid w:val="00550268"/>
    <w:rsid w:val="005503BC"/>
    <w:rsid w:val="0055062C"/>
    <w:rsid w:val="0055080C"/>
    <w:rsid w:val="00550CA7"/>
    <w:rsid w:val="0055120C"/>
    <w:rsid w:val="00551497"/>
    <w:rsid w:val="005514C6"/>
    <w:rsid w:val="00551A08"/>
    <w:rsid w:val="00551AAB"/>
    <w:rsid w:val="00551D27"/>
    <w:rsid w:val="00552056"/>
    <w:rsid w:val="005522D6"/>
    <w:rsid w:val="00552849"/>
    <w:rsid w:val="005531E2"/>
    <w:rsid w:val="00553660"/>
    <w:rsid w:val="00553837"/>
    <w:rsid w:val="00553A04"/>
    <w:rsid w:val="00553D38"/>
    <w:rsid w:val="00553D96"/>
    <w:rsid w:val="00553EA8"/>
    <w:rsid w:val="00553F9F"/>
    <w:rsid w:val="005540AE"/>
    <w:rsid w:val="005542A8"/>
    <w:rsid w:val="00554367"/>
    <w:rsid w:val="00554496"/>
    <w:rsid w:val="00554848"/>
    <w:rsid w:val="00554DD2"/>
    <w:rsid w:val="00555581"/>
    <w:rsid w:val="005559F0"/>
    <w:rsid w:val="00555C10"/>
    <w:rsid w:val="00555CDB"/>
    <w:rsid w:val="005569A9"/>
    <w:rsid w:val="00556EE5"/>
    <w:rsid w:val="005571A7"/>
    <w:rsid w:val="00557610"/>
    <w:rsid w:val="00557AAB"/>
    <w:rsid w:val="00557C85"/>
    <w:rsid w:val="00560033"/>
    <w:rsid w:val="00560284"/>
    <w:rsid w:val="005602E5"/>
    <w:rsid w:val="005602F9"/>
    <w:rsid w:val="0056058D"/>
    <w:rsid w:val="005614FA"/>
    <w:rsid w:val="00561734"/>
    <w:rsid w:val="0056185F"/>
    <w:rsid w:val="005619D8"/>
    <w:rsid w:val="00561C61"/>
    <w:rsid w:val="00561DB7"/>
    <w:rsid w:val="00561E1E"/>
    <w:rsid w:val="00562063"/>
    <w:rsid w:val="0056292F"/>
    <w:rsid w:val="00562C9B"/>
    <w:rsid w:val="00562CCF"/>
    <w:rsid w:val="00562DA9"/>
    <w:rsid w:val="00562EDC"/>
    <w:rsid w:val="0056317A"/>
    <w:rsid w:val="005632A1"/>
    <w:rsid w:val="00563365"/>
    <w:rsid w:val="00563489"/>
    <w:rsid w:val="00563A03"/>
    <w:rsid w:val="00563AF9"/>
    <w:rsid w:val="0056439F"/>
    <w:rsid w:val="005644C9"/>
    <w:rsid w:val="005647BE"/>
    <w:rsid w:val="00564C01"/>
    <w:rsid w:val="00564CFF"/>
    <w:rsid w:val="00564DF2"/>
    <w:rsid w:val="00565117"/>
    <w:rsid w:val="00565380"/>
    <w:rsid w:val="00565518"/>
    <w:rsid w:val="005659C0"/>
    <w:rsid w:val="00565A3F"/>
    <w:rsid w:val="00566035"/>
    <w:rsid w:val="005662C8"/>
    <w:rsid w:val="00566381"/>
    <w:rsid w:val="00566466"/>
    <w:rsid w:val="00566569"/>
    <w:rsid w:val="005665C1"/>
    <w:rsid w:val="005667A9"/>
    <w:rsid w:val="00566B5A"/>
    <w:rsid w:val="00566D32"/>
    <w:rsid w:val="0056706E"/>
    <w:rsid w:val="00567186"/>
    <w:rsid w:val="0056741A"/>
    <w:rsid w:val="00567426"/>
    <w:rsid w:val="0056742C"/>
    <w:rsid w:val="005674A7"/>
    <w:rsid w:val="0056759A"/>
    <w:rsid w:val="00567701"/>
    <w:rsid w:val="0056775C"/>
    <w:rsid w:val="00567E3C"/>
    <w:rsid w:val="00567FB0"/>
    <w:rsid w:val="005702B3"/>
    <w:rsid w:val="0057046D"/>
    <w:rsid w:val="00570EF0"/>
    <w:rsid w:val="005714A9"/>
    <w:rsid w:val="00572281"/>
    <w:rsid w:val="005729DF"/>
    <w:rsid w:val="00572A0A"/>
    <w:rsid w:val="00572A1B"/>
    <w:rsid w:val="00572DD4"/>
    <w:rsid w:val="0057365C"/>
    <w:rsid w:val="00573A03"/>
    <w:rsid w:val="00573AC5"/>
    <w:rsid w:val="00573D13"/>
    <w:rsid w:val="00573E7D"/>
    <w:rsid w:val="005740C7"/>
    <w:rsid w:val="0057419A"/>
    <w:rsid w:val="00574487"/>
    <w:rsid w:val="005745A1"/>
    <w:rsid w:val="00574C04"/>
    <w:rsid w:val="00575AB4"/>
    <w:rsid w:val="00575E2F"/>
    <w:rsid w:val="00575EDA"/>
    <w:rsid w:val="00575FC7"/>
    <w:rsid w:val="00576035"/>
    <w:rsid w:val="005761E6"/>
    <w:rsid w:val="00576277"/>
    <w:rsid w:val="005763D6"/>
    <w:rsid w:val="005765D6"/>
    <w:rsid w:val="005767F3"/>
    <w:rsid w:val="00576951"/>
    <w:rsid w:val="00576E32"/>
    <w:rsid w:val="00576F3A"/>
    <w:rsid w:val="005770AE"/>
    <w:rsid w:val="00577297"/>
    <w:rsid w:val="005778FD"/>
    <w:rsid w:val="00577A1C"/>
    <w:rsid w:val="00577AF4"/>
    <w:rsid w:val="00577C3D"/>
    <w:rsid w:val="00577E3D"/>
    <w:rsid w:val="00577F77"/>
    <w:rsid w:val="0058080A"/>
    <w:rsid w:val="00580F07"/>
    <w:rsid w:val="00580FE3"/>
    <w:rsid w:val="005814C7"/>
    <w:rsid w:val="00581ACF"/>
    <w:rsid w:val="00581D31"/>
    <w:rsid w:val="00582003"/>
    <w:rsid w:val="00582128"/>
    <w:rsid w:val="00582360"/>
    <w:rsid w:val="00582B79"/>
    <w:rsid w:val="00583493"/>
    <w:rsid w:val="005835BE"/>
    <w:rsid w:val="00583B12"/>
    <w:rsid w:val="00583BD8"/>
    <w:rsid w:val="00583D24"/>
    <w:rsid w:val="00583F9B"/>
    <w:rsid w:val="005841A9"/>
    <w:rsid w:val="005844A0"/>
    <w:rsid w:val="00584541"/>
    <w:rsid w:val="00584A13"/>
    <w:rsid w:val="00584D20"/>
    <w:rsid w:val="00584E15"/>
    <w:rsid w:val="00584E18"/>
    <w:rsid w:val="00584F2D"/>
    <w:rsid w:val="00584F48"/>
    <w:rsid w:val="005850B3"/>
    <w:rsid w:val="0058550A"/>
    <w:rsid w:val="00585701"/>
    <w:rsid w:val="0058582D"/>
    <w:rsid w:val="00585910"/>
    <w:rsid w:val="00585CAC"/>
    <w:rsid w:val="0058607A"/>
    <w:rsid w:val="00586094"/>
    <w:rsid w:val="005861ED"/>
    <w:rsid w:val="00586462"/>
    <w:rsid w:val="005865EC"/>
    <w:rsid w:val="00586796"/>
    <w:rsid w:val="005868B8"/>
    <w:rsid w:val="00586C06"/>
    <w:rsid w:val="00586DC1"/>
    <w:rsid w:val="00586FCA"/>
    <w:rsid w:val="005874FC"/>
    <w:rsid w:val="005877A9"/>
    <w:rsid w:val="0058789C"/>
    <w:rsid w:val="0058792F"/>
    <w:rsid w:val="00587A53"/>
    <w:rsid w:val="00587AB5"/>
    <w:rsid w:val="00587CEC"/>
    <w:rsid w:val="00587EDD"/>
    <w:rsid w:val="00587EFD"/>
    <w:rsid w:val="005907D3"/>
    <w:rsid w:val="005908DF"/>
    <w:rsid w:val="00590A00"/>
    <w:rsid w:val="00591376"/>
    <w:rsid w:val="005917A4"/>
    <w:rsid w:val="00591D15"/>
    <w:rsid w:val="0059221A"/>
    <w:rsid w:val="005924DE"/>
    <w:rsid w:val="00592565"/>
    <w:rsid w:val="005926CA"/>
    <w:rsid w:val="00592B5F"/>
    <w:rsid w:val="00592D44"/>
    <w:rsid w:val="005932A0"/>
    <w:rsid w:val="005933A0"/>
    <w:rsid w:val="005933EA"/>
    <w:rsid w:val="005933FF"/>
    <w:rsid w:val="0059361F"/>
    <w:rsid w:val="005937C2"/>
    <w:rsid w:val="005938D5"/>
    <w:rsid w:val="00593C4F"/>
    <w:rsid w:val="00593DB8"/>
    <w:rsid w:val="00594257"/>
    <w:rsid w:val="00594325"/>
    <w:rsid w:val="0059471C"/>
    <w:rsid w:val="0059482C"/>
    <w:rsid w:val="00594D28"/>
    <w:rsid w:val="00594D37"/>
    <w:rsid w:val="00594D7C"/>
    <w:rsid w:val="00594F4E"/>
    <w:rsid w:val="00595076"/>
    <w:rsid w:val="00595096"/>
    <w:rsid w:val="00595219"/>
    <w:rsid w:val="00595314"/>
    <w:rsid w:val="005955F2"/>
    <w:rsid w:val="00595A25"/>
    <w:rsid w:val="00595BA9"/>
    <w:rsid w:val="00595BC4"/>
    <w:rsid w:val="00595C28"/>
    <w:rsid w:val="00595E3C"/>
    <w:rsid w:val="00595F5A"/>
    <w:rsid w:val="00595F65"/>
    <w:rsid w:val="00596164"/>
    <w:rsid w:val="005967DD"/>
    <w:rsid w:val="00596A0B"/>
    <w:rsid w:val="00596E55"/>
    <w:rsid w:val="00596EA0"/>
    <w:rsid w:val="005972F8"/>
    <w:rsid w:val="0059732B"/>
    <w:rsid w:val="00597471"/>
    <w:rsid w:val="0059747E"/>
    <w:rsid w:val="00597662"/>
    <w:rsid w:val="00597BF5"/>
    <w:rsid w:val="005A0146"/>
    <w:rsid w:val="005A08C5"/>
    <w:rsid w:val="005A0D49"/>
    <w:rsid w:val="005A0E13"/>
    <w:rsid w:val="005A0E28"/>
    <w:rsid w:val="005A155D"/>
    <w:rsid w:val="005A169E"/>
    <w:rsid w:val="005A16E2"/>
    <w:rsid w:val="005A16F7"/>
    <w:rsid w:val="005A17D3"/>
    <w:rsid w:val="005A183D"/>
    <w:rsid w:val="005A28E8"/>
    <w:rsid w:val="005A2DC3"/>
    <w:rsid w:val="005A300C"/>
    <w:rsid w:val="005A3167"/>
    <w:rsid w:val="005A33A0"/>
    <w:rsid w:val="005A344F"/>
    <w:rsid w:val="005A36E0"/>
    <w:rsid w:val="005A3B52"/>
    <w:rsid w:val="005A3F7C"/>
    <w:rsid w:val="005A3FF2"/>
    <w:rsid w:val="005A4025"/>
    <w:rsid w:val="005A45B0"/>
    <w:rsid w:val="005A490B"/>
    <w:rsid w:val="005A4C3A"/>
    <w:rsid w:val="005A4F21"/>
    <w:rsid w:val="005A514F"/>
    <w:rsid w:val="005A54BA"/>
    <w:rsid w:val="005A5B47"/>
    <w:rsid w:val="005A6465"/>
    <w:rsid w:val="005A65C8"/>
    <w:rsid w:val="005A70FA"/>
    <w:rsid w:val="005A71DF"/>
    <w:rsid w:val="005A7386"/>
    <w:rsid w:val="005A79E5"/>
    <w:rsid w:val="005A7A01"/>
    <w:rsid w:val="005A7A3A"/>
    <w:rsid w:val="005A7C32"/>
    <w:rsid w:val="005B0105"/>
    <w:rsid w:val="005B064E"/>
    <w:rsid w:val="005B09D8"/>
    <w:rsid w:val="005B0F4D"/>
    <w:rsid w:val="005B0FD2"/>
    <w:rsid w:val="005B0FFA"/>
    <w:rsid w:val="005B15D4"/>
    <w:rsid w:val="005B19A6"/>
    <w:rsid w:val="005B2547"/>
    <w:rsid w:val="005B2833"/>
    <w:rsid w:val="005B28B8"/>
    <w:rsid w:val="005B2D43"/>
    <w:rsid w:val="005B2D98"/>
    <w:rsid w:val="005B2EB4"/>
    <w:rsid w:val="005B33A0"/>
    <w:rsid w:val="005B3736"/>
    <w:rsid w:val="005B3B01"/>
    <w:rsid w:val="005B3CC4"/>
    <w:rsid w:val="005B3DFA"/>
    <w:rsid w:val="005B3EA8"/>
    <w:rsid w:val="005B401E"/>
    <w:rsid w:val="005B4634"/>
    <w:rsid w:val="005B49C4"/>
    <w:rsid w:val="005B4E27"/>
    <w:rsid w:val="005B4E3A"/>
    <w:rsid w:val="005B55CA"/>
    <w:rsid w:val="005B57B2"/>
    <w:rsid w:val="005B6100"/>
    <w:rsid w:val="005B65AA"/>
    <w:rsid w:val="005B665E"/>
    <w:rsid w:val="005B6880"/>
    <w:rsid w:val="005B6AE4"/>
    <w:rsid w:val="005B7000"/>
    <w:rsid w:val="005B7296"/>
    <w:rsid w:val="005B734D"/>
    <w:rsid w:val="005B7565"/>
    <w:rsid w:val="005B7950"/>
    <w:rsid w:val="005B7CC3"/>
    <w:rsid w:val="005C00ED"/>
    <w:rsid w:val="005C012B"/>
    <w:rsid w:val="005C0402"/>
    <w:rsid w:val="005C042B"/>
    <w:rsid w:val="005C05B2"/>
    <w:rsid w:val="005C0671"/>
    <w:rsid w:val="005C06B7"/>
    <w:rsid w:val="005C0C01"/>
    <w:rsid w:val="005C12BF"/>
    <w:rsid w:val="005C15CE"/>
    <w:rsid w:val="005C1708"/>
    <w:rsid w:val="005C1743"/>
    <w:rsid w:val="005C1880"/>
    <w:rsid w:val="005C1949"/>
    <w:rsid w:val="005C1DD9"/>
    <w:rsid w:val="005C1F11"/>
    <w:rsid w:val="005C204D"/>
    <w:rsid w:val="005C2216"/>
    <w:rsid w:val="005C22BD"/>
    <w:rsid w:val="005C22CC"/>
    <w:rsid w:val="005C24FF"/>
    <w:rsid w:val="005C25B8"/>
    <w:rsid w:val="005C2605"/>
    <w:rsid w:val="005C2625"/>
    <w:rsid w:val="005C2637"/>
    <w:rsid w:val="005C2677"/>
    <w:rsid w:val="005C3345"/>
    <w:rsid w:val="005C345B"/>
    <w:rsid w:val="005C3827"/>
    <w:rsid w:val="005C388D"/>
    <w:rsid w:val="005C39C0"/>
    <w:rsid w:val="005C3C3E"/>
    <w:rsid w:val="005C3E65"/>
    <w:rsid w:val="005C3FE5"/>
    <w:rsid w:val="005C4151"/>
    <w:rsid w:val="005C4214"/>
    <w:rsid w:val="005C4308"/>
    <w:rsid w:val="005C44A2"/>
    <w:rsid w:val="005C4571"/>
    <w:rsid w:val="005C4916"/>
    <w:rsid w:val="005C4C94"/>
    <w:rsid w:val="005C4E3E"/>
    <w:rsid w:val="005C4ED7"/>
    <w:rsid w:val="005C4EF5"/>
    <w:rsid w:val="005C5625"/>
    <w:rsid w:val="005C598A"/>
    <w:rsid w:val="005C5A43"/>
    <w:rsid w:val="005C5BE0"/>
    <w:rsid w:val="005C5CAD"/>
    <w:rsid w:val="005C6102"/>
    <w:rsid w:val="005C6198"/>
    <w:rsid w:val="005C6232"/>
    <w:rsid w:val="005C665E"/>
    <w:rsid w:val="005C666F"/>
    <w:rsid w:val="005C6737"/>
    <w:rsid w:val="005C6A0C"/>
    <w:rsid w:val="005C6ABF"/>
    <w:rsid w:val="005C6D05"/>
    <w:rsid w:val="005C6F40"/>
    <w:rsid w:val="005C6FD7"/>
    <w:rsid w:val="005C71AD"/>
    <w:rsid w:val="005C7414"/>
    <w:rsid w:val="005C7681"/>
    <w:rsid w:val="005C78D4"/>
    <w:rsid w:val="005C7CD7"/>
    <w:rsid w:val="005C7D26"/>
    <w:rsid w:val="005C7F94"/>
    <w:rsid w:val="005D0119"/>
    <w:rsid w:val="005D0229"/>
    <w:rsid w:val="005D0409"/>
    <w:rsid w:val="005D0C0D"/>
    <w:rsid w:val="005D1167"/>
    <w:rsid w:val="005D126B"/>
    <w:rsid w:val="005D1A9A"/>
    <w:rsid w:val="005D1BD4"/>
    <w:rsid w:val="005D1D61"/>
    <w:rsid w:val="005D22A0"/>
    <w:rsid w:val="005D2347"/>
    <w:rsid w:val="005D24B5"/>
    <w:rsid w:val="005D2693"/>
    <w:rsid w:val="005D2695"/>
    <w:rsid w:val="005D26A5"/>
    <w:rsid w:val="005D2837"/>
    <w:rsid w:val="005D2902"/>
    <w:rsid w:val="005D2B38"/>
    <w:rsid w:val="005D2C84"/>
    <w:rsid w:val="005D3135"/>
    <w:rsid w:val="005D3184"/>
    <w:rsid w:val="005D32AC"/>
    <w:rsid w:val="005D33A1"/>
    <w:rsid w:val="005D36BA"/>
    <w:rsid w:val="005D38B0"/>
    <w:rsid w:val="005D39F0"/>
    <w:rsid w:val="005D3C13"/>
    <w:rsid w:val="005D3CAD"/>
    <w:rsid w:val="005D3DBD"/>
    <w:rsid w:val="005D3E80"/>
    <w:rsid w:val="005D432A"/>
    <w:rsid w:val="005D4363"/>
    <w:rsid w:val="005D45D6"/>
    <w:rsid w:val="005D4943"/>
    <w:rsid w:val="005D4956"/>
    <w:rsid w:val="005D49C5"/>
    <w:rsid w:val="005D4FED"/>
    <w:rsid w:val="005D5616"/>
    <w:rsid w:val="005D56C3"/>
    <w:rsid w:val="005D57E3"/>
    <w:rsid w:val="005D5972"/>
    <w:rsid w:val="005D5D2C"/>
    <w:rsid w:val="005D5E57"/>
    <w:rsid w:val="005D5F96"/>
    <w:rsid w:val="005D60CB"/>
    <w:rsid w:val="005D6324"/>
    <w:rsid w:val="005D655D"/>
    <w:rsid w:val="005D6926"/>
    <w:rsid w:val="005D69C8"/>
    <w:rsid w:val="005D6A40"/>
    <w:rsid w:val="005D6BF2"/>
    <w:rsid w:val="005D6C80"/>
    <w:rsid w:val="005D6F8A"/>
    <w:rsid w:val="005D7237"/>
    <w:rsid w:val="005D73F9"/>
    <w:rsid w:val="005D75BC"/>
    <w:rsid w:val="005D7611"/>
    <w:rsid w:val="005D7877"/>
    <w:rsid w:val="005D78FF"/>
    <w:rsid w:val="005D7AE8"/>
    <w:rsid w:val="005D7DCC"/>
    <w:rsid w:val="005E032D"/>
    <w:rsid w:val="005E0778"/>
    <w:rsid w:val="005E0779"/>
    <w:rsid w:val="005E07F9"/>
    <w:rsid w:val="005E0A8D"/>
    <w:rsid w:val="005E0B17"/>
    <w:rsid w:val="005E0C48"/>
    <w:rsid w:val="005E0D96"/>
    <w:rsid w:val="005E0F50"/>
    <w:rsid w:val="005E1148"/>
    <w:rsid w:val="005E13BB"/>
    <w:rsid w:val="005E15F9"/>
    <w:rsid w:val="005E167A"/>
    <w:rsid w:val="005E2114"/>
    <w:rsid w:val="005E221D"/>
    <w:rsid w:val="005E25C0"/>
    <w:rsid w:val="005E2953"/>
    <w:rsid w:val="005E2DBD"/>
    <w:rsid w:val="005E2E21"/>
    <w:rsid w:val="005E303B"/>
    <w:rsid w:val="005E31D9"/>
    <w:rsid w:val="005E3208"/>
    <w:rsid w:val="005E3E83"/>
    <w:rsid w:val="005E4021"/>
    <w:rsid w:val="005E4946"/>
    <w:rsid w:val="005E49B9"/>
    <w:rsid w:val="005E4B13"/>
    <w:rsid w:val="005E51D4"/>
    <w:rsid w:val="005E539D"/>
    <w:rsid w:val="005E544D"/>
    <w:rsid w:val="005E54F2"/>
    <w:rsid w:val="005E5657"/>
    <w:rsid w:val="005E5A7B"/>
    <w:rsid w:val="005E5A7F"/>
    <w:rsid w:val="005E5EBB"/>
    <w:rsid w:val="005E5F40"/>
    <w:rsid w:val="005E6135"/>
    <w:rsid w:val="005E6400"/>
    <w:rsid w:val="005E6869"/>
    <w:rsid w:val="005E6E76"/>
    <w:rsid w:val="005E70B5"/>
    <w:rsid w:val="005E73A0"/>
    <w:rsid w:val="005E741A"/>
    <w:rsid w:val="005E74E4"/>
    <w:rsid w:val="005E76B1"/>
    <w:rsid w:val="005E7718"/>
    <w:rsid w:val="005E79E5"/>
    <w:rsid w:val="005E7B25"/>
    <w:rsid w:val="005E7B44"/>
    <w:rsid w:val="005E7DEB"/>
    <w:rsid w:val="005E7E0A"/>
    <w:rsid w:val="005E7F36"/>
    <w:rsid w:val="005F000F"/>
    <w:rsid w:val="005F0042"/>
    <w:rsid w:val="005F03FE"/>
    <w:rsid w:val="005F0467"/>
    <w:rsid w:val="005F0F97"/>
    <w:rsid w:val="005F1363"/>
    <w:rsid w:val="005F1534"/>
    <w:rsid w:val="005F17F5"/>
    <w:rsid w:val="005F1966"/>
    <w:rsid w:val="005F1D61"/>
    <w:rsid w:val="005F210A"/>
    <w:rsid w:val="005F21CC"/>
    <w:rsid w:val="005F22BF"/>
    <w:rsid w:val="005F25C7"/>
    <w:rsid w:val="005F28E6"/>
    <w:rsid w:val="005F29B9"/>
    <w:rsid w:val="005F29DF"/>
    <w:rsid w:val="005F2C94"/>
    <w:rsid w:val="005F3005"/>
    <w:rsid w:val="005F300D"/>
    <w:rsid w:val="005F3073"/>
    <w:rsid w:val="005F3281"/>
    <w:rsid w:val="005F368A"/>
    <w:rsid w:val="005F3868"/>
    <w:rsid w:val="005F386A"/>
    <w:rsid w:val="005F3B45"/>
    <w:rsid w:val="005F3BB0"/>
    <w:rsid w:val="005F3D9D"/>
    <w:rsid w:val="005F3E84"/>
    <w:rsid w:val="005F48D6"/>
    <w:rsid w:val="005F49AB"/>
    <w:rsid w:val="005F4DBF"/>
    <w:rsid w:val="005F5064"/>
    <w:rsid w:val="005F50D0"/>
    <w:rsid w:val="005F52B9"/>
    <w:rsid w:val="005F537F"/>
    <w:rsid w:val="005F5AB0"/>
    <w:rsid w:val="005F5AB6"/>
    <w:rsid w:val="005F5C10"/>
    <w:rsid w:val="005F5EAF"/>
    <w:rsid w:val="005F5ED5"/>
    <w:rsid w:val="005F5F39"/>
    <w:rsid w:val="005F6190"/>
    <w:rsid w:val="005F628E"/>
    <w:rsid w:val="005F687D"/>
    <w:rsid w:val="005F6BE9"/>
    <w:rsid w:val="005F6C75"/>
    <w:rsid w:val="005F6E1B"/>
    <w:rsid w:val="005F6F58"/>
    <w:rsid w:val="005F702B"/>
    <w:rsid w:val="005F7079"/>
    <w:rsid w:val="005F7165"/>
    <w:rsid w:val="005F72E6"/>
    <w:rsid w:val="005F76CC"/>
    <w:rsid w:val="005F77CD"/>
    <w:rsid w:val="005F7910"/>
    <w:rsid w:val="005F793E"/>
    <w:rsid w:val="005F79C5"/>
    <w:rsid w:val="005F7B5E"/>
    <w:rsid w:val="005F7DEE"/>
    <w:rsid w:val="00600006"/>
    <w:rsid w:val="00600362"/>
    <w:rsid w:val="00600546"/>
    <w:rsid w:val="00600A91"/>
    <w:rsid w:val="00600BF7"/>
    <w:rsid w:val="00600DDA"/>
    <w:rsid w:val="00600E05"/>
    <w:rsid w:val="00601146"/>
    <w:rsid w:val="0060137E"/>
    <w:rsid w:val="00601913"/>
    <w:rsid w:val="0060194C"/>
    <w:rsid w:val="00601B06"/>
    <w:rsid w:val="00601F41"/>
    <w:rsid w:val="0060248A"/>
    <w:rsid w:val="0060273C"/>
    <w:rsid w:val="00602D35"/>
    <w:rsid w:val="00602DF3"/>
    <w:rsid w:val="00602DFB"/>
    <w:rsid w:val="00602F39"/>
    <w:rsid w:val="0060358A"/>
    <w:rsid w:val="00603CF7"/>
    <w:rsid w:val="00603E1C"/>
    <w:rsid w:val="00603E20"/>
    <w:rsid w:val="00604869"/>
    <w:rsid w:val="006049C4"/>
    <w:rsid w:val="00604CF0"/>
    <w:rsid w:val="0060541F"/>
    <w:rsid w:val="0060559E"/>
    <w:rsid w:val="006056D8"/>
    <w:rsid w:val="0060595E"/>
    <w:rsid w:val="0060610B"/>
    <w:rsid w:val="006062BB"/>
    <w:rsid w:val="006066C6"/>
    <w:rsid w:val="00606707"/>
    <w:rsid w:val="0060674C"/>
    <w:rsid w:val="006067A6"/>
    <w:rsid w:val="00606A2E"/>
    <w:rsid w:val="00607164"/>
    <w:rsid w:val="006071FC"/>
    <w:rsid w:val="00607205"/>
    <w:rsid w:val="006075B1"/>
    <w:rsid w:val="006075B8"/>
    <w:rsid w:val="00607817"/>
    <w:rsid w:val="00607A5E"/>
    <w:rsid w:val="00607BD9"/>
    <w:rsid w:val="00607C1D"/>
    <w:rsid w:val="0061067D"/>
    <w:rsid w:val="00610B74"/>
    <w:rsid w:val="00610C8D"/>
    <w:rsid w:val="00610CE6"/>
    <w:rsid w:val="00611504"/>
    <w:rsid w:val="0061183F"/>
    <w:rsid w:val="00611A1F"/>
    <w:rsid w:val="00611A6E"/>
    <w:rsid w:val="00611AD3"/>
    <w:rsid w:val="00611FDD"/>
    <w:rsid w:val="00612063"/>
    <w:rsid w:val="00612169"/>
    <w:rsid w:val="0061248F"/>
    <w:rsid w:val="00612523"/>
    <w:rsid w:val="00612795"/>
    <w:rsid w:val="0061284F"/>
    <w:rsid w:val="006129E9"/>
    <w:rsid w:val="00612AB8"/>
    <w:rsid w:val="00612B16"/>
    <w:rsid w:val="00612D76"/>
    <w:rsid w:val="00612F72"/>
    <w:rsid w:val="006130BB"/>
    <w:rsid w:val="006135B1"/>
    <w:rsid w:val="006135E2"/>
    <w:rsid w:val="00613647"/>
    <w:rsid w:val="0061365F"/>
    <w:rsid w:val="006136C0"/>
    <w:rsid w:val="00613C9E"/>
    <w:rsid w:val="006140A8"/>
    <w:rsid w:val="00614195"/>
    <w:rsid w:val="006144C7"/>
    <w:rsid w:val="0061494D"/>
    <w:rsid w:val="00614CC3"/>
    <w:rsid w:val="00614E43"/>
    <w:rsid w:val="00615094"/>
    <w:rsid w:val="006150F5"/>
    <w:rsid w:val="00615304"/>
    <w:rsid w:val="0061565F"/>
    <w:rsid w:val="00615994"/>
    <w:rsid w:val="00615A06"/>
    <w:rsid w:val="00615A12"/>
    <w:rsid w:val="00615A56"/>
    <w:rsid w:val="00615B17"/>
    <w:rsid w:val="00615E44"/>
    <w:rsid w:val="00615E72"/>
    <w:rsid w:val="00616071"/>
    <w:rsid w:val="00616227"/>
    <w:rsid w:val="00616421"/>
    <w:rsid w:val="006167D2"/>
    <w:rsid w:val="006168D3"/>
    <w:rsid w:val="00616B35"/>
    <w:rsid w:val="00616BD4"/>
    <w:rsid w:val="00616BD8"/>
    <w:rsid w:val="00616E26"/>
    <w:rsid w:val="00617174"/>
    <w:rsid w:val="00617253"/>
    <w:rsid w:val="006173F7"/>
    <w:rsid w:val="00617464"/>
    <w:rsid w:val="0062002F"/>
    <w:rsid w:val="006200EE"/>
    <w:rsid w:val="006206E5"/>
    <w:rsid w:val="00620724"/>
    <w:rsid w:val="00620806"/>
    <w:rsid w:val="00620870"/>
    <w:rsid w:val="00620A00"/>
    <w:rsid w:val="00620A65"/>
    <w:rsid w:val="00620A9E"/>
    <w:rsid w:val="00620CBE"/>
    <w:rsid w:val="00620CFB"/>
    <w:rsid w:val="00621482"/>
    <w:rsid w:val="00621862"/>
    <w:rsid w:val="006218DD"/>
    <w:rsid w:val="006219EF"/>
    <w:rsid w:val="00621B88"/>
    <w:rsid w:val="00621C4C"/>
    <w:rsid w:val="00621DAA"/>
    <w:rsid w:val="00621EB1"/>
    <w:rsid w:val="00622182"/>
    <w:rsid w:val="006225CD"/>
    <w:rsid w:val="00622682"/>
    <w:rsid w:val="00622A49"/>
    <w:rsid w:val="00622B37"/>
    <w:rsid w:val="00622F4A"/>
    <w:rsid w:val="006230A3"/>
    <w:rsid w:val="00623115"/>
    <w:rsid w:val="00623252"/>
    <w:rsid w:val="00623271"/>
    <w:rsid w:val="006234A8"/>
    <w:rsid w:val="00623C00"/>
    <w:rsid w:val="00623CAF"/>
    <w:rsid w:val="00623D92"/>
    <w:rsid w:val="0062437C"/>
    <w:rsid w:val="0062460C"/>
    <w:rsid w:val="00624F88"/>
    <w:rsid w:val="00625399"/>
    <w:rsid w:val="0062594C"/>
    <w:rsid w:val="00625B0B"/>
    <w:rsid w:val="00625D6A"/>
    <w:rsid w:val="006260F5"/>
    <w:rsid w:val="006265EA"/>
    <w:rsid w:val="006266CD"/>
    <w:rsid w:val="0062676A"/>
    <w:rsid w:val="00626894"/>
    <w:rsid w:val="006269FC"/>
    <w:rsid w:val="00626A91"/>
    <w:rsid w:val="00626AFA"/>
    <w:rsid w:val="00626B6E"/>
    <w:rsid w:val="00626BE0"/>
    <w:rsid w:val="006272AA"/>
    <w:rsid w:val="00627418"/>
    <w:rsid w:val="006279FB"/>
    <w:rsid w:val="00627B2E"/>
    <w:rsid w:val="006301DF"/>
    <w:rsid w:val="006304FD"/>
    <w:rsid w:val="00630718"/>
    <w:rsid w:val="006309F5"/>
    <w:rsid w:val="00630A15"/>
    <w:rsid w:val="006310FD"/>
    <w:rsid w:val="00631365"/>
    <w:rsid w:val="006317A0"/>
    <w:rsid w:val="00631DA8"/>
    <w:rsid w:val="00631F62"/>
    <w:rsid w:val="00632163"/>
    <w:rsid w:val="0063236D"/>
    <w:rsid w:val="006324CC"/>
    <w:rsid w:val="00632517"/>
    <w:rsid w:val="00632CB8"/>
    <w:rsid w:val="00632D6F"/>
    <w:rsid w:val="00632D8B"/>
    <w:rsid w:val="006331AD"/>
    <w:rsid w:val="006331EA"/>
    <w:rsid w:val="0063349D"/>
    <w:rsid w:val="006335C9"/>
    <w:rsid w:val="00633627"/>
    <w:rsid w:val="006338D4"/>
    <w:rsid w:val="00633AF9"/>
    <w:rsid w:val="00633B65"/>
    <w:rsid w:val="00633C14"/>
    <w:rsid w:val="006341D5"/>
    <w:rsid w:val="006343C2"/>
    <w:rsid w:val="006343CC"/>
    <w:rsid w:val="0063485B"/>
    <w:rsid w:val="006349B5"/>
    <w:rsid w:val="00635113"/>
    <w:rsid w:val="006355AB"/>
    <w:rsid w:val="006356E7"/>
    <w:rsid w:val="00635995"/>
    <w:rsid w:val="00635BE1"/>
    <w:rsid w:val="00635CAF"/>
    <w:rsid w:val="006361DF"/>
    <w:rsid w:val="00637512"/>
    <w:rsid w:val="006377ED"/>
    <w:rsid w:val="00637AC3"/>
    <w:rsid w:val="00637D35"/>
    <w:rsid w:val="006400E9"/>
    <w:rsid w:val="00640165"/>
    <w:rsid w:val="006402A0"/>
    <w:rsid w:val="006407F6"/>
    <w:rsid w:val="006408EE"/>
    <w:rsid w:val="006409FE"/>
    <w:rsid w:val="00640B37"/>
    <w:rsid w:val="00640DD6"/>
    <w:rsid w:val="00640DFF"/>
    <w:rsid w:val="00640E5C"/>
    <w:rsid w:val="006412BE"/>
    <w:rsid w:val="0064174D"/>
    <w:rsid w:val="0064177D"/>
    <w:rsid w:val="00641E37"/>
    <w:rsid w:val="00641FA5"/>
    <w:rsid w:val="006420A2"/>
    <w:rsid w:val="006422DF"/>
    <w:rsid w:val="006425AB"/>
    <w:rsid w:val="00642A51"/>
    <w:rsid w:val="00642B84"/>
    <w:rsid w:val="00642D38"/>
    <w:rsid w:val="00643098"/>
    <w:rsid w:val="00643470"/>
    <w:rsid w:val="006439A5"/>
    <w:rsid w:val="00643EF8"/>
    <w:rsid w:val="00643F98"/>
    <w:rsid w:val="00643FF6"/>
    <w:rsid w:val="00644EE6"/>
    <w:rsid w:val="00644F4C"/>
    <w:rsid w:val="00644F53"/>
    <w:rsid w:val="006453D7"/>
    <w:rsid w:val="00645634"/>
    <w:rsid w:val="00645675"/>
    <w:rsid w:val="006458CE"/>
    <w:rsid w:val="00645966"/>
    <w:rsid w:val="00645BBF"/>
    <w:rsid w:val="00645C0E"/>
    <w:rsid w:val="00645CF3"/>
    <w:rsid w:val="00645E36"/>
    <w:rsid w:val="006463FB"/>
    <w:rsid w:val="00646435"/>
    <w:rsid w:val="006464F9"/>
    <w:rsid w:val="00646661"/>
    <w:rsid w:val="00646C9F"/>
    <w:rsid w:val="00646FD9"/>
    <w:rsid w:val="00647106"/>
    <w:rsid w:val="00647130"/>
    <w:rsid w:val="00647474"/>
    <w:rsid w:val="006475F1"/>
    <w:rsid w:val="0064771D"/>
    <w:rsid w:val="006477B1"/>
    <w:rsid w:val="00647A7B"/>
    <w:rsid w:val="00647B7A"/>
    <w:rsid w:val="0065019D"/>
    <w:rsid w:val="00650203"/>
    <w:rsid w:val="006503C5"/>
    <w:rsid w:val="006504AA"/>
    <w:rsid w:val="00651647"/>
    <w:rsid w:val="006516A1"/>
    <w:rsid w:val="00651994"/>
    <w:rsid w:val="0065208E"/>
    <w:rsid w:val="00652198"/>
    <w:rsid w:val="00652441"/>
    <w:rsid w:val="0065273F"/>
    <w:rsid w:val="00652883"/>
    <w:rsid w:val="006528A5"/>
    <w:rsid w:val="006528D0"/>
    <w:rsid w:val="00652953"/>
    <w:rsid w:val="00652E25"/>
    <w:rsid w:val="00653054"/>
    <w:rsid w:val="00653361"/>
    <w:rsid w:val="006536D0"/>
    <w:rsid w:val="006538D0"/>
    <w:rsid w:val="00653B73"/>
    <w:rsid w:val="00653BEC"/>
    <w:rsid w:val="00653EE3"/>
    <w:rsid w:val="00654111"/>
    <w:rsid w:val="00654678"/>
    <w:rsid w:val="006547B0"/>
    <w:rsid w:val="00654918"/>
    <w:rsid w:val="006549B0"/>
    <w:rsid w:val="006549BE"/>
    <w:rsid w:val="00654AAD"/>
    <w:rsid w:val="00654C46"/>
    <w:rsid w:val="006553E8"/>
    <w:rsid w:val="00655513"/>
    <w:rsid w:val="00655DCE"/>
    <w:rsid w:val="00655F5B"/>
    <w:rsid w:val="00656AA0"/>
    <w:rsid w:val="00657450"/>
    <w:rsid w:val="006574D3"/>
    <w:rsid w:val="0065780E"/>
    <w:rsid w:val="00657812"/>
    <w:rsid w:val="006578BD"/>
    <w:rsid w:val="006579CC"/>
    <w:rsid w:val="00660192"/>
    <w:rsid w:val="00660481"/>
    <w:rsid w:val="0066048E"/>
    <w:rsid w:val="006604B6"/>
    <w:rsid w:val="006605A7"/>
    <w:rsid w:val="0066099B"/>
    <w:rsid w:val="00660BD6"/>
    <w:rsid w:val="00661093"/>
    <w:rsid w:val="006617AB"/>
    <w:rsid w:val="006617D8"/>
    <w:rsid w:val="00661870"/>
    <w:rsid w:val="006618AD"/>
    <w:rsid w:val="00661ABC"/>
    <w:rsid w:val="00661B0C"/>
    <w:rsid w:val="00661D6E"/>
    <w:rsid w:val="0066207B"/>
    <w:rsid w:val="00662420"/>
    <w:rsid w:val="00662578"/>
    <w:rsid w:val="00662CFC"/>
    <w:rsid w:val="00662D68"/>
    <w:rsid w:val="00663BD6"/>
    <w:rsid w:val="00663E3C"/>
    <w:rsid w:val="0066409C"/>
    <w:rsid w:val="00664357"/>
    <w:rsid w:val="006645B9"/>
    <w:rsid w:val="00664AF4"/>
    <w:rsid w:val="00664B10"/>
    <w:rsid w:val="00665357"/>
    <w:rsid w:val="0066548B"/>
    <w:rsid w:val="006657AF"/>
    <w:rsid w:val="006657D5"/>
    <w:rsid w:val="00665A65"/>
    <w:rsid w:val="00665A83"/>
    <w:rsid w:val="00665BC2"/>
    <w:rsid w:val="00665E88"/>
    <w:rsid w:val="00666700"/>
    <w:rsid w:val="00666781"/>
    <w:rsid w:val="0066696E"/>
    <w:rsid w:val="00666B4B"/>
    <w:rsid w:val="00666C27"/>
    <w:rsid w:val="00666E16"/>
    <w:rsid w:val="0066714F"/>
    <w:rsid w:val="0066794D"/>
    <w:rsid w:val="006679E6"/>
    <w:rsid w:val="00667F0D"/>
    <w:rsid w:val="006700F8"/>
    <w:rsid w:val="0067011A"/>
    <w:rsid w:val="00670194"/>
    <w:rsid w:val="006701B8"/>
    <w:rsid w:val="006701EF"/>
    <w:rsid w:val="00670336"/>
    <w:rsid w:val="0067057B"/>
    <w:rsid w:val="0067078B"/>
    <w:rsid w:val="00670CBE"/>
    <w:rsid w:val="0067115A"/>
    <w:rsid w:val="0067150C"/>
    <w:rsid w:val="00671A45"/>
    <w:rsid w:val="00671B92"/>
    <w:rsid w:val="006720A9"/>
    <w:rsid w:val="006720B8"/>
    <w:rsid w:val="00672167"/>
    <w:rsid w:val="0067225A"/>
    <w:rsid w:val="006723C0"/>
    <w:rsid w:val="0067284F"/>
    <w:rsid w:val="00672C3C"/>
    <w:rsid w:val="00672D66"/>
    <w:rsid w:val="00672FBA"/>
    <w:rsid w:val="006732FF"/>
    <w:rsid w:val="00673ADE"/>
    <w:rsid w:val="00673DD1"/>
    <w:rsid w:val="00673FD5"/>
    <w:rsid w:val="00674720"/>
    <w:rsid w:val="00674C1C"/>
    <w:rsid w:val="00674E53"/>
    <w:rsid w:val="00674EE9"/>
    <w:rsid w:val="0067556C"/>
    <w:rsid w:val="00675D28"/>
    <w:rsid w:val="00675F5C"/>
    <w:rsid w:val="00675F9E"/>
    <w:rsid w:val="00675FB0"/>
    <w:rsid w:val="00676AE2"/>
    <w:rsid w:val="00676F91"/>
    <w:rsid w:val="00676FC8"/>
    <w:rsid w:val="00677296"/>
    <w:rsid w:val="00677517"/>
    <w:rsid w:val="006777A2"/>
    <w:rsid w:val="006778AB"/>
    <w:rsid w:val="00677A6D"/>
    <w:rsid w:val="00677B09"/>
    <w:rsid w:val="00677E9C"/>
    <w:rsid w:val="00680167"/>
    <w:rsid w:val="006801FC"/>
    <w:rsid w:val="0068024E"/>
    <w:rsid w:val="0068045C"/>
    <w:rsid w:val="0068046C"/>
    <w:rsid w:val="0068066E"/>
    <w:rsid w:val="00680902"/>
    <w:rsid w:val="0068115E"/>
    <w:rsid w:val="00681325"/>
    <w:rsid w:val="00681749"/>
    <w:rsid w:val="00681866"/>
    <w:rsid w:val="00681A79"/>
    <w:rsid w:val="00681E99"/>
    <w:rsid w:val="00681F57"/>
    <w:rsid w:val="0068205B"/>
    <w:rsid w:val="006824DE"/>
    <w:rsid w:val="00682578"/>
    <w:rsid w:val="0068258F"/>
    <w:rsid w:val="0068260E"/>
    <w:rsid w:val="006826E6"/>
    <w:rsid w:val="00682733"/>
    <w:rsid w:val="00682C02"/>
    <w:rsid w:val="006830E3"/>
    <w:rsid w:val="00683139"/>
    <w:rsid w:val="00683238"/>
    <w:rsid w:val="006835D9"/>
    <w:rsid w:val="00683763"/>
    <w:rsid w:val="00683B2F"/>
    <w:rsid w:val="00683C3D"/>
    <w:rsid w:val="00683C90"/>
    <w:rsid w:val="00684065"/>
    <w:rsid w:val="006841FD"/>
    <w:rsid w:val="00684532"/>
    <w:rsid w:val="006848F3"/>
    <w:rsid w:val="00684B82"/>
    <w:rsid w:val="00684BE9"/>
    <w:rsid w:val="00685239"/>
    <w:rsid w:val="006852D6"/>
    <w:rsid w:val="006852DB"/>
    <w:rsid w:val="006854CB"/>
    <w:rsid w:val="00685628"/>
    <w:rsid w:val="0068566F"/>
    <w:rsid w:val="006859B3"/>
    <w:rsid w:val="00686B15"/>
    <w:rsid w:val="00686E79"/>
    <w:rsid w:val="00686EA5"/>
    <w:rsid w:val="006871D2"/>
    <w:rsid w:val="00687680"/>
    <w:rsid w:val="00687D7C"/>
    <w:rsid w:val="006904A7"/>
    <w:rsid w:val="00690599"/>
    <w:rsid w:val="0069061D"/>
    <w:rsid w:val="00690714"/>
    <w:rsid w:val="00690D03"/>
    <w:rsid w:val="00690D11"/>
    <w:rsid w:val="0069131B"/>
    <w:rsid w:val="006913E2"/>
    <w:rsid w:val="0069155B"/>
    <w:rsid w:val="006917AB"/>
    <w:rsid w:val="00691B9B"/>
    <w:rsid w:val="0069215E"/>
    <w:rsid w:val="006922C2"/>
    <w:rsid w:val="00692314"/>
    <w:rsid w:val="0069256E"/>
    <w:rsid w:val="006926D8"/>
    <w:rsid w:val="00692A09"/>
    <w:rsid w:val="00692A26"/>
    <w:rsid w:val="00692E6A"/>
    <w:rsid w:val="00693993"/>
    <w:rsid w:val="00693AB4"/>
    <w:rsid w:val="00693ACD"/>
    <w:rsid w:val="00693AF8"/>
    <w:rsid w:val="00693C82"/>
    <w:rsid w:val="00693CDE"/>
    <w:rsid w:val="00693E2C"/>
    <w:rsid w:val="006940DC"/>
    <w:rsid w:val="0069446A"/>
    <w:rsid w:val="0069458C"/>
    <w:rsid w:val="00694876"/>
    <w:rsid w:val="006949D7"/>
    <w:rsid w:val="0069507F"/>
    <w:rsid w:val="006953B1"/>
    <w:rsid w:val="006954B0"/>
    <w:rsid w:val="00695571"/>
    <w:rsid w:val="0069579C"/>
    <w:rsid w:val="00695ED2"/>
    <w:rsid w:val="00696446"/>
    <w:rsid w:val="0069646E"/>
    <w:rsid w:val="0069692F"/>
    <w:rsid w:val="00696C1C"/>
    <w:rsid w:val="00696DC1"/>
    <w:rsid w:val="00696DC4"/>
    <w:rsid w:val="00696FA4"/>
    <w:rsid w:val="0069735A"/>
    <w:rsid w:val="00697E5A"/>
    <w:rsid w:val="006A005C"/>
    <w:rsid w:val="006A0087"/>
    <w:rsid w:val="006A02ED"/>
    <w:rsid w:val="006A06DD"/>
    <w:rsid w:val="006A0719"/>
    <w:rsid w:val="006A09DC"/>
    <w:rsid w:val="006A0A35"/>
    <w:rsid w:val="006A0B6F"/>
    <w:rsid w:val="006A0CE0"/>
    <w:rsid w:val="006A0F0D"/>
    <w:rsid w:val="006A16EC"/>
    <w:rsid w:val="006A18D1"/>
    <w:rsid w:val="006A1B03"/>
    <w:rsid w:val="006A20DA"/>
    <w:rsid w:val="006A27CF"/>
    <w:rsid w:val="006A2879"/>
    <w:rsid w:val="006A2926"/>
    <w:rsid w:val="006A2953"/>
    <w:rsid w:val="006A2F96"/>
    <w:rsid w:val="006A3549"/>
    <w:rsid w:val="006A370C"/>
    <w:rsid w:val="006A37CA"/>
    <w:rsid w:val="006A4065"/>
    <w:rsid w:val="006A469B"/>
    <w:rsid w:val="006A4907"/>
    <w:rsid w:val="006A4D83"/>
    <w:rsid w:val="006A500D"/>
    <w:rsid w:val="006A510A"/>
    <w:rsid w:val="006A53AD"/>
    <w:rsid w:val="006A5431"/>
    <w:rsid w:val="006A54FE"/>
    <w:rsid w:val="006A5772"/>
    <w:rsid w:val="006A58FF"/>
    <w:rsid w:val="006A5986"/>
    <w:rsid w:val="006A6149"/>
    <w:rsid w:val="006A63FA"/>
    <w:rsid w:val="006A6467"/>
    <w:rsid w:val="006A674D"/>
    <w:rsid w:val="006A6766"/>
    <w:rsid w:val="006A6865"/>
    <w:rsid w:val="006A6DBD"/>
    <w:rsid w:val="006A7570"/>
    <w:rsid w:val="006A7A58"/>
    <w:rsid w:val="006A7A62"/>
    <w:rsid w:val="006A7AED"/>
    <w:rsid w:val="006A7F5F"/>
    <w:rsid w:val="006B05A9"/>
    <w:rsid w:val="006B09DC"/>
    <w:rsid w:val="006B0C6A"/>
    <w:rsid w:val="006B0F5B"/>
    <w:rsid w:val="006B1003"/>
    <w:rsid w:val="006B127E"/>
    <w:rsid w:val="006B136F"/>
    <w:rsid w:val="006B1E2A"/>
    <w:rsid w:val="006B220D"/>
    <w:rsid w:val="006B22D4"/>
    <w:rsid w:val="006B2340"/>
    <w:rsid w:val="006B2608"/>
    <w:rsid w:val="006B2872"/>
    <w:rsid w:val="006B2993"/>
    <w:rsid w:val="006B2D73"/>
    <w:rsid w:val="006B32C8"/>
    <w:rsid w:val="006B345C"/>
    <w:rsid w:val="006B3623"/>
    <w:rsid w:val="006B3A3F"/>
    <w:rsid w:val="006B3C09"/>
    <w:rsid w:val="006B4044"/>
    <w:rsid w:val="006B408D"/>
    <w:rsid w:val="006B45EE"/>
    <w:rsid w:val="006B4632"/>
    <w:rsid w:val="006B4A32"/>
    <w:rsid w:val="006B50A3"/>
    <w:rsid w:val="006B52DA"/>
    <w:rsid w:val="006B5399"/>
    <w:rsid w:val="006B551A"/>
    <w:rsid w:val="006B5634"/>
    <w:rsid w:val="006B57B4"/>
    <w:rsid w:val="006B5BE0"/>
    <w:rsid w:val="006B6090"/>
    <w:rsid w:val="006B6132"/>
    <w:rsid w:val="006B61F7"/>
    <w:rsid w:val="006B62AF"/>
    <w:rsid w:val="006B630C"/>
    <w:rsid w:val="006B6546"/>
    <w:rsid w:val="006B6901"/>
    <w:rsid w:val="006B6E7B"/>
    <w:rsid w:val="006B6EC1"/>
    <w:rsid w:val="006B6F44"/>
    <w:rsid w:val="006B70A1"/>
    <w:rsid w:val="006B7106"/>
    <w:rsid w:val="006B71D3"/>
    <w:rsid w:val="006B790F"/>
    <w:rsid w:val="006B7AB2"/>
    <w:rsid w:val="006B7C1F"/>
    <w:rsid w:val="006B7E46"/>
    <w:rsid w:val="006B7F6C"/>
    <w:rsid w:val="006C0265"/>
    <w:rsid w:val="006C05C8"/>
    <w:rsid w:val="006C061F"/>
    <w:rsid w:val="006C07C8"/>
    <w:rsid w:val="006C08E1"/>
    <w:rsid w:val="006C0A2D"/>
    <w:rsid w:val="006C0AF0"/>
    <w:rsid w:val="006C0B87"/>
    <w:rsid w:val="006C0C7F"/>
    <w:rsid w:val="006C0E15"/>
    <w:rsid w:val="006C107A"/>
    <w:rsid w:val="006C11E6"/>
    <w:rsid w:val="006C11FA"/>
    <w:rsid w:val="006C15FD"/>
    <w:rsid w:val="006C192D"/>
    <w:rsid w:val="006C1AB3"/>
    <w:rsid w:val="006C1CAC"/>
    <w:rsid w:val="006C1EFB"/>
    <w:rsid w:val="006C1FEA"/>
    <w:rsid w:val="006C2749"/>
    <w:rsid w:val="006C2B5D"/>
    <w:rsid w:val="006C2CA7"/>
    <w:rsid w:val="006C2D6A"/>
    <w:rsid w:val="006C300D"/>
    <w:rsid w:val="006C30B1"/>
    <w:rsid w:val="006C316A"/>
    <w:rsid w:val="006C36BB"/>
    <w:rsid w:val="006C36DF"/>
    <w:rsid w:val="006C410C"/>
    <w:rsid w:val="006C4652"/>
    <w:rsid w:val="006C4882"/>
    <w:rsid w:val="006C4DC0"/>
    <w:rsid w:val="006C4FA5"/>
    <w:rsid w:val="006C51E1"/>
    <w:rsid w:val="006C54EC"/>
    <w:rsid w:val="006C54EE"/>
    <w:rsid w:val="006C5584"/>
    <w:rsid w:val="006C5E2D"/>
    <w:rsid w:val="006C62F3"/>
    <w:rsid w:val="006C646E"/>
    <w:rsid w:val="006C661F"/>
    <w:rsid w:val="006C6789"/>
    <w:rsid w:val="006C6B71"/>
    <w:rsid w:val="006C6B85"/>
    <w:rsid w:val="006C6E23"/>
    <w:rsid w:val="006C70F9"/>
    <w:rsid w:val="006C713B"/>
    <w:rsid w:val="006C71D7"/>
    <w:rsid w:val="006C78F7"/>
    <w:rsid w:val="006C794E"/>
    <w:rsid w:val="006C79DA"/>
    <w:rsid w:val="006C7F65"/>
    <w:rsid w:val="006D06A4"/>
    <w:rsid w:val="006D0833"/>
    <w:rsid w:val="006D0A35"/>
    <w:rsid w:val="006D0C53"/>
    <w:rsid w:val="006D11F3"/>
    <w:rsid w:val="006D1241"/>
    <w:rsid w:val="006D138A"/>
    <w:rsid w:val="006D1949"/>
    <w:rsid w:val="006D1B91"/>
    <w:rsid w:val="006D1BB8"/>
    <w:rsid w:val="006D1CFF"/>
    <w:rsid w:val="006D1DEB"/>
    <w:rsid w:val="006D21C3"/>
    <w:rsid w:val="006D25DC"/>
    <w:rsid w:val="006D2615"/>
    <w:rsid w:val="006D2D18"/>
    <w:rsid w:val="006D2FBE"/>
    <w:rsid w:val="006D3108"/>
    <w:rsid w:val="006D3118"/>
    <w:rsid w:val="006D3414"/>
    <w:rsid w:val="006D38C7"/>
    <w:rsid w:val="006D38DB"/>
    <w:rsid w:val="006D3C55"/>
    <w:rsid w:val="006D3CB7"/>
    <w:rsid w:val="006D45FD"/>
    <w:rsid w:val="006D57B5"/>
    <w:rsid w:val="006D5844"/>
    <w:rsid w:val="006D5C94"/>
    <w:rsid w:val="006D5E41"/>
    <w:rsid w:val="006D5FC1"/>
    <w:rsid w:val="006D62B7"/>
    <w:rsid w:val="006D685A"/>
    <w:rsid w:val="006D69C0"/>
    <w:rsid w:val="006D6F48"/>
    <w:rsid w:val="006D6FAA"/>
    <w:rsid w:val="006D7010"/>
    <w:rsid w:val="006D744D"/>
    <w:rsid w:val="006D7698"/>
    <w:rsid w:val="006D7A23"/>
    <w:rsid w:val="006E02A7"/>
    <w:rsid w:val="006E0366"/>
    <w:rsid w:val="006E03A4"/>
    <w:rsid w:val="006E03E9"/>
    <w:rsid w:val="006E0538"/>
    <w:rsid w:val="006E0733"/>
    <w:rsid w:val="006E0ACB"/>
    <w:rsid w:val="006E0C43"/>
    <w:rsid w:val="006E10E8"/>
    <w:rsid w:val="006E125E"/>
    <w:rsid w:val="006E1268"/>
    <w:rsid w:val="006E13B3"/>
    <w:rsid w:val="006E1A3D"/>
    <w:rsid w:val="006E1D2F"/>
    <w:rsid w:val="006E2648"/>
    <w:rsid w:val="006E2711"/>
    <w:rsid w:val="006E2E5A"/>
    <w:rsid w:val="006E30F1"/>
    <w:rsid w:val="006E31E3"/>
    <w:rsid w:val="006E3402"/>
    <w:rsid w:val="006E393D"/>
    <w:rsid w:val="006E39C6"/>
    <w:rsid w:val="006E3B47"/>
    <w:rsid w:val="006E3B73"/>
    <w:rsid w:val="006E3F7D"/>
    <w:rsid w:val="006E4157"/>
    <w:rsid w:val="006E441D"/>
    <w:rsid w:val="006E45CD"/>
    <w:rsid w:val="006E461B"/>
    <w:rsid w:val="006E471C"/>
    <w:rsid w:val="006E4803"/>
    <w:rsid w:val="006E4B1D"/>
    <w:rsid w:val="006E4B61"/>
    <w:rsid w:val="006E4C29"/>
    <w:rsid w:val="006E4E81"/>
    <w:rsid w:val="006E512C"/>
    <w:rsid w:val="006E564A"/>
    <w:rsid w:val="006E5BE8"/>
    <w:rsid w:val="006E5DA1"/>
    <w:rsid w:val="006E617E"/>
    <w:rsid w:val="006E6245"/>
    <w:rsid w:val="006E6282"/>
    <w:rsid w:val="006E644C"/>
    <w:rsid w:val="006E6732"/>
    <w:rsid w:val="006E6B85"/>
    <w:rsid w:val="006E6EE6"/>
    <w:rsid w:val="006E750F"/>
    <w:rsid w:val="006E78CE"/>
    <w:rsid w:val="006E78D1"/>
    <w:rsid w:val="006E7A7D"/>
    <w:rsid w:val="006E7BBA"/>
    <w:rsid w:val="006F030B"/>
    <w:rsid w:val="006F073E"/>
    <w:rsid w:val="006F0766"/>
    <w:rsid w:val="006F0B2D"/>
    <w:rsid w:val="006F1674"/>
    <w:rsid w:val="006F174E"/>
    <w:rsid w:val="006F17EB"/>
    <w:rsid w:val="006F19B6"/>
    <w:rsid w:val="006F1C0F"/>
    <w:rsid w:val="006F1C30"/>
    <w:rsid w:val="006F1E5D"/>
    <w:rsid w:val="006F1F3E"/>
    <w:rsid w:val="006F2118"/>
    <w:rsid w:val="006F2286"/>
    <w:rsid w:val="006F23A6"/>
    <w:rsid w:val="006F25DA"/>
    <w:rsid w:val="006F290A"/>
    <w:rsid w:val="006F2CA7"/>
    <w:rsid w:val="006F336E"/>
    <w:rsid w:val="006F3403"/>
    <w:rsid w:val="006F3479"/>
    <w:rsid w:val="006F3695"/>
    <w:rsid w:val="006F3965"/>
    <w:rsid w:val="006F3987"/>
    <w:rsid w:val="006F3A51"/>
    <w:rsid w:val="006F3A71"/>
    <w:rsid w:val="006F3A98"/>
    <w:rsid w:val="006F3BF1"/>
    <w:rsid w:val="006F41D3"/>
    <w:rsid w:val="006F465B"/>
    <w:rsid w:val="006F470D"/>
    <w:rsid w:val="006F52EC"/>
    <w:rsid w:val="006F559B"/>
    <w:rsid w:val="006F5C7B"/>
    <w:rsid w:val="006F5C98"/>
    <w:rsid w:val="006F5F08"/>
    <w:rsid w:val="006F61D8"/>
    <w:rsid w:val="006F6504"/>
    <w:rsid w:val="006F676E"/>
    <w:rsid w:val="006F6AE6"/>
    <w:rsid w:val="006F6E41"/>
    <w:rsid w:val="006F7091"/>
    <w:rsid w:val="006F711D"/>
    <w:rsid w:val="006F7446"/>
    <w:rsid w:val="006F75F2"/>
    <w:rsid w:val="006F780F"/>
    <w:rsid w:val="006F7812"/>
    <w:rsid w:val="006F793D"/>
    <w:rsid w:val="006F7AF3"/>
    <w:rsid w:val="006F7D5E"/>
    <w:rsid w:val="006F7E49"/>
    <w:rsid w:val="006F7FB7"/>
    <w:rsid w:val="0070002E"/>
    <w:rsid w:val="007002D0"/>
    <w:rsid w:val="007003A2"/>
    <w:rsid w:val="00700460"/>
    <w:rsid w:val="007004C5"/>
    <w:rsid w:val="00700A5E"/>
    <w:rsid w:val="00700D8C"/>
    <w:rsid w:val="00700DA3"/>
    <w:rsid w:val="007014E8"/>
    <w:rsid w:val="007019D8"/>
    <w:rsid w:val="00701BF8"/>
    <w:rsid w:val="00701DA5"/>
    <w:rsid w:val="0070241B"/>
    <w:rsid w:val="0070255C"/>
    <w:rsid w:val="007025CD"/>
    <w:rsid w:val="00702BC6"/>
    <w:rsid w:val="00702CF3"/>
    <w:rsid w:val="00702D53"/>
    <w:rsid w:val="007033AD"/>
    <w:rsid w:val="007034FD"/>
    <w:rsid w:val="00703A94"/>
    <w:rsid w:val="00703B84"/>
    <w:rsid w:val="0070419E"/>
    <w:rsid w:val="0070422A"/>
    <w:rsid w:val="007043C7"/>
    <w:rsid w:val="007048F6"/>
    <w:rsid w:val="00704935"/>
    <w:rsid w:val="00704D46"/>
    <w:rsid w:val="007050EC"/>
    <w:rsid w:val="007053E0"/>
    <w:rsid w:val="007055C5"/>
    <w:rsid w:val="0070568A"/>
    <w:rsid w:val="00705AC7"/>
    <w:rsid w:val="00705AF6"/>
    <w:rsid w:val="00705C64"/>
    <w:rsid w:val="00705C71"/>
    <w:rsid w:val="00705EC2"/>
    <w:rsid w:val="00706255"/>
    <w:rsid w:val="00706458"/>
    <w:rsid w:val="0070661D"/>
    <w:rsid w:val="00706C94"/>
    <w:rsid w:val="00706D73"/>
    <w:rsid w:val="00707005"/>
    <w:rsid w:val="00707540"/>
    <w:rsid w:val="007076DC"/>
    <w:rsid w:val="00707865"/>
    <w:rsid w:val="007078D1"/>
    <w:rsid w:val="0070793B"/>
    <w:rsid w:val="00707B76"/>
    <w:rsid w:val="00707F5A"/>
    <w:rsid w:val="00710350"/>
    <w:rsid w:val="0071054B"/>
    <w:rsid w:val="0071092C"/>
    <w:rsid w:val="00710A96"/>
    <w:rsid w:val="00710ADC"/>
    <w:rsid w:val="00710D4B"/>
    <w:rsid w:val="00710E92"/>
    <w:rsid w:val="00711313"/>
    <w:rsid w:val="007117A4"/>
    <w:rsid w:val="00711826"/>
    <w:rsid w:val="0071183B"/>
    <w:rsid w:val="00711AAC"/>
    <w:rsid w:val="00711D4E"/>
    <w:rsid w:val="00711FD2"/>
    <w:rsid w:val="007121A3"/>
    <w:rsid w:val="00712599"/>
    <w:rsid w:val="00713122"/>
    <w:rsid w:val="00713279"/>
    <w:rsid w:val="00713305"/>
    <w:rsid w:val="0071356A"/>
    <w:rsid w:val="0071384C"/>
    <w:rsid w:val="00713B01"/>
    <w:rsid w:val="007142D0"/>
    <w:rsid w:val="007143D9"/>
    <w:rsid w:val="0071450C"/>
    <w:rsid w:val="0071473A"/>
    <w:rsid w:val="0071478A"/>
    <w:rsid w:val="00714959"/>
    <w:rsid w:val="0071497D"/>
    <w:rsid w:val="00714DEA"/>
    <w:rsid w:val="00714F9A"/>
    <w:rsid w:val="0071516E"/>
    <w:rsid w:val="0071541F"/>
    <w:rsid w:val="00715A6F"/>
    <w:rsid w:val="00715AC0"/>
    <w:rsid w:val="00715F02"/>
    <w:rsid w:val="00715F13"/>
    <w:rsid w:val="00716461"/>
    <w:rsid w:val="007165B7"/>
    <w:rsid w:val="00716B49"/>
    <w:rsid w:val="00716D0E"/>
    <w:rsid w:val="00716ECE"/>
    <w:rsid w:val="0071775F"/>
    <w:rsid w:val="00717E0C"/>
    <w:rsid w:val="00720320"/>
    <w:rsid w:val="00720411"/>
    <w:rsid w:val="00720628"/>
    <w:rsid w:val="00720669"/>
    <w:rsid w:val="00720A4B"/>
    <w:rsid w:val="00720EB2"/>
    <w:rsid w:val="007210C9"/>
    <w:rsid w:val="007213E8"/>
    <w:rsid w:val="00721537"/>
    <w:rsid w:val="007215BB"/>
    <w:rsid w:val="007218E5"/>
    <w:rsid w:val="007218FE"/>
    <w:rsid w:val="00721924"/>
    <w:rsid w:val="00721C71"/>
    <w:rsid w:val="00721D84"/>
    <w:rsid w:val="00721E41"/>
    <w:rsid w:val="00721FDF"/>
    <w:rsid w:val="00722577"/>
    <w:rsid w:val="00722578"/>
    <w:rsid w:val="0072267C"/>
    <w:rsid w:val="00722B22"/>
    <w:rsid w:val="00722EDF"/>
    <w:rsid w:val="007230AB"/>
    <w:rsid w:val="007233DC"/>
    <w:rsid w:val="00723801"/>
    <w:rsid w:val="00723ABA"/>
    <w:rsid w:val="00723ABC"/>
    <w:rsid w:val="00723BEF"/>
    <w:rsid w:val="00723C40"/>
    <w:rsid w:val="00724164"/>
    <w:rsid w:val="00724227"/>
    <w:rsid w:val="007245B6"/>
    <w:rsid w:val="00724634"/>
    <w:rsid w:val="00724ED7"/>
    <w:rsid w:val="00725278"/>
    <w:rsid w:val="007253A9"/>
    <w:rsid w:val="007253FC"/>
    <w:rsid w:val="007254E3"/>
    <w:rsid w:val="0072572F"/>
    <w:rsid w:val="00725B42"/>
    <w:rsid w:val="00725B9D"/>
    <w:rsid w:val="0072622C"/>
    <w:rsid w:val="00726714"/>
    <w:rsid w:val="007268CA"/>
    <w:rsid w:val="0072694A"/>
    <w:rsid w:val="00726CB0"/>
    <w:rsid w:val="00726EB3"/>
    <w:rsid w:val="00727384"/>
    <w:rsid w:val="00727818"/>
    <w:rsid w:val="0072787E"/>
    <w:rsid w:val="00727A73"/>
    <w:rsid w:val="00730153"/>
    <w:rsid w:val="0073019B"/>
    <w:rsid w:val="00730430"/>
    <w:rsid w:val="00730A1C"/>
    <w:rsid w:val="0073106A"/>
    <w:rsid w:val="0073173E"/>
    <w:rsid w:val="007317D5"/>
    <w:rsid w:val="007317DC"/>
    <w:rsid w:val="00731E52"/>
    <w:rsid w:val="00731FC1"/>
    <w:rsid w:val="00732384"/>
    <w:rsid w:val="007325B5"/>
    <w:rsid w:val="007327AF"/>
    <w:rsid w:val="00732829"/>
    <w:rsid w:val="00732D2F"/>
    <w:rsid w:val="0073320E"/>
    <w:rsid w:val="00733304"/>
    <w:rsid w:val="007333B6"/>
    <w:rsid w:val="00733804"/>
    <w:rsid w:val="00733C05"/>
    <w:rsid w:val="00733C51"/>
    <w:rsid w:val="00733E38"/>
    <w:rsid w:val="00734907"/>
    <w:rsid w:val="00734A25"/>
    <w:rsid w:val="00734F03"/>
    <w:rsid w:val="0073531B"/>
    <w:rsid w:val="007353AF"/>
    <w:rsid w:val="00735959"/>
    <w:rsid w:val="007359A4"/>
    <w:rsid w:val="00735A51"/>
    <w:rsid w:val="00735BEC"/>
    <w:rsid w:val="00735C47"/>
    <w:rsid w:val="00736128"/>
    <w:rsid w:val="0073622F"/>
    <w:rsid w:val="00736303"/>
    <w:rsid w:val="0073654B"/>
    <w:rsid w:val="0073656F"/>
    <w:rsid w:val="00736734"/>
    <w:rsid w:val="00736816"/>
    <w:rsid w:val="007371CE"/>
    <w:rsid w:val="007374C4"/>
    <w:rsid w:val="007375F4"/>
    <w:rsid w:val="007375FB"/>
    <w:rsid w:val="007379DD"/>
    <w:rsid w:val="00737CB2"/>
    <w:rsid w:val="00737E00"/>
    <w:rsid w:val="0074050D"/>
    <w:rsid w:val="0074058F"/>
    <w:rsid w:val="00740EBE"/>
    <w:rsid w:val="007412F0"/>
    <w:rsid w:val="0074158B"/>
    <w:rsid w:val="00741810"/>
    <w:rsid w:val="00741EE5"/>
    <w:rsid w:val="00742759"/>
    <w:rsid w:val="00742CAF"/>
    <w:rsid w:val="00742E36"/>
    <w:rsid w:val="007431AD"/>
    <w:rsid w:val="007431DE"/>
    <w:rsid w:val="0074332E"/>
    <w:rsid w:val="00743419"/>
    <w:rsid w:val="0074345E"/>
    <w:rsid w:val="00743655"/>
    <w:rsid w:val="00743899"/>
    <w:rsid w:val="007439A3"/>
    <w:rsid w:val="00743E5B"/>
    <w:rsid w:val="0074440D"/>
    <w:rsid w:val="0074454F"/>
    <w:rsid w:val="0074466C"/>
    <w:rsid w:val="007447DA"/>
    <w:rsid w:val="00744892"/>
    <w:rsid w:val="007449A0"/>
    <w:rsid w:val="00744A33"/>
    <w:rsid w:val="007451AE"/>
    <w:rsid w:val="0074561F"/>
    <w:rsid w:val="00745688"/>
    <w:rsid w:val="00745F79"/>
    <w:rsid w:val="00746171"/>
    <w:rsid w:val="007464D9"/>
    <w:rsid w:val="00746558"/>
    <w:rsid w:val="0074671A"/>
    <w:rsid w:val="00746749"/>
    <w:rsid w:val="00746E68"/>
    <w:rsid w:val="00746F4A"/>
    <w:rsid w:val="0074755A"/>
    <w:rsid w:val="0074773D"/>
    <w:rsid w:val="007478EB"/>
    <w:rsid w:val="007479EC"/>
    <w:rsid w:val="00747CD5"/>
    <w:rsid w:val="00747F34"/>
    <w:rsid w:val="00747F54"/>
    <w:rsid w:val="007502B3"/>
    <w:rsid w:val="00750361"/>
    <w:rsid w:val="007504CA"/>
    <w:rsid w:val="0075099E"/>
    <w:rsid w:val="00750BB8"/>
    <w:rsid w:val="00750C3D"/>
    <w:rsid w:val="00750D8C"/>
    <w:rsid w:val="007510B3"/>
    <w:rsid w:val="007519B2"/>
    <w:rsid w:val="00751B91"/>
    <w:rsid w:val="00751FA5"/>
    <w:rsid w:val="007523C3"/>
    <w:rsid w:val="00752832"/>
    <w:rsid w:val="00752C5E"/>
    <w:rsid w:val="00752C8E"/>
    <w:rsid w:val="00752E7C"/>
    <w:rsid w:val="00753167"/>
    <w:rsid w:val="0075324F"/>
    <w:rsid w:val="00753442"/>
    <w:rsid w:val="007535DA"/>
    <w:rsid w:val="0075375D"/>
    <w:rsid w:val="00753871"/>
    <w:rsid w:val="00753A87"/>
    <w:rsid w:val="00753CB1"/>
    <w:rsid w:val="00753D2F"/>
    <w:rsid w:val="00753E1F"/>
    <w:rsid w:val="00753EC6"/>
    <w:rsid w:val="0075406A"/>
    <w:rsid w:val="007541DB"/>
    <w:rsid w:val="0075421E"/>
    <w:rsid w:val="007545A1"/>
    <w:rsid w:val="00754AB7"/>
    <w:rsid w:val="00754BA9"/>
    <w:rsid w:val="0075503E"/>
    <w:rsid w:val="0075514E"/>
    <w:rsid w:val="00755238"/>
    <w:rsid w:val="0075547D"/>
    <w:rsid w:val="007558FB"/>
    <w:rsid w:val="007559F6"/>
    <w:rsid w:val="00755C20"/>
    <w:rsid w:val="00755DDE"/>
    <w:rsid w:val="00755EAC"/>
    <w:rsid w:val="00755F57"/>
    <w:rsid w:val="00755F90"/>
    <w:rsid w:val="00756370"/>
    <w:rsid w:val="00756380"/>
    <w:rsid w:val="00756E7E"/>
    <w:rsid w:val="00756FE4"/>
    <w:rsid w:val="00757086"/>
    <w:rsid w:val="0075738E"/>
    <w:rsid w:val="00757464"/>
    <w:rsid w:val="00757465"/>
    <w:rsid w:val="007574D3"/>
    <w:rsid w:val="007575C2"/>
    <w:rsid w:val="007577D9"/>
    <w:rsid w:val="00757A42"/>
    <w:rsid w:val="00757F05"/>
    <w:rsid w:val="00757FE3"/>
    <w:rsid w:val="0076072E"/>
    <w:rsid w:val="00760759"/>
    <w:rsid w:val="007609A7"/>
    <w:rsid w:val="007609FD"/>
    <w:rsid w:val="00760B88"/>
    <w:rsid w:val="00760E51"/>
    <w:rsid w:val="00760F77"/>
    <w:rsid w:val="0076136E"/>
    <w:rsid w:val="0076152F"/>
    <w:rsid w:val="00761721"/>
    <w:rsid w:val="0076183A"/>
    <w:rsid w:val="00761967"/>
    <w:rsid w:val="00761C53"/>
    <w:rsid w:val="00761E46"/>
    <w:rsid w:val="0076230F"/>
    <w:rsid w:val="007623FB"/>
    <w:rsid w:val="0076259F"/>
    <w:rsid w:val="007625A3"/>
    <w:rsid w:val="00762848"/>
    <w:rsid w:val="007628B9"/>
    <w:rsid w:val="00762A9B"/>
    <w:rsid w:val="00762CA0"/>
    <w:rsid w:val="00762EBD"/>
    <w:rsid w:val="00763024"/>
    <w:rsid w:val="0076340E"/>
    <w:rsid w:val="0076346A"/>
    <w:rsid w:val="007635F9"/>
    <w:rsid w:val="00763852"/>
    <w:rsid w:val="00763998"/>
    <w:rsid w:val="00763B2E"/>
    <w:rsid w:val="00763BEE"/>
    <w:rsid w:val="00763DAC"/>
    <w:rsid w:val="00763DF3"/>
    <w:rsid w:val="007641AA"/>
    <w:rsid w:val="00764457"/>
    <w:rsid w:val="0076452D"/>
    <w:rsid w:val="007645FE"/>
    <w:rsid w:val="00764D82"/>
    <w:rsid w:val="00765013"/>
    <w:rsid w:val="0076546C"/>
    <w:rsid w:val="0076554C"/>
    <w:rsid w:val="00765648"/>
    <w:rsid w:val="00765CA7"/>
    <w:rsid w:val="00766577"/>
    <w:rsid w:val="00766B83"/>
    <w:rsid w:val="00766E07"/>
    <w:rsid w:val="00767014"/>
    <w:rsid w:val="00767062"/>
    <w:rsid w:val="007672F6"/>
    <w:rsid w:val="007676C0"/>
    <w:rsid w:val="00767BA8"/>
    <w:rsid w:val="00767C00"/>
    <w:rsid w:val="00767F9D"/>
    <w:rsid w:val="00770092"/>
    <w:rsid w:val="00770097"/>
    <w:rsid w:val="0077055A"/>
    <w:rsid w:val="00770669"/>
    <w:rsid w:val="00770976"/>
    <w:rsid w:val="00771129"/>
    <w:rsid w:val="007715DD"/>
    <w:rsid w:val="0077166D"/>
    <w:rsid w:val="00771814"/>
    <w:rsid w:val="00771AAC"/>
    <w:rsid w:val="00771B26"/>
    <w:rsid w:val="00771C64"/>
    <w:rsid w:val="00771DF4"/>
    <w:rsid w:val="00771E71"/>
    <w:rsid w:val="00772101"/>
    <w:rsid w:val="00772128"/>
    <w:rsid w:val="00772413"/>
    <w:rsid w:val="007727A0"/>
    <w:rsid w:val="00772868"/>
    <w:rsid w:val="00772A66"/>
    <w:rsid w:val="00772D47"/>
    <w:rsid w:val="00772D48"/>
    <w:rsid w:val="00772EBB"/>
    <w:rsid w:val="007734D3"/>
    <w:rsid w:val="0077350B"/>
    <w:rsid w:val="007735B6"/>
    <w:rsid w:val="007735DC"/>
    <w:rsid w:val="00773624"/>
    <w:rsid w:val="00773650"/>
    <w:rsid w:val="007737CB"/>
    <w:rsid w:val="00773822"/>
    <w:rsid w:val="0077395F"/>
    <w:rsid w:val="00773A29"/>
    <w:rsid w:val="00773DAD"/>
    <w:rsid w:val="007741B3"/>
    <w:rsid w:val="00774448"/>
    <w:rsid w:val="00774493"/>
    <w:rsid w:val="00774551"/>
    <w:rsid w:val="0077457E"/>
    <w:rsid w:val="00774875"/>
    <w:rsid w:val="007748C0"/>
    <w:rsid w:val="00774B2E"/>
    <w:rsid w:val="00774DA9"/>
    <w:rsid w:val="00774F4B"/>
    <w:rsid w:val="00775114"/>
    <w:rsid w:val="007752EE"/>
    <w:rsid w:val="007757D4"/>
    <w:rsid w:val="00775DA3"/>
    <w:rsid w:val="00775F87"/>
    <w:rsid w:val="00776075"/>
    <w:rsid w:val="0077608B"/>
    <w:rsid w:val="007760C8"/>
    <w:rsid w:val="00776272"/>
    <w:rsid w:val="00776357"/>
    <w:rsid w:val="00776592"/>
    <w:rsid w:val="00776B1B"/>
    <w:rsid w:val="007776A6"/>
    <w:rsid w:val="00777751"/>
    <w:rsid w:val="00777835"/>
    <w:rsid w:val="007778A1"/>
    <w:rsid w:val="00777982"/>
    <w:rsid w:val="00777B81"/>
    <w:rsid w:val="00777D91"/>
    <w:rsid w:val="007800D5"/>
    <w:rsid w:val="007804A6"/>
    <w:rsid w:val="007804BB"/>
    <w:rsid w:val="007807F9"/>
    <w:rsid w:val="007809A0"/>
    <w:rsid w:val="00780A64"/>
    <w:rsid w:val="00780AA6"/>
    <w:rsid w:val="00780AAA"/>
    <w:rsid w:val="00780C8C"/>
    <w:rsid w:val="00781022"/>
    <w:rsid w:val="007810B0"/>
    <w:rsid w:val="00781662"/>
    <w:rsid w:val="0078170B"/>
    <w:rsid w:val="00781EC1"/>
    <w:rsid w:val="007821D5"/>
    <w:rsid w:val="00782450"/>
    <w:rsid w:val="00782555"/>
    <w:rsid w:val="00782653"/>
    <w:rsid w:val="00782AE4"/>
    <w:rsid w:val="0078330E"/>
    <w:rsid w:val="00783513"/>
    <w:rsid w:val="00783B7F"/>
    <w:rsid w:val="00783E40"/>
    <w:rsid w:val="00784565"/>
    <w:rsid w:val="007849DC"/>
    <w:rsid w:val="00784D34"/>
    <w:rsid w:val="007850EF"/>
    <w:rsid w:val="00785496"/>
    <w:rsid w:val="0078566E"/>
    <w:rsid w:val="00785A1A"/>
    <w:rsid w:val="00786037"/>
    <w:rsid w:val="0078616A"/>
    <w:rsid w:val="0078617B"/>
    <w:rsid w:val="00786897"/>
    <w:rsid w:val="007868FC"/>
    <w:rsid w:val="00786AA3"/>
    <w:rsid w:val="00786BC5"/>
    <w:rsid w:val="00786BD1"/>
    <w:rsid w:val="00786E19"/>
    <w:rsid w:val="00786E4F"/>
    <w:rsid w:val="00786E93"/>
    <w:rsid w:val="00786F82"/>
    <w:rsid w:val="00786FC5"/>
    <w:rsid w:val="007870F5"/>
    <w:rsid w:val="00787143"/>
    <w:rsid w:val="007871FA"/>
    <w:rsid w:val="007871FC"/>
    <w:rsid w:val="00787291"/>
    <w:rsid w:val="00787340"/>
    <w:rsid w:val="007879AA"/>
    <w:rsid w:val="00787D08"/>
    <w:rsid w:val="00787D4B"/>
    <w:rsid w:val="00787F11"/>
    <w:rsid w:val="007901B3"/>
    <w:rsid w:val="00790997"/>
    <w:rsid w:val="00790B20"/>
    <w:rsid w:val="00790BB0"/>
    <w:rsid w:val="00791136"/>
    <w:rsid w:val="00791476"/>
    <w:rsid w:val="0079156F"/>
    <w:rsid w:val="00791624"/>
    <w:rsid w:val="0079167B"/>
    <w:rsid w:val="00791845"/>
    <w:rsid w:val="00791A31"/>
    <w:rsid w:val="00791F07"/>
    <w:rsid w:val="0079232C"/>
    <w:rsid w:val="00792494"/>
    <w:rsid w:val="007925D3"/>
    <w:rsid w:val="00792685"/>
    <w:rsid w:val="00792D9D"/>
    <w:rsid w:val="0079300E"/>
    <w:rsid w:val="00793A0F"/>
    <w:rsid w:val="00793C0E"/>
    <w:rsid w:val="00793FBB"/>
    <w:rsid w:val="00794232"/>
    <w:rsid w:val="00794739"/>
    <w:rsid w:val="007948C5"/>
    <w:rsid w:val="00794B19"/>
    <w:rsid w:val="00794D0F"/>
    <w:rsid w:val="00794E2E"/>
    <w:rsid w:val="007951D2"/>
    <w:rsid w:val="007954D8"/>
    <w:rsid w:val="00795C12"/>
    <w:rsid w:val="007963ED"/>
    <w:rsid w:val="007964C5"/>
    <w:rsid w:val="00796BF4"/>
    <w:rsid w:val="007971CE"/>
    <w:rsid w:val="0079725C"/>
    <w:rsid w:val="007976D0"/>
    <w:rsid w:val="00797BD8"/>
    <w:rsid w:val="007A00AA"/>
    <w:rsid w:val="007A0166"/>
    <w:rsid w:val="007A02D3"/>
    <w:rsid w:val="007A038B"/>
    <w:rsid w:val="007A058B"/>
    <w:rsid w:val="007A05B1"/>
    <w:rsid w:val="007A0CA3"/>
    <w:rsid w:val="007A0D8F"/>
    <w:rsid w:val="007A0FA5"/>
    <w:rsid w:val="007A127B"/>
    <w:rsid w:val="007A15C5"/>
    <w:rsid w:val="007A15E8"/>
    <w:rsid w:val="007A16F2"/>
    <w:rsid w:val="007A18A2"/>
    <w:rsid w:val="007A1AFA"/>
    <w:rsid w:val="007A2288"/>
    <w:rsid w:val="007A23FD"/>
    <w:rsid w:val="007A279E"/>
    <w:rsid w:val="007A288E"/>
    <w:rsid w:val="007A2A77"/>
    <w:rsid w:val="007A2D58"/>
    <w:rsid w:val="007A2FA0"/>
    <w:rsid w:val="007A30AB"/>
    <w:rsid w:val="007A3537"/>
    <w:rsid w:val="007A3723"/>
    <w:rsid w:val="007A37A1"/>
    <w:rsid w:val="007A37A7"/>
    <w:rsid w:val="007A38F5"/>
    <w:rsid w:val="007A3B67"/>
    <w:rsid w:val="007A3C3D"/>
    <w:rsid w:val="007A3D22"/>
    <w:rsid w:val="007A3FA4"/>
    <w:rsid w:val="007A4466"/>
    <w:rsid w:val="007A4CDC"/>
    <w:rsid w:val="007A505B"/>
    <w:rsid w:val="007A5095"/>
    <w:rsid w:val="007A51CD"/>
    <w:rsid w:val="007A5253"/>
    <w:rsid w:val="007A58E8"/>
    <w:rsid w:val="007A5AC5"/>
    <w:rsid w:val="007A5AFA"/>
    <w:rsid w:val="007A6117"/>
    <w:rsid w:val="007A6122"/>
    <w:rsid w:val="007A6437"/>
    <w:rsid w:val="007A68C3"/>
    <w:rsid w:val="007A6A41"/>
    <w:rsid w:val="007A6BE9"/>
    <w:rsid w:val="007A6C79"/>
    <w:rsid w:val="007A6E3B"/>
    <w:rsid w:val="007A70CC"/>
    <w:rsid w:val="007A71A9"/>
    <w:rsid w:val="007A7211"/>
    <w:rsid w:val="007A73EB"/>
    <w:rsid w:val="007A763B"/>
    <w:rsid w:val="007A7812"/>
    <w:rsid w:val="007A7928"/>
    <w:rsid w:val="007A7D32"/>
    <w:rsid w:val="007A7DEF"/>
    <w:rsid w:val="007B017B"/>
    <w:rsid w:val="007B01DF"/>
    <w:rsid w:val="007B054C"/>
    <w:rsid w:val="007B0567"/>
    <w:rsid w:val="007B0C24"/>
    <w:rsid w:val="007B0FD1"/>
    <w:rsid w:val="007B112C"/>
    <w:rsid w:val="007B1408"/>
    <w:rsid w:val="007B14F7"/>
    <w:rsid w:val="007B1551"/>
    <w:rsid w:val="007B15AD"/>
    <w:rsid w:val="007B1676"/>
    <w:rsid w:val="007B1741"/>
    <w:rsid w:val="007B199A"/>
    <w:rsid w:val="007B19DE"/>
    <w:rsid w:val="007B204E"/>
    <w:rsid w:val="007B266E"/>
    <w:rsid w:val="007B276B"/>
    <w:rsid w:val="007B2845"/>
    <w:rsid w:val="007B293F"/>
    <w:rsid w:val="007B2A90"/>
    <w:rsid w:val="007B2B37"/>
    <w:rsid w:val="007B2BD0"/>
    <w:rsid w:val="007B3228"/>
    <w:rsid w:val="007B3616"/>
    <w:rsid w:val="007B3A76"/>
    <w:rsid w:val="007B3B38"/>
    <w:rsid w:val="007B3CCE"/>
    <w:rsid w:val="007B41F3"/>
    <w:rsid w:val="007B4370"/>
    <w:rsid w:val="007B4BD1"/>
    <w:rsid w:val="007B4BE2"/>
    <w:rsid w:val="007B5310"/>
    <w:rsid w:val="007B56CE"/>
    <w:rsid w:val="007B57E2"/>
    <w:rsid w:val="007B5BC0"/>
    <w:rsid w:val="007B5D12"/>
    <w:rsid w:val="007B5D8E"/>
    <w:rsid w:val="007B5E5E"/>
    <w:rsid w:val="007B5E89"/>
    <w:rsid w:val="007B63C8"/>
    <w:rsid w:val="007B640E"/>
    <w:rsid w:val="007B6835"/>
    <w:rsid w:val="007B6967"/>
    <w:rsid w:val="007B6EFE"/>
    <w:rsid w:val="007B7099"/>
    <w:rsid w:val="007B71E5"/>
    <w:rsid w:val="007B735D"/>
    <w:rsid w:val="007B768A"/>
    <w:rsid w:val="007B7930"/>
    <w:rsid w:val="007B7CC4"/>
    <w:rsid w:val="007B7D34"/>
    <w:rsid w:val="007B7D8F"/>
    <w:rsid w:val="007C0094"/>
    <w:rsid w:val="007C0184"/>
    <w:rsid w:val="007C02D1"/>
    <w:rsid w:val="007C07D0"/>
    <w:rsid w:val="007C085B"/>
    <w:rsid w:val="007C0ADC"/>
    <w:rsid w:val="007C0B31"/>
    <w:rsid w:val="007C100B"/>
    <w:rsid w:val="007C10B5"/>
    <w:rsid w:val="007C121C"/>
    <w:rsid w:val="007C1323"/>
    <w:rsid w:val="007C1329"/>
    <w:rsid w:val="007C1719"/>
    <w:rsid w:val="007C1C5E"/>
    <w:rsid w:val="007C2215"/>
    <w:rsid w:val="007C241A"/>
    <w:rsid w:val="007C24D7"/>
    <w:rsid w:val="007C2565"/>
    <w:rsid w:val="007C2B65"/>
    <w:rsid w:val="007C2DED"/>
    <w:rsid w:val="007C320E"/>
    <w:rsid w:val="007C363B"/>
    <w:rsid w:val="007C3D3C"/>
    <w:rsid w:val="007C3F76"/>
    <w:rsid w:val="007C3F7E"/>
    <w:rsid w:val="007C404A"/>
    <w:rsid w:val="007C436F"/>
    <w:rsid w:val="007C46BA"/>
    <w:rsid w:val="007C4A58"/>
    <w:rsid w:val="007C4C5F"/>
    <w:rsid w:val="007C4E48"/>
    <w:rsid w:val="007C51FE"/>
    <w:rsid w:val="007C577E"/>
    <w:rsid w:val="007C5FA8"/>
    <w:rsid w:val="007C601D"/>
    <w:rsid w:val="007C61E9"/>
    <w:rsid w:val="007C67CC"/>
    <w:rsid w:val="007C6B80"/>
    <w:rsid w:val="007C7016"/>
    <w:rsid w:val="007C70C2"/>
    <w:rsid w:val="007C7175"/>
    <w:rsid w:val="007C71E3"/>
    <w:rsid w:val="007C74F6"/>
    <w:rsid w:val="007C7647"/>
    <w:rsid w:val="007C7985"/>
    <w:rsid w:val="007C7DAC"/>
    <w:rsid w:val="007D009E"/>
    <w:rsid w:val="007D0196"/>
    <w:rsid w:val="007D01B2"/>
    <w:rsid w:val="007D0908"/>
    <w:rsid w:val="007D0B64"/>
    <w:rsid w:val="007D0D63"/>
    <w:rsid w:val="007D0F65"/>
    <w:rsid w:val="007D1262"/>
    <w:rsid w:val="007D14F0"/>
    <w:rsid w:val="007D158D"/>
    <w:rsid w:val="007D174F"/>
    <w:rsid w:val="007D1844"/>
    <w:rsid w:val="007D185F"/>
    <w:rsid w:val="007D18F4"/>
    <w:rsid w:val="007D1C4E"/>
    <w:rsid w:val="007D1CF0"/>
    <w:rsid w:val="007D1DAE"/>
    <w:rsid w:val="007D1E2E"/>
    <w:rsid w:val="007D1E61"/>
    <w:rsid w:val="007D21B7"/>
    <w:rsid w:val="007D2507"/>
    <w:rsid w:val="007D3530"/>
    <w:rsid w:val="007D3B0D"/>
    <w:rsid w:val="007D3BD5"/>
    <w:rsid w:val="007D4223"/>
    <w:rsid w:val="007D42D4"/>
    <w:rsid w:val="007D4330"/>
    <w:rsid w:val="007D46D5"/>
    <w:rsid w:val="007D474E"/>
    <w:rsid w:val="007D4B08"/>
    <w:rsid w:val="007D4FB0"/>
    <w:rsid w:val="007D541B"/>
    <w:rsid w:val="007D5789"/>
    <w:rsid w:val="007D611D"/>
    <w:rsid w:val="007D63C2"/>
    <w:rsid w:val="007D646C"/>
    <w:rsid w:val="007D66D7"/>
    <w:rsid w:val="007D6748"/>
    <w:rsid w:val="007D6D8B"/>
    <w:rsid w:val="007D6E98"/>
    <w:rsid w:val="007D6F07"/>
    <w:rsid w:val="007D6F66"/>
    <w:rsid w:val="007D6F9D"/>
    <w:rsid w:val="007D70C7"/>
    <w:rsid w:val="007D71ED"/>
    <w:rsid w:val="007D7B7D"/>
    <w:rsid w:val="007D7BAB"/>
    <w:rsid w:val="007D7F9B"/>
    <w:rsid w:val="007E02B6"/>
    <w:rsid w:val="007E03E1"/>
    <w:rsid w:val="007E04E4"/>
    <w:rsid w:val="007E0834"/>
    <w:rsid w:val="007E0B52"/>
    <w:rsid w:val="007E0C8B"/>
    <w:rsid w:val="007E104E"/>
    <w:rsid w:val="007E126B"/>
    <w:rsid w:val="007E12C1"/>
    <w:rsid w:val="007E2196"/>
    <w:rsid w:val="007E22DF"/>
    <w:rsid w:val="007E2636"/>
    <w:rsid w:val="007E2812"/>
    <w:rsid w:val="007E287A"/>
    <w:rsid w:val="007E2D20"/>
    <w:rsid w:val="007E3341"/>
    <w:rsid w:val="007E34FD"/>
    <w:rsid w:val="007E3741"/>
    <w:rsid w:val="007E377B"/>
    <w:rsid w:val="007E3910"/>
    <w:rsid w:val="007E39F6"/>
    <w:rsid w:val="007E3B61"/>
    <w:rsid w:val="007E3BC6"/>
    <w:rsid w:val="007E3C0A"/>
    <w:rsid w:val="007E3C5A"/>
    <w:rsid w:val="007E3F49"/>
    <w:rsid w:val="007E41F0"/>
    <w:rsid w:val="007E4612"/>
    <w:rsid w:val="007E46D5"/>
    <w:rsid w:val="007E4B63"/>
    <w:rsid w:val="007E4D04"/>
    <w:rsid w:val="007E4E04"/>
    <w:rsid w:val="007E5158"/>
    <w:rsid w:val="007E527B"/>
    <w:rsid w:val="007E535C"/>
    <w:rsid w:val="007E5501"/>
    <w:rsid w:val="007E5743"/>
    <w:rsid w:val="007E5BDC"/>
    <w:rsid w:val="007E5BDD"/>
    <w:rsid w:val="007E5CBF"/>
    <w:rsid w:val="007E5CE6"/>
    <w:rsid w:val="007E5DE7"/>
    <w:rsid w:val="007E62C8"/>
    <w:rsid w:val="007E63DD"/>
    <w:rsid w:val="007E641A"/>
    <w:rsid w:val="007E6420"/>
    <w:rsid w:val="007E65E2"/>
    <w:rsid w:val="007E7116"/>
    <w:rsid w:val="007E73E4"/>
    <w:rsid w:val="007E747C"/>
    <w:rsid w:val="007E7624"/>
    <w:rsid w:val="007E777E"/>
    <w:rsid w:val="007E7903"/>
    <w:rsid w:val="007E7CD4"/>
    <w:rsid w:val="007E7D75"/>
    <w:rsid w:val="007E7E6C"/>
    <w:rsid w:val="007E7FD8"/>
    <w:rsid w:val="007F0166"/>
    <w:rsid w:val="007F02C2"/>
    <w:rsid w:val="007F03B8"/>
    <w:rsid w:val="007F03EE"/>
    <w:rsid w:val="007F0434"/>
    <w:rsid w:val="007F05AF"/>
    <w:rsid w:val="007F079E"/>
    <w:rsid w:val="007F081A"/>
    <w:rsid w:val="007F0903"/>
    <w:rsid w:val="007F0AA0"/>
    <w:rsid w:val="007F0D88"/>
    <w:rsid w:val="007F1213"/>
    <w:rsid w:val="007F1BCB"/>
    <w:rsid w:val="007F1C75"/>
    <w:rsid w:val="007F205B"/>
    <w:rsid w:val="007F248F"/>
    <w:rsid w:val="007F249B"/>
    <w:rsid w:val="007F2C16"/>
    <w:rsid w:val="007F2D5F"/>
    <w:rsid w:val="007F2F4A"/>
    <w:rsid w:val="007F36E3"/>
    <w:rsid w:val="007F3784"/>
    <w:rsid w:val="007F383E"/>
    <w:rsid w:val="007F3999"/>
    <w:rsid w:val="007F3ADC"/>
    <w:rsid w:val="007F3B38"/>
    <w:rsid w:val="007F3EEA"/>
    <w:rsid w:val="007F41A2"/>
    <w:rsid w:val="007F45D3"/>
    <w:rsid w:val="007F48B3"/>
    <w:rsid w:val="007F49E4"/>
    <w:rsid w:val="007F4B76"/>
    <w:rsid w:val="007F4B7A"/>
    <w:rsid w:val="007F4C28"/>
    <w:rsid w:val="007F50FA"/>
    <w:rsid w:val="007F5143"/>
    <w:rsid w:val="007F52A0"/>
    <w:rsid w:val="007F56C0"/>
    <w:rsid w:val="007F5946"/>
    <w:rsid w:val="007F5D43"/>
    <w:rsid w:val="007F5E30"/>
    <w:rsid w:val="007F5EB4"/>
    <w:rsid w:val="007F5F6A"/>
    <w:rsid w:val="007F5FBB"/>
    <w:rsid w:val="007F6071"/>
    <w:rsid w:val="007F68CD"/>
    <w:rsid w:val="007F6D12"/>
    <w:rsid w:val="007F6D66"/>
    <w:rsid w:val="007F7093"/>
    <w:rsid w:val="007F7149"/>
    <w:rsid w:val="007F7665"/>
    <w:rsid w:val="007F789F"/>
    <w:rsid w:val="0080008B"/>
    <w:rsid w:val="00800556"/>
    <w:rsid w:val="00800788"/>
    <w:rsid w:val="00801C5D"/>
    <w:rsid w:val="00801F73"/>
    <w:rsid w:val="0080213C"/>
    <w:rsid w:val="00802292"/>
    <w:rsid w:val="00802492"/>
    <w:rsid w:val="008024AA"/>
    <w:rsid w:val="00802512"/>
    <w:rsid w:val="00802745"/>
    <w:rsid w:val="0080274D"/>
    <w:rsid w:val="00802879"/>
    <w:rsid w:val="00802B58"/>
    <w:rsid w:val="00802F56"/>
    <w:rsid w:val="00802FF5"/>
    <w:rsid w:val="008033D8"/>
    <w:rsid w:val="008037DC"/>
    <w:rsid w:val="00803A3D"/>
    <w:rsid w:val="00803A60"/>
    <w:rsid w:val="00803FE8"/>
    <w:rsid w:val="0080457B"/>
    <w:rsid w:val="00804940"/>
    <w:rsid w:val="00804F3C"/>
    <w:rsid w:val="00805110"/>
    <w:rsid w:val="0080511B"/>
    <w:rsid w:val="00805149"/>
    <w:rsid w:val="00805269"/>
    <w:rsid w:val="00805734"/>
    <w:rsid w:val="00805856"/>
    <w:rsid w:val="0080587F"/>
    <w:rsid w:val="008061E8"/>
    <w:rsid w:val="008064AB"/>
    <w:rsid w:val="008067E9"/>
    <w:rsid w:val="00806814"/>
    <w:rsid w:val="00806DAA"/>
    <w:rsid w:val="0080710F"/>
    <w:rsid w:val="008073BF"/>
    <w:rsid w:val="00807417"/>
    <w:rsid w:val="008074A9"/>
    <w:rsid w:val="00810192"/>
    <w:rsid w:val="008103C3"/>
    <w:rsid w:val="008103DE"/>
    <w:rsid w:val="00810D28"/>
    <w:rsid w:val="00810E0B"/>
    <w:rsid w:val="00810FDD"/>
    <w:rsid w:val="008110C1"/>
    <w:rsid w:val="008114FF"/>
    <w:rsid w:val="008117AF"/>
    <w:rsid w:val="0081193C"/>
    <w:rsid w:val="00811C90"/>
    <w:rsid w:val="00811F8E"/>
    <w:rsid w:val="0081209F"/>
    <w:rsid w:val="00812318"/>
    <w:rsid w:val="0081234A"/>
    <w:rsid w:val="00812360"/>
    <w:rsid w:val="00812AB8"/>
    <w:rsid w:val="00812ADE"/>
    <w:rsid w:val="00812AE6"/>
    <w:rsid w:val="00812CCA"/>
    <w:rsid w:val="00812E67"/>
    <w:rsid w:val="00812EB6"/>
    <w:rsid w:val="00813240"/>
    <w:rsid w:val="008132DC"/>
    <w:rsid w:val="00813D80"/>
    <w:rsid w:val="00813E76"/>
    <w:rsid w:val="00813F64"/>
    <w:rsid w:val="0081401B"/>
    <w:rsid w:val="0081402C"/>
    <w:rsid w:val="008140CF"/>
    <w:rsid w:val="008141A6"/>
    <w:rsid w:val="00814319"/>
    <w:rsid w:val="008143F9"/>
    <w:rsid w:val="00814723"/>
    <w:rsid w:val="00814764"/>
    <w:rsid w:val="00814A03"/>
    <w:rsid w:val="00815051"/>
    <w:rsid w:val="008151E1"/>
    <w:rsid w:val="008151E4"/>
    <w:rsid w:val="00815469"/>
    <w:rsid w:val="0081548E"/>
    <w:rsid w:val="0081599C"/>
    <w:rsid w:val="00815D13"/>
    <w:rsid w:val="00816161"/>
    <w:rsid w:val="008164AE"/>
    <w:rsid w:val="0081692D"/>
    <w:rsid w:val="00816A1E"/>
    <w:rsid w:val="00816AC4"/>
    <w:rsid w:val="00816EEA"/>
    <w:rsid w:val="008170D5"/>
    <w:rsid w:val="0081737B"/>
    <w:rsid w:val="008177F4"/>
    <w:rsid w:val="008178AC"/>
    <w:rsid w:val="00817CCE"/>
    <w:rsid w:val="00817F4A"/>
    <w:rsid w:val="0082065B"/>
    <w:rsid w:val="00820663"/>
    <w:rsid w:val="0082068B"/>
    <w:rsid w:val="00820926"/>
    <w:rsid w:val="00820CF1"/>
    <w:rsid w:val="00820D47"/>
    <w:rsid w:val="00820EA8"/>
    <w:rsid w:val="008210E4"/>
    <w:rsid w:val="00821190"/>
    <w:rsid w:val="0082134D"/>
    <w:rsid w:val="0082145F"/>
    <w:rsid w:val="00821586"/>
    <w:rsid w:val="008219D5"/>
    <w:rsid w:val="00821A08"/>
    <w:rsid w:val="00821BBB"/>
    <w:rsid w:val="00821CD7"/>
    <w:rsid w:val="00821E44"/>
    <w:rsid w:val="00822402"/>
    <w:rsid w:val="00822403"/>
    <w:rsid w:val="00822B07"/>
    <w:rsid w:val="00822DED"/>
    <w:rsid w:val="0082306E"/>
    <w:rsid w:val="00823498"/>
    <w:rsid w:val="00823603"/>
    <w:rsid w:val="0082371B"/>
    <w:rsid w:val="008239D8"/>
    <w:rsid w:val="00823AFF"/>
    <w:rsid w:val="008240DD"/>
    <w:rsid w:val="00824146"/>
    <w:rsid w:val="008242DA"/>
    <w:rsid w:val="008244CE"/>
    <w:rsid w:val="00824690"/>
    <w:rsid w:val="008247CA"/>
    <w:rsid w:val="00824AB6"/>
    <w:rsid w:val="00824BF3"/>
    <w:rsid w:val="00824BF7"/>
    <w:rsid w:val="00824D0C"/>
    <w:rsid w:val="00825269"/>
    <w:rsid w:val="00825351"/>
    <w:rsid w:val="008253C6"/>
    <w:rsid w:val="008254DE"/>
    <w:rsid w:val="00825B31"/>
    <w:rsid w:val="00825E06"/>
    <w:rsid w:val="00826016"/>
    <w:rsid w:val="00826116"/>
    <w:rsid w:val="00826197"/>
    <w:rsid w:val="008263C8"/>
    <w:rsid w:val="00826D52"/>
    <w:rsid w:val="00826DB1"/>
    <w:rsid w:val="00827107"/>
    <w:rsid w:val="008272FD"/>
    <w:rsid w:val="0082743F"/>
    <w:rsid w:val="0082754D"/>
    <w:rsid w:val="0082767D"/>
    <w:rsid w:val="008277A4"/>
    <w:rsid w:val="00827916"/>
    <w:rsid w:val="00827E00"/>
    <w:rsid w:val="00827EDD"/>
    <w:rsid w:val="00827EEB"/>
    <w:rsid w:val="00830118"/>
    <w:rsid w:val="008304EF"/>
    <w:rsid w:val="008309D7"/>
    <w:rsid w:val="00830ECD"/>
    <w:rsid w:val="0083130D"/>
    <w:rsid w:val="008313B2"/>
    <w:rsid w:val="008315FC"/>
    <w:rsid w:val="00831A63"/>
    <w:rsid w:val="00831F25"/>
    <w:rsid w:val="00832256"/>
    <w:rsid w:val="008322B3"/>
    <w:rsid w:val="008323E5"/>
    <w:rsid w:val="008326F4"/>
    <w:rsid w:val="0083280E"/>
    <w:rsid w:val="00832A9A"/>
    <w:rsid w:val="00832DD0"/>
    <w:rsid w:val="00832EF0"/>
    <w:rsid w:val="008330B2"/>
    <w:rsid w:val="0083327D"/>
    <w:rsid w:val="00833842"/>
    <w:rsid w:val="0083431A"/>
    <w:rsid w:val="00834341"/>
    <w:rsid w:val="00834609"/>
    <w:rsid w:val="0083461B"/>
    <w:rsid w:val="0083465F"/>
    <w:rsid w:val="00834824"/>
    <w:rsid w:val="00834D7E"/>
    <w:rsid w:val="00834E54"/>
    <w:rsid w:val="00834F28"/>
    <w:rsid w:val="00835031"/>
    <w:rsid w:val="008350DB"/>
    <w:rsid w:val="00835398"/>
    <w:rsid w:val="00835619"/>
    <w:rsid w:val="00835FB4"/>
    <w:rsid w:val="008362E2"/>
    <w:rsid w:val="00836374"/>
    <w:rsid w:val="00836469"/>
    <w:rsid w:val="008367D9"/>
    <w:rsid w:val="00836D1B"/>
    <w:rsid w:val="00836E38"/>
    <w:rsid w:val="008373B8"/>
    <w:rsid w:val="00837B40"/>
    <w:rsid w:val="00837C35"/>
    <w:rsid w:val="00837D46"/>
    <w:rsid w:val="008400C6"/>
    <w:rsid w:val="0084057C"/>
    <w:rsid w:val="0084094F"/>
    <w:rsid w:val="00840CBC"/>
    <w:rsid w:val="0084102B"/>
    <w:rsid w:val="00841532"/>
    <w:rsid w:val="008416DC"/>
    <w:rsid w:val="00841A25"/>
    <w:rsid w:val="00841ABC"/>
    <w:rsid w:val="00841B7C"/>
    <w:rsid w:val="00841D81"/>
    <w:rsid w:val="00842684"/>
    <w:rsid w:val="00842AE7"/>
    <w:rsid w:val="00842EDE"/>
    <w:rsid w:val="00842FB1"/>
    <w:rsid w:val="00842FF6"/>
    <w:rsid w:val="00843031"/>
    <w:rsid w:val="008430EC"/>
    <w:rsid w:val="0084398B"/>
    <w:rsid w:val="00844E66"/>
    <w:rsid w:val="008451C2"/>
    <w:rsid w:val="0084537E"/>
    <w:rsid w:val="0084546F"/>
    <w:rsid w:val="008456E3"/>
    <w:rsid w:val="00845878"/>
    <w:rsid w:val="00845B14"/>
    <w:rsid w:val="00845B6D"/>
    <w:rsid w:val="00845D14"/>
    <w:rsid w:val="00845D5B"/>
    <w:rsid w:val="00845DC6"/>
    <w:rsid w:val="00845E4E"/>
    <w:rsid w:val="00845F4B"/>
    <w:rsid w:val="00846230"/>
    <w:rsid w:val="00846516"/>
    <w:rsid w:val="0084659D"/>
    <w:rsid w:val="00846789"/>
    <w:rsid w:val="00846D00"/>
    <w:rsid w:val="00846E16"/>
    <w:rsid w:val="00846F21"/>
    <w:rsid w:val="008471DA"/>
    <w:rsid w:val="00847D4F"/>
    <w:rsid w:val="00847EA2"/>
    <w:rsid w:val="00850646"/>
    <w:rsid w:val="0085092E"/>
    <w:rsid w:val="00850945"/>
    <w:rsid w:val="00851194"/>
    <w:rsid w:val="00851519"/>
    <w:rsid w:val="00851653"/>
    <w:rsid w:val="00851724"/>
    <w:rsid w:val="0085198B"/>
    <w:rsid w:val="00851B35"/>
    <w:rsid w:val="00851CC8"/>
    <w:rsid w:val="008521B4"/>
    <w:rsid w:val="008522A8"/>
    <w:rsid w:val="008523C5"/>
    <w:rsid w:val="0085276A"/>
    <w:rsid w:val="008528AE"/>
    <w:rsid w:val="00852A99"/>
    <w:rsid w:val="00852AD7"/>
    <w:rsid w:val="00852CF4"/>
    <w:rsid w:val="00852D84"/>
    <w:rsid w:val="00852FEF"/>
    <w:rsid w:val="008535AE"/>
    <w:rsid w:val="0085370C"/>
    <w:rsid w:val="00853A9E"/>
    <w:rsid w:val="00853B7C"/>
    <w:rsid w:val="00853D2C"/>
    <w:rsid w:val="00853D8C"/>
    <w:rsid w:val="00853EC2"/>
    <w:rsid w:val="00854046"/>
    <w:rsid w:val="008540F2"/>
    <w:rsid w:val="00854493"/>
    <w:rsid w:val="008547A0"/>
    <w:rsid w:val="008549F2"/>
    <w:rsid w:val="00855107"/>
    <w:rsid w:val="00855158"/>
    <w:rsid w:val="00855339"/>
    <w:rsid w:val="00855550"/>
    <w:rsid w:val="00855666"/>
    <w:rsid w:val="0085575F"/>
    <w:rsid w:val="008557F8"/>
    <w:rsid w:val="008558D0"/>
    <w:rsid w:val="00855C0F"/>
    <w:rsid w:val="00855DC0"/>
    <w:rsid w:val="0085663D"/>
    <w:rsid w:val="00856871"/>
    <w:rsid w:val="008568E1"/>
    <w:rsid w:val="00856C9F"/>
    <w:rsid w:val="00856CA1"/>
    <w:rsid w:val="00856E79"/>
    <w:rsid w:val="00857040"/>
    <w:rsid w:val="0085714E"/>
    <w:rsid w:val="008574DF"/>
    <w:rsid w:val="00857644"/>
    <w:rsid w:val="00857852"/>
    <w:rsid w:val="00857982"/>
    <w:rsid w:val="00857ECC"/>
    <w:rsid w:val="00860124"/>
    <w:rsid w:val="008603A5"/>
    <w:rsid w:val="008604FD"/>
    <w:rsid w:val="008607F0"/>
    <w:rsid w:val="00860B56"/>
    <w:rsid w:val="00860DF3"/>
    <w:rsid w:val="00860E9C"/>
    <w:rsid w:val="00860F29"/>
    <w:rsid w:val="00861300"/>
    <w:rsid w:val="0086183D"/>
    <w:rsid w:val="0086183F"/>
    <w:rsid w:val="00862624"/>
    <w:rsid w:val="00862842"/>
    <w:rsid w:val="00862AD1"/>
    <w:rsid w:val="008631BC"/>
    <w:rsid w:val="0086335B"/>
    <w:rsid w:val="008634E8"/>
    <w:rsid w:val="008635FC"/>
    <w:rsid w:val="0086397B"/>
    <w:rsid w:val="00863B44"/>
    <w:rsid w:val="00864331"/>
    <w:rsid w:val="0086454D"/>
    <w:rsid w:val="00864866"/>
    <w:rsid w:val="008648F1"/>
    <w:rsid w:val="00865635"/>
    <w:rsid w:val="008656DA"/>
    <w:rsid w:val="00865874"/>
    <w:rsid w:val="00865B62"/>
    <w:rsid w:val="00865F9C"/>
    <w:rsid w:val="0086605D"/>
    <w:rsid w:val="008661E7"/>
    <w:rsid w:val="008664B0"/>
    <w:rsid w:val="00866A86"/>
    <w:rsid w:val="00866D6E"/>
    <w:rsid w:val="00866F23"/>
    <w:rsid w:val="008670AA"/>
    <w:rsid w:val="008672A2"/>
    <w:rsid w:val="00867307"/>
    <w:rsid w:val="00867598"/>
    <w:rsid w:val="00867652"/>
    <w:rsid w:val="008677CC"/>
    <w:rsid w:val="008679A5"/>
    <w:rsid w:val="008679B1"/>
    <w:rsid w:val="00867A67"/>
    <w:rsid w:val="00867C23"/>
    <w:rsid w:val="0087031B"/>
    <w:rsid w:val="0087033C"/>
    <w:rsid w:val="008704E4"/>
    <w:rsid w:val="008709A5"/>
    <w:rsid w:val="00870A4F"/>
    <w:rsid w:val="00870D1D"/>
    <w:rsid w:val="00870D1E"/>
    <w:rsid w:val="00870D47"/>
    <w:rsid w:val="0087167F"/>
    <w:rsid w:val="008718E2"/>
    <w:rsid w:val="00871C72"/>
    <w:rsid w:val="00871E9B"/>
    <w:rsid w:val="0087219E"/>
    <w:rsid w:val="00872218"/>
    <w:rsid w:val="008724BD"/>
    <w:rsid w:val="00872529"/>
    <w:rsid w:val="008726E4"/>
    <w:rsid w:val="00872B7B"/>
    <w:rsid w:val="00872EFB"/>
    <w:rsid w:val="00872F62"/>
    <w:rsid w:val="00873323"/>
    <w:rsid w:val="00873500"/>
    <w:rsid w:val="0087375A"/>
    <w:rsid w:val="008737F5"/>
    <w:rsid w:val="00873AB6"/>
    <w:rsid w:val="0087427C"/>
    <w:rsid w:val="00874392"/>
    <w:rsid w:val="008744DF"/>
    <w:rsid w:val="00874801"/>
    <w:rsid w:val="00874B06"/>
    <w:rsid w:val="00874C06"/>
    <w:rsid w:val="00875112"/>
    <w:rsid w:val="0087516F"/>
    <w:rsid w:val="008759D3"/>
    <w:rsid w:val="008759D9"/>
    <w:rsid w:val="008767AD"/>
    <w:rsid w:val="0087682D"/>
    <w:rsid w:val="00876BEC"/>
    <w:rsid w:val="00876C24"/>
    <w:rsid w:val="00876E21"/>
    <w:rsid w:val="008773AE"/>
    <w:rsid w:val="0087745A"/>
    <w:rsid w:val="00877865"/>
    <w:rsid w:val="0087790D"/>
    <w:rsid w:val="0087798B"/>
    <w:rsid w:val="00877A97"/>
    <w:rsid w:val="00877ADD"/>
    <w:rsid w:val="008801AB"/>
    <w:rsid w:val="00880729"/>
    <w:rsid w:val="00880818"/>
    <w:rsid w:val="00880A1D"/>
    <w:rsid w:val="00880EA4"/>
    <w:rsid w:val="00880EFF"/>
    <w:rsid w:val="00880F03"/>
    <w:rsid w:val="00880F39"/>
    <w:rsid w:val="00880F8A"/>
    <w:rsid w:val="008814C5"/>
    <w:rsid w:val="00881817"/>
    <w:rsid w:val="00881979"/>
    <w:rsid w:val="008819D5"/>
    <w:rsid w:val="00881BCE"/>
    <w:rsid w:val="00881E69"/>
    <w:rsid w:val="00881EBD"/>
    <w:rsid w:val="008822C8"/>
    <w:rsid w:val="00882324"/>
    <w:rsid w:val="0088255B"/>
    <w:rsid w:val="00882A87"/>
    <w:rsid w:val="00882E9B"/>
    <w:rsid w:val="0088306B"/>
    <w:rsid w:val="008831C8"/>
    <w:rsid w:val="00883526"/>
    <w:rsid w:val="008839A4"/>
    <w:rsid w:val="00883C49"/>
    <w:rsid w:val="00883CE5"/>
    <w:rsid w:val="00883F39"/>
    <w:rsid w:val="0088427A"/>
    <w:rsid w:val="0088493D"/>
    <w:rsid w:val="00884F9B"/>
    <w:rsid w:val="008857E9"/>
    <w:rsid w:val="00885841"/>
    <w:rsid w:val="00886851"/>
    <w:rsid w:val="0088695A"/>
    <w:rsid w:val="00886A2F"/>
    <w:rsid w:val="00886EFB"/>
    <w:rsid w:val="0088707C"/>
    <w:rsid w:val="0088725C"/>
    <w:rsid w:val="008901C6"/>
    <w:rsid w:val="008905FA"/>
    <w:rsid w:val="00890647"/>
    <w:rsid w:val="00890871"/>
    <w:rsid w:val="00890E60"/>
    <w:rsid w:val="00891101"/>
    <w:rsid w:val="0089142F"/>
    <w:rsid w:val="0089159F"/>
    <w:rsid w:val="00891701"/>
    <w:rsid w:val="00891A03"/>
    <w:rsid w:val="00891C51"/>
    <w:rsid w:val="00891EA1"/>
    <w:rsid w:val="00891F14"/>
    <w:rsid w:val="0089208E"/>
    <w:rsid w:val="0089215C"/>
    <w:rsid w:val="008923BC"/>
    <w:rsid w:val="00892505"/>
    <w:rsid w:val="00892A76"/>
    <w:rsid w:val="00892CCD"/>
    <w:rsid w:val="00892F49"/>
    <w:rsid w:val="0089337A"/>
    <w:rsid w:val="008936D4"/>
    <w:rsid w:val="008936E3"/>
    <w:rsid w:val="00893B1D"/>
    <w:rsid w:val="00893DA1"/>
    <w:rsid w:val="00894343"/>
    <w:rsid w:val="00894762"/>
    <w:rsid w:val="00894C3C"/>
    <w:rsid w:val="00894FC1"/>
    <w:rsid w:val="008958B9"/>
    <w:rsid w:val="00895C66"/>
    <w:rsid w:val="00895F8D"/>
    <w:rsid w:val="0089614C"/>
    <w:rsid w:val="00896508"/>
    <w:rsid w:val="00896553"/>
    <w:rsid w:val="008965A7"/>
    <w:rsid w:val="00896AC1"/>
    <w:rsid w:val="00896B49"/>
    <w:rsid w:val="00896CD5"/>
    <w:rsid w:val="00897284"/>
    <w:rsid w:val="00897540"/>
    <w:rsid w:val="008976C1"/>
    <w:rsid w:val="00897F2B"/>
    <w:rsid w:val="008A03C8"/>
    <w:rsid w:val="008A08F2"/>
    <w:rsid w:val="008A094B"/>
    <w:rsid w:val="008A0CEB"/>
    <w:rsid w:val="008A1699"/>
    <w:rsid w:val="008A18E0"/>
    <w:rsid w:val="008A1D26"/>
    <w:rsid w:val="008A2257"/>
    <w:rsid w:val="008A259D"/>
    <w:rsid w:val="008A25E7"/>
    <w:rsid w:val="008A2B39"/>
    <w:rsid w:val="008A2DF8"/>
    <w:rsid w:val="008A35AF"/>
    <w:rsid w:val="008A3BB4"/>
    <w:rsid w:val="008A3D0E"/>
    <w:rsid w:val="008A4056"/>
    <w:rsid w:val="008A417C"/>
    <w:rsid w:val="008A4282"/>
    <w:rsid w:val="008A487E"/>
    <w:rsid w:val="008A487F"/>
    <w:rsid w:val="008A48F4"/>
    <w:rsid w:val="008A526D"/>
    <w:rsid w:val="008A528F"/>
    <w:rsid w:val="008A5393"/>
    <w:rsid w:val="008A545E"/>
    <w:rsid w:val="008A5497"/>
    <w:rsid w:val="008A5559"/>
    <w:rsid w:val="008A5E9E"/>
    <w:rsid w:val="008A6149"/>
    <w:rsid w:val="008A6284"/>
    <w:rsid w:val="008A63C1"/>
    <w:rsid w:val="008A6746"/>
    <w:rsid w:val="008A6970"/>
    <w:rsid w:val="008A7265"/>
    <w:rsid w:val="008A73BF"/>
    <w:rsid w:val="008A754C"/>
    <w:rsid w:val="008A7596"/>
    <w:rsid w:val="008A773A"/>
    <w:rsid w:val="008A7955"/>
    <w:rsid w:val="008A7A1E"/>
    <w:rsid w:val="008A7E45"/>
    <w:rsid w:val="008B041E"/>
    <w:rsid w:val="008B0782"/>
    <w:rsid w:val="008B0CF4"/>
    <w:rsid w:val="008B0DA3"/>
    <w:rsid w:val="008B129C"/>
    <w:rsid w:val="008B14ED"/>
    <w:rsid w:val="008B15C8"/>
    <w:rsid w:val="008B1CF9"/>
    <w:rsid w:val="008B1D7A"/>
    <w:rsid w:val="008B213A"/>
    <w:rsid w:val="008B24BE"/>
    <w:rsid w:val="008B26ED"/>
    <w:rsid w:val="008B288D"/>
    <w:rsid w:val="008B296B"/>
    <w:rsid w:val="008B2B82"/>
    <w:rsid w:val="008B2D54"/>
    <w:rsid w:val="008B3592"/>
    <w:rsid w:val="008B3A7D"/>
    <w:rsid w:val="008B3BF5"/>
    <w:rsid w:val="008B3CC4"/>
    <w:rsid w:val="008B43FA"/>
    <w:rsid w:val="008B4848"/>
    <w:rsid w:val="008B48A9"/>
    <w:rsid w:val="008B4916"/>
    <w:rsid w:val="008B4953"/>
    <w:rsid w:val="008B4C86"/>
    <w:rsid w:val="008B503A"/>
    <w:rsid w:val="008B5189"/>
    <w:rsid w:val="008B5423"/>
    <w:rsid w:val="008B571A"/>
    <w:rsid w:val="008B5757"/>
    <w:rsid w:val="008B5A44"/>
    <w:rsid w:val="008B5C2A"/>
    <w:rsid w:val="008B654E"/>
    <w:rsid w:val="008B65DA"/>
    <w:rsid w:val="008B6C31"/>
    <w:rsid w:val="008B6F01"/>
    <w:rsid w:val="008B6FF2"/>
    <w:rsid w:val="008B722C"/>
    <w:rsid w:val="008B77A3"/>
    <w:rsid w:val="008B77FA"/>
    <w:rsid w:val="008B7AFD"/>
    <w:rsid w:val="008B7B6D"/>
    <w:rsid w:val="008B7B74"/>
    <w:rsid w:val="008B7C6B"/>
    <w:rsid w:val="008B7D9E"/>
    <w:rsid w:val="008C009D"/>
    <w:rsid w:val="008C0251"/>
    <w:rsid w:val="008C09E1"/>
    <w:rsid w:val="008C0A67"/>
    <w:rsid w:val="008C0C11"/>
    <w:rsid w:val="008C0FA0"/>
    <w:rsid w:val="008C1179"/>
    <w:rsid w:val="008C1294"/>
    <w:rsid w:val="008C1435"/>
    <w:rsid w:val="008C1A12"/>
    <w:rsid w:val="008C1BF8"/>
    <w:rsid w:val="008C1C5C"/>
    <w:rsid w:val="008C1D1A"/>
    <w:rsid w:val="008C1D6C"/>
    <w:rsid w:val="008C1D84"/>
    <w:rsid w:val="008C1EE7"/>
    <w:rsid w:val="008C1FCF"/>
    <w:rsid w:val="008C2034"/>
    <w:rsid w:val="008C209C"/>
    <w:rsid w:val="008C2564"/>
    <w:rsid w:val="008C2AEC"/>
    <w:rsid w:val="008C2C8E"/>
    <w:rsid w:val="008C2D5D"/>
    <w:rsid w:val="008C2E37"/>
    <w:rsid w:val="008C36E3"/>
    <w:rsid w:val="008C38EA"/>
    <w:rsid w:val="008C3A37"/>
    <w:rsid w:val="008C3DB1"/>
    <w:rsid w:val="008C3F06"/>
    <w:rsid w:val="008C4325"/>
    <w:rsid w:val="008C444A"/>
    <w:rsid w:val="008C48DF"/>
    <w:rsid w:val="008C4DF2"/>
    <w:rsid w:val="008C4E40"/>
    <w:rsid w:val="008C535C"/>
    <w:rsid w:val="008C5745"/>
    <w:rsid w:val="008C57DD"/>
    <w:rsid w:val="008C58A7"/>
    <w:rsid w:val="008C5950"/>
    <w:rsid w:val="008C5B47"/>
    <w:rsid w:val="008C5BA1"/>
    <w:rsid w:val="008C5D26"/>
    <w:rsid w:val="008C60AA"/>
    <w:rsid w:val="008C614F"/>
    <w:rsid w:val="008C6501"/>
    <w:rsid w:val="008C6642"/>
    <w:rsid w:val="008C67A2"/>
    <w:rsid w:val="008C6A12"/>
    <w:rsid w:val="008C6B6F"/>
    <w:rsid w:val="008C6CD6"/>
    <w:rsid w:val="008C7173"/>
    <w:rsid w:val="008C7350"/>
    <w:rsid w:val="008C7369"/>
    <w:rsid w:val="008C73B9"/>
    <w:rsid w:val="008C7814"/>
    <w:rsid w:val="008C7894"/>
    <w:rsid w:val="008C7E97"/>
    <w:rsid w:val="008D017C"/>
    <w:rsid w:val="008D038A"/>
    <w:rsid w:val="008D087D"/>
    <w:rsid w:val="008D088D"/>
    <w:rsid w:val="008D14BB"/>
    <w:rsid w:val="008D1533"/>
    <w:rsid w:val="008D1540"/>
    <w:rsid w:val="008D1937"/>
    <w:rsid w:val="008D1EE4"/>
    <w:rsid w:val="008D1F30"/>
    <w:rsid w:val="008D2772"/>
    <w:rsid w:val="008D27CA"/>
    <w:rsid w:val="008D2854"/>
    <w:rsid w:val="008D289E"/>
    <w:rsid w:val="008D2A35"/>
    <w:rsid w:val="008D2B75"/>
    <w:rsid w:val="008D2FB0"/>
    <w:rsid w:val="008D3107"/>
    <w:rsid w:val="008D33C6"/>
    <w:rsid w:val="008D457C"/>
    <w:rsid w:val="008D4A55"/>
    <w:rsid w:val="008D4D33"/>
    <w:rsid w:val="008D4D53"/>
    <w:rsid w:val="008D53DB"/>
    <w:rsid w:val="008D5915"/>
    <w:rsid w:val="008D5B18"/>
    <w:rsid w:val="008D5C5C"/>
    <w:rsid w:val="008D5E41"/>
    <w:rsid w:val="008D5FA7"/>
    <w:rsid w:val="008D5FE1"/>
    <w:rsid w:val="008D6459"/>
    <w:rsid w:val="008D668C"/>
    <w:rsid w:val="008D66A5"/>
    <w:rsid w:val="008D6C5C"/>
    <w:rsid w:val="008D7290"/>
    <w:rsid w:val="008D7769"/>
    <w:rsid w:val="008D7A41"/>
    <w:rsid w:val="008D7A45"/>
    <w:rsid w:val="008D7BFE"/>
    <w:rsid w:val="008E02CB"/>
    <w:rsid w:val="008E07A8"/>
    <w:rsid w:val="008E10CF"/>
    <w:rsid w:val="008E10DC"/>
    <w:rsid w:val="008E1400"/>
    <w:rsid w:val="008E1AC1"/>
    <w:rsid w:val="008E2EB7"/>
    <w:rsid w:val="008E2FAA"/>
    <w:rsid w:val="008E2FEF"/>
    <w:rsid w:val="008E3027"/>
    <w:rsid w:val="008E3155"/>
    <w:rsid w:val="008E3256"/>
    <w:rsid w:val="008E3348"/>
    <w:rsid w:val="008E3597"/>
    <w:rsid w:val="008E379D"/>
    <w:rsid w:val="008E3E63"/>
    <w:rsid w:val="008E3ED2"/>
    <w:rsid w:val="008E3F44"/>
    <w:rsid w:val="008E3F7F"/>
    <w:rsid w:val="008E4129"/>
    <w:rsid w:val="008E414F"/>
    <w:rsid w:val="008E479D"/>
    <w:rsid w:val="008E47CE"/>
    <w:rsid w:val="008E4F59"/>
    <w:rsid w:val="008E5094"/>
    <w:rsid w:val="008E511B"/>
    <w:rsid w:val="008E5348"/>
    <w:rsid w:val="008E53F7"/>
    <w:rsid w:val="008E54DD"/>
    <w:rsid w:val="008E551A"/>
    <w:rsid w:val="008E5967"/>
    <w:rsid w:val="008E5E43"/>
    <w:rsid w:val="008E6155"/>
    <w:rsid w:val="008E6429"/>
    <w:rsid w:val="008E64E2"/>
    <w:rsid w:val="008E661C"/>
    <w:rsid w:val="008E67C9"/>
    <w:rsid w:val="008E6869"/>
    <w:rsid w:val="008E6B58"/>
    <w:rsid w:val="008E72E8"/>
    <w:rsid w:val="008E7613"/>
    <w:rsid w:val="008E76DE"/>
    <w:rsid w:val="008E78E3"/>
    <w:rsid w:val="008E7962"/>
    <w:rsid w:val="008E7A5F"/>
    <w:rsid w:val="008E7D4A"/>
    <w:rsid w:val="008E7DA0"/>
    <w:rsid w:val="008E7EA2"/>
    <w:rsid w:val="008E7EBE"/>
    <w:rsid w:val="008F006E"/>
    <w:rsid w:val="008F00C5"/>
    <w:rsid w:val="008F019D"/>
    <w:rsid w:val="008F03D0"/>
    <w:rsid w:val="008F073F"/>
    <w:rsid w:val="008F0A08"/>
    <w:rsid w:val="008F19E9"/>
    <w:rsid w:val="008F1A96"/>
    <w:rsid w:val="008F1BED"/>
    <w:rsid w:val="008F2212"/>
    <w:rsid w:val="008F25E6"/>
    <w:rsid w:val="008F26D6"/>
    <w:rsid w:val="008F2723"/>
    <w:rsid w:val="008F2C6C"/>
    <w:rsid w:val="008F2CBA"/>
    <w:rsid w:val="008F2DEA"/>
    <w:rsid w:val="008F30D9"/>
    <w:rsid w:val="008F37DB"/>
    <w:rsid w:val="008F3D95"/>
    <w:rsid w:val="008F3E0C"/>
    <w:rsid w:val="008F432F"/>
    <w:rsid w:val="008F436F"/>
    <w:rsid w:val="008F4880"/>
    <w:rsid w:val="008F48FE"/>
    <w:rsid w:val="008F4DC0"/>
    <w:rsid w:val="008F5115"/>
    <w:rsid w:val="008F5A8C"/>
    <w:rsid w:val="008F5EF7"/>
    <w:rsid w:val="008F5F0B"/>
    <w:rsid w:val="008F6492"/>
    <w:rsid w:val="008F679B"/>
    <w:rsid w:val="008F68FE"/>
    <w:rsid w:val="008F6961"/>
    <w:rsid w:val="008F6AD7"/>
    <w:rsid w:val="008F6D7E"/>
    <w:rsid w:val="008F7075"/>
    <w:rsid w:val="008F713C"/>
    <w:rsid w:val="008F7240"/>
    <w:rsid w:val="008F764F"/>
    <w:rsid w:val="008F769B"/>
    <w:rsid w:val="008F772D"/>
    <w:rsid w:val="008F77B7"/>
    <w:rsid w:val="008F7964"/>
    <w:rsid w:val="008F7DE6"/>
    <w:rsid w:val="008F7EC2"/>
    <w:rsid w:val="008F7EEA"/>
    <w:rsid w:val="008F7F3A"/>
    <w:rsid w:val="0090006F"/>
    <w:rsid w:val="00900177"/>
    <w:rsid w:val="00900187"/>
    <w:rsid w:val="00900328"/>
    <w:rsid w:val="009004A3"/>
    <w:rsid w:val="0090064C"/>
    <w:rsid w:val="00900795"/>
    <w:rsid w:val="009008DE"/>
    <w:rsid w:val="009008E1"/>
    <w:rsid w:val="00900BF2"/>
    <w:rsid w:val="00900D67"/>
    <w:rsid w:val="00900D73"/>
    <w:rsid w:val="00901123"/>
    <w:rsid w:val="00901329"/>
    <w:rsid w:val="009014B1"/>
    <w:rsid w:val="00901740"/>
    <w:rsid w:val="00902370"/>
    <w:rsid w:val="00902442"/>
    <w:rsid w:val="0090279E"/>
    <w:rsid w:val="009027ED"/>
    <w:rsid w:val="00902AFD"/>
    <w:rsid w:val="00902ED0"/>
    <w:rsid w:val="0090361F"/>
    <w:rsid w:val="009037DD"/>
    <w:rsid w:val="0090389A"/>
    <w:rsid w:val="00903BED"/>
    <w:rsid w:val="009040EF"/>
    <w:rsid w:val="009043EB"/>
    <w:rsid w:val="00904543"/>
    <w:rsid w:val="00904663"/>
    <w:rsid w:val="0090494A"/>
    <w:rsid w:val="00904AFF"/>
    <w:rsid w:val="00904CCE"/>
    <w:rsid w:val="00904DE7"/>
    <w:rsid w:val="00904F38"/>
    <w:rsid w:val="00904F99"/>
    <w:rsid w:val="0090504A"/>
    <w:rsid w:val="009053B5"/>
    <w:rsid w:val="009054B9"/>
    <w:rsid w:val="00905A75"/>
    <w:rsid w:val="00905B68"/>
    <w:rsid w:val="00905CAE"/>
    <w:rsid w:val="00905D08"/>
    <w:rsid w:val="00905E73"/>
    <w:rsid w:val="0090613A"/>
    <w:rsid w:val="0090613C"/>
    <w:rsid w:val="00906642"/>
    <w:rsid w:val="009069B2"/>
    <w:rsid w:val="00906B47"/>
    <w:rsid w:val="00907054"/>
    <w:rsid w:val="0090722E"/>
    <w:rsid w:val="0090751D"/>
    <w:rsid w:val="00907785"/>
    <w:rsid w:val="00907B4A"/>
    <w:rsid w:val="00907B61"/>
    <w:rsid w:val="00907D1E"/>
    <w:rsid w:val="00907FB1"/>
    <w:rsid w:val="0091038D"/>
    <w:rsid w:val="009103AB"/>
    <w:rsid w:val="009103B4"/>
    <w:rsid w:val="009105DA"/>
    <w:rsid w:val="009108C6"/>
    <w:rsid w:val="009108DA"/>
    <w:rsid w:val="00910990"/>
    <w:rsid w:val="00910A3C"/>
    <w:rsid w:val="00910AB2"/>
    <w:rsid w:val="00910D65"/>
    <w:rsid w:val="0091180F"/>
    <w:rsid w:val="0091186A"/>
    <w:rsid w:val="009118B0"/>
    <w:rsid w:val="00911D73"/>
    <w:rsid w:val="00911E21"/>
    <w:rsid w:val="00912411"/>
    <w:rsid w:val="0091243E"/>
    <w:rsid w:val="009125AF"/>
    <w:rsid w:val="009125FD"/>
    <w:rsid w:val="009126D9"/>
    <w:rsid w:val="0091272D"/>
    <w:rsid w:val="0091278C"/>
    <w:rsid w:val="00912F36"/>
    <w:rsid w:val="009131FA"/>
    <w:rsid w:val="0091326A"/>
    <w:rsid w:val="0091338B"/>
    <w:rsid w:val="0091355E"/>
    <w:rsid w:val="0091392F"/>
    <w:rsid w:val="00913ECE"/>
    <w:rsid w:val="00914037"/>
    <w:rsid w:val="009141CA"/>
    <w:rsid w:val="0091420F"/>
    <w:rsid w:val="0091425C"/>
    <w:rsid w:val="009144E1"/>
    <w:rsid w:val="009146E0"/>
    <w:rsid w:val="00914AB7"/>
    <w:rsid w:val="009153DC"/>
    <w:rsid w:val="009155CD"/>
    <w:rsid w:val="00915A87"/>
    <w:rsid w:val="00915CE3"/>
    <w:rsid w:val="00915E44"/>
    <w:rsid w:val="00915EA0"/>
    <w:rsid w:val="00916069"/>
    <w:rsid w:val="0091645A"/>
    <w:rsid w:val="00916496"/>
    <w:rsid w:val="009166DE"/>
    <w:rsid w:val="00916929"/>
    <w:rsid w:val="00916A4B"/>
    <w:rsid w:val="00916D5F"/>
    <w:rsid w:val="00916FA9"/>
    <w:rsid w:val="009170D3"/>
    <w:rsid w:val="00917343"/>
    <w:rsid w:val="009173FD"/>
    <w:rsid w:val="009174B7"/>
    <w:rsid w:val="009200F4"/>
    <w:rsid w:val="00920168"/>
    <w:rsid w:val="00920485"/>
    <w:rsid w:val="009206F3"/>
    <w:rsid w:val="00920D91"/>
    <w:rsid w:val="00920E0F"/>
    <w:rsid w:val="00921045"/>
    <w:rsid w:val="00921138"/>
    <w:rsid w:val="00921213"/>
    <w:rsid w:val="0092132E"/>
    <w:rsid w:val="009215EA"/>
    <w:rsid w:val="00921635"/>
    <w:rsid w:val="00922054"/>
    <w:rsid w:val="00922727"/>
    <w:rsid w:val="0092282E"/>
    <w:rsid w:val="009229FC"/>
    <w:rsid w:val="00922B05"/>
    <w:rsid w:val="00922C36"/>
    <w:rsid w:val="00922C42"/>
    <w:rsid w:val="00923328"/>
    <w:rsid w:val="0092355F"/>
    <w:rsid w:val="00923D35"/>
    <w:rsid w:val="00923E1B"/>
    <w:rsid w:val="00924688"/>
    <w:rsid w:val="00924B11"/>
    <w:rsid w:val="00924BF0"/>
    <w:rsid w:val="00924CFB"/>
    <w:rsid w:val="0092510D"/>
    <w:rsid w:val="009252BF"/>
    <w:rsid w:val="00925674"/>
    <w:rsid w:val="009258E0"/>
    <w:rsid w:val="0092597E"/>
    <w:rsid w:val="00925C5E"/>
    <w:rsid w:val="00925D00"/>
    <w:rsid w:val="00925DDD"/>
    <w:rsid w:val="00926017"/>
    <w:rsid w:val="009260EA"/>
    <w:rsid w:val="0092619C"/>
    <w:rsid w:val="00926426"/>
    <w:rsid w:val="00926558"/>
    <w:rsid w:val="0092684F"/>
    <w:rsid w:val="009269B4"/>
    <w:rsid w:val="00926AAA"/>
    <w:rsid w:val="00926F52"/>
    <w:rsid w:val="0092703F"/>
    <w:rsid w:val="009274BC"/>
    <w:rsid w:val="00927652"/>
    <w:rsid w:val="0092777A"/>
    <w:rsid w:val="0092778D"/>
    <w:rsid w:val="0092783B"/>
    <w:rsid w:val="00927B74"/>
    <w:rsid w:val="00927B7E"/>
    <w:rsid w:val="00927EDD"/>
    <w:rsid w:val="00927EDF"/>
    <w:rsid w:val="00927F7C"/>
    <w:rsid w:val="0093014D"/>
    <w:rsid w:val="00930707"/>
    <w:rsid w:val="009308DA"/>
    <w:rsid w:val="00930939"/>
    <w:rsid w:val="00930967"/>
    <w:rsid w:val="009309AE"/>
    <w:rsid w:val="00930A69"/>
    <w:rsid w:val="00930C12"/>
    <w:rsid w:val="00930CE4"/>
    <w:rsid w:val="00930CEE"/>
    <w:rsid w:val="00930EF0"/>
    <w:rsid w:val="009319D2"/>
    <w:rsid w:val="00931B7F"/>
    <w:rsid w:val="00931F26"/>
    <w:rsid w:val="00932584"/>
    <w:rsid w:val="009325D0"/>
    <w:rsid w:val="00932633"/>
    <w:rsid w:val="00932A05"/>
    <w:rsid w:val="009331A2"/>
    <w:rsid w:val="009339BD"/>
    <w:rsid w:val="00933C0B"/>
    <w:rsid w:val="00933DE5"/>
    <w:rsid w:val="00934390"/>
    <w:rsid w:val="00934924"/>
    <w:rsid w:val="00934A13"/>
    <w:rsid w:val="00934B1E"/>
    <w:rsid w:val="00934C44"/>
    <w:rsid w:val="00934C59"/>
    <w:rsid w:val="00934CD9"/>
    <w:rsid w:val="00935225"/>
    <w:rsid w:val="009353B5"/>
    <w:rsid w:val="00935742"/>
    <w:rsid w:val="0093598E"/>
    <w:rsid w:val="00935A84"/>
    <w:rsid w:val="00935BE8"/>
    <w:rsid w:val="00935E59"/>
    <w:rsid w:val="00936017"/>
    <w:rsid w:val="00936027"/>
    <w:rsid w:val="009360E1"/>
    <w:rsid w:val="0093629E"/>
    <w:rsid w:val="009363FF"/>
    <w:rsid w:val="009364DB"/>
    <w:rsid w:val="00936510"/>
    <w:rsid w:val="00936857"/>
    <w:rsid w:val="00936FFB"/>
    <w:rsid w:val="00937122"/>
    <w:rsid w:val="00937272"/>
    <w:rsid w:val="00937479"/>
    <w:rsid w:val="009377F7"/>
    <w:rsid w:val="0094079F"/>
    <w:rsid w:val="009409B8"/>
    <w:rsid w:val="00940F74"/>
    <w:rsid w:val="009411F9"/>
    <w:rsid w:val="00941428"/>
    <w:rsid w:val="00941573"/>
    <w:rsid w:val="009417A8"/>
    <w:rsid w:val="009417F6"/>
    <w:rsid w:val="00941E0D"/>
    <w:rsid w:val="00941E21"/>
    <w:rsid w:val="00942068"/>
    <w:rsid w:val="0094250F"/>
    <w:rsid w:val="009427E5"/>
    <w:rsid w:val="00943083"/>
    <w:rsid w:val="00943347"/>
    <w:rsid w:val="0094355E"/>
    <w:rsid w:val="00943A7B"/>
    <w:rsid w:val="00943C9E"/>
    <w:rsid w:val="00943FC3"/>
    <w:rsid w:val="009441BD"/>
    <w:rsid w:val="0094460F"/>
    <w:rsid w:val="0094495D"/>
    <w:rsid w:val="00944C06"/>
    <w:rsid w:val="00944D4F"/>
    <w:rsid w:val="00944F90"/>
    <w:rsid w:val="0094512F"/>
    <w:rsid w:val="00945138"/>
    <w:rsid w:val="00945148"/>
    <w:rsid w:val="009455B2"/>
    <w:rsid w:val="00945C93"/>
    <w:rsid w:val="00945FD8"/>
    <w:rsid w:val="009461DD"/>
    <w:rsid w:val="009461EB"/>
    <w:rsid w:val="009462AA"/>
    <w:rsid w:val="00946428"/>
    <w:rsid w:val="009468DF"/>
    <w:rsid w:val="00946B9D"/>
    <w:rsid w:val="00946F51"/>
    <w:rsid w:val="00946FFB"/>
    <w:rsid w:val="0094704B"/>
    <w:rsid w:val="009470A7"/>
    <w:rsid w:val="00947434"/>
    <w:rsid w:val="00947862"/>
    <w:rsid w:val="0094790B"/>
    <w:rsid w:val="00947B88"/>
    <w:rsid w:val="00947C5B"/>
    <w:rsid w:val="00950169"/>
    <w:rsid w:val="00950BE0"/>
    <w:rsid w:val="00950D50"/>
    <w:rsid w:val="0095101E"/>
    <w:rsid w:val="009513E1"/>
    <w:rsid w:val="009516C7"/>
    <w:rsid w:val="009517D4"/>
    <w:rsid w:val="00951E23"/>
    <w:rsid w:val="00951E70"/>
    <w:rsid w:val="00952039"/>
    <w:rsid w:val="009526E8"/>
    <w:rsid w:val="00952A7C"/>
    <w:rsid w:val="00952B5C"/>
    <w:rsid w:val="00952EF1"/>
    <w:rsid w:val="009531A6"/>
    <w:rsid w:val="009533D2"/>
    <w:rsid w:val="00953415"/>
    <w:rsid w:val="00953AB3"/>
    <w:rsid w:val="0095403E"/>
    <w:rsid w:val="00954197"/>
    <w:rsid w:val="00954340"/>
    <w:rsid w:val="00954A75"/>
    <w:rsid w:val="00954C0A"/>
    <w:rsid w:val="00955062"/>
    <w:rsid w:val="00955659"/>
    <w:rsid w:val="00955692"/>
    <w:rsid w:val="00955C2F"/>
    <w:rsid w:val="00955CBF"/>
    <w:rsid w:val="00955DF4"/>
    <w:rsid w:val="00955E61"/>
    <w:rsid w:val="00955F05"/>
    <w:rsid w:val="0095602F"/>
    <w:rsid w:val="0095611E"/>
    <w:rsid w:val="00956279"/>
    <w:rsid w:val="00956504"/>
    <w:rsid w:val="00956F3B"/>
    <w:rsid w:val="00957458"/>
    <w:rsid w:val="00957634"/>
    <w:rsid w:val="00957837"/>
    <w:rsid w:val="009578C9"/>
    <w:rsid w:val="00957DA5"/>
    <w:rsid w:val="00957E3A"/>
    <w:rsid w:val="009603FD"/>
    <w:rsid w:val="00960831"/>
    <w:rsid w:val="00960DC9"/>
    <w:rsid w:val="00960DE5"/>
    <w:rsid w:val="00960F09"/>
    <w:rsid w:val="00960F8E"/>
    <w:rsid w:val="00960FD2"/>
    <w:rsid w:val="00961121"/>
    <w:rsid w:val="00961197"/>
    <w:rsid w:val="009612C7"/>
    <w:rsid w:val="0096130D"/>
    <w:rsid w:val="00961951"/>
    <w:rsid w:val="0096208D"/>
    <w:rsid w:val="00962102"/>
    <w:rsid w:val="00962133"/>
    <w:rsid w:val="0096213F"/>
    <w:rsid w:val="009624CB"/>
    <w:rsid w:val="00962592"/>
    <w:rsid w:val="00962617"/>
    <w:rsid w:val="00962988"/>
    <w:rsid w:val="00962A9A"/>
    <w:rsid w:val="00962EA2"/>
    <w:rsid w:val="0096327E"/>
    <w:rsid w:val="00963486"/>
    <w:rsid w:val="00963AE9"/>
    <w:rsid w:val="00963C0F"/>
    <w:rsid w:val="00963C55"/>
    <w:rsid w:val="00964511"/>
    <w:rsid w:val="009645C2"/>
    <w:rsid w:val="00964909"/>
    <w:rsid w:val="00964CA8"/>
    <w:rsid w:val="00965447"/>
    <w:rsid w:val="009654EC"/>
    <w:rsid w:val="00965644"/>
    <w:rsid w:val="009658BD"/>
    <w:rsid w:val="009659ED"/>
    <w:rsid w:val="00965D4B"/>
    <w:rsid w:val="00965E0E"/>
    <w:rsid w:val="0096603A"/>
    <w:rsid w:val="00966149"/>
    <w:rsid w:val="00966B76"/>
    <w:rsid w:val="00967046"/>
    <w:rsid w:val="009672B1"/>
    <w:rsid w:val="009672B2"/>
    <w:rsid w:val="00967309"/>
    <w:rsid w:val="0096737E"/>
    <w:rsid w:val="009678A8"/>
    <w:rsid w:val="00967ABD"/>
    <w:rsid w:val="00967D43"/>
    <w:rsid w:val="00967F3D"/>
    <w:rsid w:val="0097021E"/>
    <w:rsid w:val="00970246"/>
    <w:rsid w:val="0097053F"/>
    <w:rsid w:val="00970567"/>
    <w:rsid w:val="00970B13"/>
    <w:rsid w:val="00970B19"/>
    <w:rsid w:val="00970B5B"/>
    <w:rsid w:val="00970BD6"/>
    <w:rsid w:val="00971093"/>
    <w:rsid w:val="0097113E"/>
    <w:rsid w:val="00971169"/>
    <w:rsid w:val="009717C6"/>
    <w:rsid w:val="00971A63"/>
    <w:rsid w:val="00971B11"/>
    <w:rsid w:val="00972162"/>
    <w:rsid w:val="00972370"/>
    <w:rsid w:val="009724DB"/>
    <w:rsid w:val="009729D1"/>
    <w:rsid w:val="00972E45"/>
    <w:rsid w:val="00973131"/>
    <w:rsid w:val="009732A3"/>
    <w:rsid w:val="009732BD"/>
    <w:rsid w:val="00973A88"/>
    <w:rsid w:val="00973AC1"/>
    <w:rsid w:val="00973FE9"/>
    <w:rsid w:val="00974375"/>
    <w:rsid w:val="00974446"/>
    <w:rsid w:val="00974526"/>
    <w:rsid w:val="009745A7"/>
    <w:rsid w:val="00974740"/>
    <w:rsid w:val="00974B82"/>
    <w:rsid w:val="00974DF9"/>
    <w:rsid w:val="00975087"/>
    <w:rsid w:val="0097547D"/>
    <w:rsid w:val="00975609"/>
    <w:rsid w:val="009760C8"/>
    <w:rsid w:val="00976161"/>
    <w:rsid w:val="00976484"/>
    <w:rsid w:val="00976578"/>
    <w:rsid w:val="00976619"/>
    <w:rsid w:val="0097672B"/>
    <w:rsid w:val="00976A39"/>
    <w:rsid w:val="00976A79"/>
    <w:rsid w:val="00976CB7"/>
    <w:rsid w:val="00976E8F"/>
    <w:rsid w:val="00976F5C"/>
    <w:rsid w:val="0097721E"/>
    <w:rsid w:val="00977457"/>
    <w:rsid w:val="00977779"/>
    <w:rsid w:val="00977B54"/>
    <w:rsid w:val="0098000D"/>
    <w:rsid w:val="0098014F"/>
    <w:rsid w:val="0098071A"/>
    <w:rsid w:val="0098083A"/>
    <w:rsid w:val="0098089E"/>
    <w:rsid w:val="00980C13"/>
    <w:rsid w:val="00980C48"/>
    <w:rsid w:val="00980F90"/>
    <w:rsid w:val="0098101E"/>
    <w:rsid w:val="009816F5"/>
    <w:rsid w:val="00981F9F"/>
    <w:rsid w:val="00982140"/>
    <w:rsid w:val="009822F3"/>
    <w:rsid w:val="00982326"/>
    <w:rsid w:val="0098279F"/>
    <w:rsid w:val="00982DA6"/>
    <w:rsid w:val="00982E96"/>
    <w:rsid w:val="00982FBD"/>
    <w:rsid w:val="009831A6"/>
    <w:rsid w:val="0098321F"/>
    <w:rsid w:val="009833B3"/>
    <w:rsid w:val="00983491"/>
    <w:rsid w:val="0098355D"/>
    <w:rsid w:val="0098398D"/>
    <w:rsid w:val="00983A15"/>
    <w:rsid w:val="00983C98"/>
    <w:rsid w:val="00983D2F"/>
    <w:rsid w:val="00983D51"/>
    <w:rsid w:val="00984283"/>
    <w:rsid w:val="00984581"/>
    <w:rsid w:val="009845E2"/>
    <w:rsid w:val="00984BDD"/>
    <w:rsid w:val="00985366"/>
    <w:rsid w:val="009853B2"/>
    <w:rsid w:val="009853F3"/>
    <w:rsid w:val="00985490"/>
    <w:rsid w:val="009857DB"/>
    <w:rsid w:val="009858A0"/>
    <w:rsid w:val="009858CA"/>
    <w:rsid w:val="00985DD1"/>
    <w:rsid w:val="00986290"/>
    <w:rsid w:val="009863F4"/>
    <w:rsid w:val="00986674"/>
    <w:rsid w:val="009866EE"/>
    <w:rsid w:val="0098676B"/>
    <w:rsid w:val="009868E3"/>
    <w:rsid w:val="00986A8E"/>
    <w:rsid w:val="00986BD8"/>
    <w:rsid w:val="009872CF"/>
    <w:rsid w:val="0098745E"/>
    <w:rsid w:val="0098753A"/>
    <w:rsid w:val="0098753E"/>
    <w:rsid w:val="00987B84"/>
    <w:rsid w:val="00987B8C"/>
    <w:rsid w:val="00987FAC"/>
    <w:rsid w:val="0099033C"/>
    <w:rsid w:val="00990DD2"/>
    <w:rsid w:val="0099119F"/>
    <w:rsid w:val="0099163B"/>
    <w:rsid w:val="00991E18"/>
    <w:rsid w:val="00991E5D"/>
    <w:rsid w:val="00992012"/>
    <w:rsid w:val="00992071"/>
    <w:rsid w:val="00992651"/>
    <w:rsid w:val="00992AD1"/>
    <w:rsid w:val="00992BA0"/>
    <w:rsid w:val="00992BEC"/>
    <w:rsid w:val="00992CBB"/>
    <w:rsid w:val="00992FCD"/>
    <w:rsid w:val="009930D6"/>
    <w:rsid w:val="00993798"/>
    <w:rsid w:val="00993A40"/>
    <w:rsid w:val="00993F83"/>
    <w:rsid w:val="0099400F"/>
    <w:rsid w:val="00994233"/>
    <w:rsid w:val="0099424A"/>
    <w:rsid w:val="00994870"/>
    <w:rsid w:val="00994A2E"/>
    <w:rsid w:val="00994DBE"/>
    <w:rsid w:val="00995436"/>
    <w:rsid w:val="0099558C"/>
    <w:rsid w:val="00995599"/>
    <w:rsid w:val="00995C1C"/>
    <w:rsid w:val="00995F26"/>
    <w:rsid w:val="00995F67"/>
    <w:rsid w:val="00995FE9"/>
    <w:rsid w:val="0099653E"/>
    <w:rsid w:val="00996866"/>
    <w:rsid w:val="00996943"/>
    <w:rsid w:val="00996A0F"/>
    <w:rsid w:val="00996E81"/>
    <w:rsid w:val="00996F95"/>
    <w:rsid w:val="00996FC6"/>
    <w:rsid w:val="009970B6"/>
    <w:rsid w:val="00997441"/>
    <w:rsid w:val="00997501"/>
    <w:rsid w:val="009975F3"/>
    <w:rsid w:val="00997841"/>
    <w:rsid w:val="00997CD2"/>
    <w:rsid w:val="00997CFA"/>
    <w:rsid w:val="00997D4A"/>
    <w:rsid w:val="009A0694"/>
    <w:rsid w:val="009A0941"/>
    <w:rsid w:val="009A0AAE"/>
    <w:rsid w:val="009A0DFB"/>
    <w:rsid w:val="009A0F22"/>
    <w:rsid w:val="009A1198"/>
    <w:rsid w:val="009A134F"/>
    <w:rsid w:val="009A1377"/>
    <w:rsid w:val="009A1F39"/>
    <w:rsid w:val="009A22A0"/>
    <w:rsid w:val="009A231D"/>
    <w:rsid w:val="009A2380"/>
    <w:rsid w:val="009A2702"/>
    <w:rsid w:val="009A296D"/>
    <w:rsid w:val="009A2CD8"/>
    <w:rsid w:val="009A2E62"/>
    <w:rsid w:val="009A2FBE"/>
    <w:rsid w:val="009A3359"/>
    <w:rsid w:val="009A41B8"/>
    <w:rsid w:val="009A4256"/>
    <w:rsid w:val="009A432D"/>
    <w:rsid w:val="009A4884"/>
    <w:rsid w:val="009A4CCC"/>
    <w:rsid w:val="009A5040"/>
    <w:rsid w:val="009A5563"/>
    <w:rsid w:val="009A5697"/>
    <w:rsid w:val="009A58A1"/>
    <w:rsid w:val="009A6461"/>
    <w:rsid w:val="009A6731"/>
    <w:rsid w:val="009A6742"/>
    <w:rsid w:val="009A67EB"/>
    <w:rsid w:val="009A68D7"/>
    <w:rsid w:val="009A6FCC"/>
    <w:rsid w:val="009A7360"/>
    <w:rsid w:val="009A76D7"/>
    <w:rsid w:val="009A783C"/>
    <w:rsid w:val="009A7951"/>
    <w:rsid w:val="009A7B9C"/>
    <w:rsid w:val="009A7C7A"/>
    <w:rsid w:val="009A7E1B"/>
    <w:rsid w:val="009B001D"/>
    <w:rsid w:val="009B0818"/>
    <w:rsid w:val="009B0937"/>
    <w:rsid w:val="009B09A0"/>
    <w:rsid w:val="009B0AD0"/>
    <w:rsid w:val="009B0D15"/>
    <w:rsid w:val="009B1132"/>
    <w:rsid w:val="009B1197"/>
    <w:rsid w:val="009B1384"/>
    <w:rsid w:val="009B141D"/>
    <w:rsid w:val="009B178F"/>
    <w:rsid w:val="009B1A84"/>
    <w:rsid w:val="009B1D44"/>
    <w:rsid w:val="009B1EC2"/>
    <w:rsid w:val="009B1F97"/>
    <w:rsid w:val="009B20F6"/>
    <w:rsid w:val="009B214D"/>
    <w:rsid w:val="009B258F"/>
    <w:rsid w:val="009B2994"/>
    <w:rsid w:val="009B2B13"/>
    <w:rsid w:val="009B2C85"/>
    <w:rsid w:val="009B2CD0"/>
    <w:rsid w:val="009B2D64"/>
    <w:rsid w:val="009B2E5A"/>
    <w:rsid w:val="009B2EAE"/>
    <w:rsid w:val="009B348E"/>
    <w:rsid w:val="009B34C0"/>
    <w:rsid w:val="009B3516"/>
    <w:rsid w:val="009B36F6"/>
    <w:rsid w:val="009B37F8"/>
    <w:rsid w:val="009B3A46"/>
    <w:rsid w:val="009B3F8C"/>
    <w:rsid w:val="009B43EF"/>
    <w:rsid w:val="009B4573"/>
    <w:rsid w:val="009B4796"/>
    <w:rsid w:val="009B4CB5"/>
    <w:rsid w:val="009B4F69"/>
    <w:rsid w:val="009B4F73"/>
    <w:rsid w:val="009B4F7D"/>
    <w:rsid w:val="009B4FBD"/>
    <w:rsid w:val="009B50A1"/>
    <w:rsid w:val="009B5106"/>
    <w:rsid w:val="009B528C"/>
    <w:rsid w:val="009B5328"/>
    <w:rsid w:val="009B593F"/>
    <w:rsid w:val="009B5E89"/>
    <w:rsid w:val="009B6049"/>
    <w:rsid w:val="009B613C"/>
    <w:rsid w:val="009B6165"/>
    <w:rsid w:val="009B62D7"/>
    <w:rsid w:val="009B6706"/>
    <w:rsid w:val="009B6914"/>
    <w:rsid w:val="009B6A41"/>
    <w:rsid w:val="009B6D48"/>
    <w:rsid w:val="009B7114"/>
    <w:rsid w:val="009B773E"/>
    <w:rsid w:val="009B784A"/>
    <w:rsid w:val="009B7B0C"/>
    <w:rsid w:val="009B7C0D"/>
    <w:rsid w:val="009B7C10"/>
    <w:rsid w:val="009C012D"/>
    <w:rsid w:val="009C013A"/>
    <w:rsid w:val="009C0505"/>
    <w:rsid w:val="009C0818"/>
    <w:rsid w:val="009C0821"/>
    <w:rsid w:val="009C0838"/>
    <w:rsid w:val="009C087E"/>
    <w:rsid w:val="009C0AD8"/>
    <w:rsid w:val="009C0AEF"/>
    <w:rsid w:val="009C106E"/>
    <w:rsid w:val="009C10D6"/>
    <w:rsid w:val="009C10FB"/>
    <w:rsid w:val="009C14D9"/>
    <w:rsid w:val="009C1782"/>
    <w:rsid w:val="009C1A7A"/>
    <w:rsid w:val="009C1BC9"/>
    <w:rsid w:val="009C20BE"/>
    <w:rsid w:val="009C20EF"/>
    <w:rsid w:val="009C252A"/>
    <w:rsid w:val="009C296F"/>
    <w:rsid w:val="009C2E36"/>
    <w:rsid w:val="009C2F6D"/>
    <w:rsid w:val="009C33AB"/>
    <w:rsid w:val="009C35F8"/>
    <w:rsid w:val="009C39DF"/>
    <w:rsid w:val="009C3FB7"/>
    <w:rsid w:val="009C4045"/>
    <w:rsid w:val="009C431B"/>
    <w:rsid w:val="009C433C"/>
    <w:rsid w:val="009C49C8"/>
    <w:rsid w:val="009C4BAA"/>
    <w:rsid w:val="009C52F1"/>
    <w:rsid w:val="009C53B9"/>
    <w:rsid w:val="009C53D5"/>
    <w:rsid w:val="009C557E"/>
    <w:rsid w:val="009C57B8"/>
    <w:rsid w:val="009C58FA"/>
    <w:rsid w:val="009C5A47"/>
    <w:rsid w:val="009C624A"/>
    <w:rsid w:val="009C662B"/>
    <w:rsid w:val="009C67FB"/>
    <w:rsid w:val="009C68E5"/>
    <w:rsid w:val="009C69ED"/>
    <w:rsid w:val="009C704F"/>
    <w:rsid w:val="009C7358"/>
    <w:rsid w:val="009C750F"/>
    <w:rsid w:val="009C767F"/>
    <w:rsid w:val="009C7BA8"/>
    <w:rsid w:val="009C7BD5"/>
    <w:rsid w:val="009C7CB7"/>
    <w:rsid w:val="009D02AD"/>
    <w:rsid w:val="009D02E6"/>
    <w:rsid w:val="009D07B9"/>
    <w:rsid w:val="009D0E9C"/>
    <w:rsid w:val="009D1024"/>
    <w:rsid w:val="009D146A"/>
    <w:rsid w:val="009D160C"/>
    <w:rsid w:val="009D1695"/>
    <w:rsid w:val="009D16C6"/>
    <w:rsid w:val="009D18D2"/>
    <w:rsid w:val="009D1B6C"/>
    <w:rsid w:val="009D1E96"/>
    <w:rsid w:val="009D264C"/>
    <w:rsid w:val="009D27DC"/>
    <w:rsid w:val="009D2A23"/>
    <w:rsid w:val="009D2BA3"/>
    <w:rsid w:val="009D2F3D"/>
    <w:rsid w:val="009D3195"/>
    <w:rsid w:val="009D31C0"/>
    <w:rsid w:val="009D346E"/>
    <w:rsid w:val="009D34CF"/>
    <w:rsid w:val="009D353C"/>
    <w:rsid w:val="009D362A"/>
    <w:rsid w:val="009D364C"/>
    <w:rsid w:val="009D3A96"/>
    <w:rsid w:val="009D3CF7"/>
    <w:rsid w:val="009D3E90"/>
    <w:rsid w:val="009D40BF"/>
    <w:rsid w:val="009D4353"/>
    <w:rsid w:val="009D4383"/>
    <w:rsid w:val="009D43DA"/>
    <w:rsid w:val="009D4554"/>
    <w:rsid w:val="009D46AD"/>
    <w:rsid w:val="009D48FC"/>
    <w:rsid w:val="009D4BF2"/>
    <w:rsid w:val="009D4F60"/>
    <w:rsid w:val="009D4F67"/>
    <w:rsid w:val="009D4FE3"/>
    <w:rsid w:val="009D5090"/>
    <w:rsid w:val="009D5135"/>
    <w:rsid w:val="009D5355"/>
    <w:rsid w:val="009D5665"/>
    <w:rsid w:val="009D5844"/>
    <w:rsid w:val="009D5DB5"/>
    <w:rsid w:val="009D5ECA"/>
    <w:rsid w:val="009D5EF6"/>
    <w:rsid w:val="009D60E8"/>
    <w:rsid w:val="009D6715"/>
    <w:rsid w:val="009D6865"/>
    <w:rsid w:val="009D69B0"/>
    <w:rsid w:val="009D6CE9"/>
    <w:rsid w:val="009D7047"/>
    <w:rsid w:val="009D705F"/>
    <w:rsid w:val="009D7089"/>
    <w:rsid w:val="009D721A"/>
    <w:rsid w:val="009D78CF"/>
    <w:rsid w:val="009D7DB4"/>
    <w:rsid w:val="009E0A36"/>
    <w:rsid w:val="009E0D68"/>
    <w:rsid w:val="009E0D78"/>
    <w:rsid w:val="009E0F0C"/>
    <w:rsid w:val="009E10A2"/>
    <w:rsid w:val="009E10E9"/>
    <w:rsid w:val="009E1450"/>
    <w:rsid w:val="009E1948"/>
    <w:rsid w:val="009E195A"/>
    <w:rsid w:val="009E1A89"/>
    <w:rsid w:val="009E1C21"/>
    <w:rsid w:val="009E1D99"/>
    <w:rsid w:val="009E2082"/>
    <w:rsid w:val="009E2544"/>
    <w:rsid w:val="009E299C"/>
    <w:rsid w:val="009E2B25"/>
    <w:rsid w:val="009E2FD3"/>
    <w:rsid w:val="009E3018"/>
    <w:rsid w:val="009E302C"/>
    <w:rsid w:val="009E30AD"/>
    <w:rsid w:val="009E3243"/>
    <w:rsid w:val="009E325A"/>
    <w:rsid w:val="009E33B2"/>
    <w:rsid w:val="009E3542"/>
    <w:rsid w:val="009E3601"/>
    <w:rsid w:val="009E3E07"/>
    <w:rsid w:val="009E3ED2"/>
    <w:rsid w:val="009E404D"/>
    <w:rsid w:val="009E42A3"/>
    <w:rsid w:val="009E4609"/>
    <w:rsid w:val="009E48D5"/>
    <w:rsid w:val="009E4AFB"/>
    <w:rsid w:val="009E4E77"/>
    <w:rsid w:val="009E53F8"/>
    <w:rsid w:val="009E58E5"/>
    <w:rsid w:val="009E5D3C"/>
    <w:rsid w:val="009E601C"/>
    <w:rsid w:val="009E606C"/>
    <w:rsid w:val="009E6E48"/>
    <w:rsid w:val="009E7202"/>
    <w:rsid w:val="009E7234"/>
    <w:rsid w:val="009E7611"/>
    <w:rsid w:val="009E7650"/>
    <w:rsid w:val="009E78C4"/>
    <w:rsid w:val="009E7BA1"/>
    <w:rsid w:val="009F00D5"/>
    <w:rsid w:val="009F0A48"/>
    <w:rsid w:val="009F0A8B"/>
    <w:rsid w:val="009F0F4D"/>
    <w:rsid w:val="009F0FA8"/>
    <w:rsid w:val="009F1973"/>
    <w:rsid w:val="009F1A9E"/>
    <w:rsid w:val="009F1D75"/>
    <w:rsid w:val="009F1EB1"/>
    <w:rsid w:val="009F1F2D"/>
    <w:rsid w:val="009F235F"/>
    <w:rsid w:val="009F2422"/>
    <w:rsid w:val="009F2806"/>
    <w:rsid w:val="009F29A4"/>
    <w:rsid w:val="009F378D"/>
    <w:rsid w:val="009F3856"/>
    <w:rsid w:val="009F38B7"/>
    <w:rsid w:val="009F38C8"/>
    <w:rsid w:val="009F38EF"/>
    <w:rsid w:val="009F3966"/>
    <w:rsid w:val="009F3ABD"/>
    <w:rsid w:val="009F46C7"/>
    <w:rsid w:val="009F487C"/>
    <w:rsid w:val="009F4B30"/>
    <w:rsid w:val="009F4DA4"/>
    <w:rsid w:val="009F5009"/>
    <w:rsid w:val="009F53B4"/>
    <w:rsid w:val="009F58BC"/>
    <w:rsid w:val="009F5ACE"/>
    <w:rsid w:val="009F5C72"/>
    <w:rsid w:val="009F61E1"/>
    <w:rsid w:val="009F6288"/>
    <w:rsid w:val="009F647B"/>
    <w:rsid w:val="009F66A1"/>
    <w:rsid w:val="009F6B93"/>
    <w:rsid w:val="009F6C0C"/>
    <w:rsid w:val="009F6F82"/>
    <w:rsid w:val="009F73B9"/>
    <w:rsid w:val="009F7748"/>
    <w:rsid w:val="009F77FB"/>
    <w:rsid w:val="009F7A1F"/>
    <w:rsid w:val="009F7B05"/>
    <w:rsid w:val="009F7FD5"/>
    <w:rsid w:val="00A0003D"/>
    <w:rsid w:val="00A0086B"/>
    <w:rsid w:val="00A00C42"/>
    <w:rsid w:val="00A00DCA"/>
    <w:rsid w:val="00A00EC4"/>
    <w:rsid w:val="00A00F84"/>
    <w:rsid w:val="00A01063"/>
    <w:rsid w:val="00A01118"/>
    <w:rsid w:val="00A011BD"/>
    <w:rsid w:val="00A01339"/>
    <w:rsid w:val="00A018D4"/>
    <w:rsid w:val="00A019B6"/>
    <w:rsid w:val="00A01BBD"/>
    <w:rsid w:val="00A01BD4"/>
    <w:rsid w:val="00A01CC3"/>
    <w:rsid w:val="00A02341"/>
    <w:rsid w:val="00A02406"/>
    <w:rsid w:val="00A02428"/>
    <w:rsid w:val="00A027C8"/>
    <w:rsid w:val="00A02EB4"/>
    <w:rsid w:val="00A02F94"/>
    <w:rsid w:val="00A02F9B"/>
    <w:rsid w:val="00A031E6"/>
    <w:rsid w:val="00A03208"/>
    <w:rsid w:val="00A03269"/>
    <w:rsid w:val="00A0363B"/>
    <w:rsid w:val="00A0364A"/>
    <w:rsid w:val="00A036C6"/>
    <w:rsid w:val="00A036D4"/>
    <w:rsid w:val="00A03704"/>
    <w:rsid w:val="00A03B1C"/>
    <w:rsid w:val="00A03B7A"/>
    <w:rsid w:val="00A03E48"/>
    <w:rsid w:val="00A04169"/>
    <w:rsid w:val="00A0445D"/>
    <w:rsid w:val="00A04831"/>
    <w:rsid w:val="00A04929"/>
    <w:rsid w:val="00A049ED"/>
    <w:rsid w:val="00A04FC0"/>
    <w:rsid w:val="00A05080"/>
    <w:rsid w:val="00A05639"/>
    <w:rsid w:val="00A0578E"/>
    <w:rsid w:val="00A05CA3"/>
    <w:rsid w:val="00A060F6"/>
    <w:rsid w:val="00A061B5"/>
    <w:rsid w:val="00A0620E"/>
    <w:rsid w:val="00A062C1"/>
    <w:rsid w:val="00A065C7"/>
    <w:rsid w:val="00A0687E"/>
    <w:rsid w:val="00A068B1"/>
    <w:rsid w:val="00A06A38"/>
    <w:rsid w:val="00A06F3B"/>
    <w:rsid w:val="00A06FB2"/>
    <w:rsid w:val="00A0720C"/>
    <w:rsid w:val="00A07261"/>
    <w:rsid w:val="00A07A4D"/>
    <w:rsid w:val="00A07C66"/>
    <w:rsid w:val="00A10560"/>
    <w:rsid w:val="00A10601"/>
    <w:rsid w:val="00A106CE"/>
    <w:rsid w:val="00A10B8F"/>
    <w:rsid w:val="00A1107E"/>
    <w:rsid w:val="00A11691"/>
    <w:rsid w:val="00A117B8"/>
    <w:rsid w:val="00A11895"/>
    <w:rsid w:val="00A120DB"/>
    <w:rsid w:val="00A124B6"/>
    <w:rsid w:val="00A126DF"/>
    <w:rsid w:val="00A12A95"/>
    <w:rsid w:val="00A12FC8"/>
    <w:rsid w:val="00A130D7"/>
    <w:rsid w:val="00A130DD"/>
    <w:rsid w:val="00A13F6F"/>
    <w:rsid w:val="00A13FDB"/>
    <w:rsid w:val="00A14051"/>
    <w:rsid w:val="00A142A8"/>
    <w:rsid w:val="00A145D5"/>
    <w:rsid w:val="00A14988"/>
    <w:rsid w:val="00A14B0E"/>
    <w:rsid w:val="00A153DB"/>
    <w:rsid w:val="00A15556"/>
    <w:rsid w:val="00A156C2"/>
    <w:rsid w:val="00A15B25"/>
    <w:rsid w:val="00A15D02"/>
    <w:rsid w:val="00A16150"/>
    <w:rsid w:val="00A16582"/>
    <w:rsid w:val="00A16706"/>
    <w:rsid w:val="00A16AF9"/>
    <w:rsid w:val="00A16B53"/>
    <w:rsid w:val="00A16E1B"/>
    <w:rsid w:val="00A171EE"/>
    <w:rsid w:val="00A17367"/>
    <w:rsid w:val="00A173F6"/>
    <w:rsid w:val="00A17583"/>
    <w:rsid w:val="00A177D1"/>
    <w:rsid w:val="00A17909"/>
    <w:rsid w:val="00A17973"/>
    <w:rsid w:val="00A17CDA"/>
    <w:rsid w:val="00A200F9"/>
    <w:rsid w:val="00A2045F"/>
    <w:rsid w:val="00A2067B"/>
    <w:rsid w:val="00A20C99"/>
    <w:rsid w:val="00A20E00"/>
    <w:rsid w:val="00A20E29"/>
    <w:rsid w:val="00A20EA6"/>
    <w:rsid w:val="00A20EDD"/>
    <w:rsid w:val="00A20EF6"/>
    <w:rsid w:val="00A21DA2"/>
    <w:rsid w:val="00A21EB7"/>
    <w:rsid w:val="00A21EDB"/>
    <w:rsid w:val="00A21F89"/>
    <w:rsid w:val="00A225B1"/>
    <w:rsid w:val="00A22F0B"/>
    <w:rsid w:val="00A2313F"/>
    <w:rsid w:val="00A233A2"/>
    <w:rsid w:val="00A234DD"/>
    <w:rsid w:val="00A23550"/>
    <w:rsid w:val="00A236C3"/>
    <w:rsid w:val="00A23BE8"/>
    <w:rsid w:val="00A2401F"/>
    <w:rsid w:val="00A2423D"/>
    <w:rsid w:val="00A24603"/>
    <w:rsid w:val="00A24641"/>
    <w:rsid w:val="00A24739"/>
    <w:rsid w:val="00A2499C"/>
    <w:rsid w:val="00A24D9C"/>
    <w:rsid w:val="00A24F5D"/>
    <w:rsid w:val="00A252D7"/>
    <w:rsid w:val="00A2554B"/>
    <w:rsid w:val="00A255C0"/>
    <w:rsid w:val="00A25AA9"/>
    <w:rsid w:val="00A25ACD"/>
    <w:rsid w:val="00A25F2D"/>
    <w:rsid w:val="00A26568"/>
    <w:rsid w:val="00A267A8"/>
    <w:rsid w:val="00A26B44"/>
    <w:rsid w:val="00A26BBE"/>
    <w:rsid w:val="00A27031"/>
    <w:rsid w:val="00A273CC"/>
    <w:rsid w:val="00A2764E"/>
    <w:rsid w:val="00A27920"/>
    <w:rsid w:val="00A27B09"/>
    <w:rsid w:val="00A27D1E"/>
    <w:rsid w:val="00A30118"/>
    <w:rsid w:val="00A30185"/>
    <w:rsid w:val="00A302A4"/>
    <w:rsid w:val="00A302FC"/>
    <w:rsid w:val="00A30368"/>
    <w:rsid w:val="00A3041F"/>
    <w:rsid w:val="00A304E1"/>
    <w:rsid w:val="00A30520"/>
    <w:rsid w:val="00A30579"/>
    <w:rsid w:val="00A30AA3"/>
    <w:rsid w:val="00A30B46"/>
    <w:rsid w:val="00A30BD3"/>
    <w:rsid w:val="00A30CD2"/>
    <w:rsid w:val="00A30F11"/>
    <w:rsid w:val="00A30F8A"/>
    <w:rsid w:val="00A31070"/>
    <w:rsid w:val="00A3117F"/>
    <w:rsid w:val="00A31196"/>
    <w:rsid w:val="00A31505"/>
    <w:rsid w:val="00A3150C"/>
    <w:rsid w:val="00A31667"/>
    <w:rsid w:val="00A316E2"/>
    <w:rsid w:val="00A318F6"/>
    <w:rsid w:val="00A31B39"/>
    <w:rsid w:val="00A31C0F"/>
    <w:rsid w:val="00A31D70"/>
    <w:rsid w:val="00A31DC0"/>
    <w:rsid w:val="00A31F13"/>
    <w:rsid w:val="00A32205"/>
    <w:rsid w:val="00A32226"/>
    <w:rsid w:val="00A323DE"/>
    <w:rsid w:val="00A32473"/>
    <w:rsid w:val="00A324B8"/>
    <w:rsid w:val="00A328AF"/>
    <w:rsid w:val="00A32B5B"/>
    <w:rsid w:val="00A32D2D"/>
    <w:rsid w:val="00A32D4C"/>
    <w:rsid w:val="00A32F44"/>
    <w:rsid w:val="00A32F55"/>
    <w:rsid w:val="00A3310B"/>
    <w:rsid w:val="00A33684"/>
    <w:rsid w:val="00A33A91"/>
    <w:rsid w:val="00A33D51"/>
    <w:rsid w:val="00A33EAA"/>
    <w:rsid w:val="00A340EB"/>
    <w:rsid w:val="00A340EE"/>
    <w:rsid w:val="00A34375"/>
    <w:rsid w:val="00A34412"/>
    <w:rsid w:val="00A346A3"/>
    <w:rsid w:val="00A3481C"/>
    <w:rsid w:val="00A34F68"/>
    <w:rsid w:val="00A350B2"/>
    <w:rsid w:val="00A356C9"/>
    <w:rsid w:val="00A359B2"/>
    <w:rsid w:val="00A35D22"/>
    <w:rsid w:val="00A35E6A"/>
    <w:rsid w:val="00A35E92"/>
    <w:rsid w:val="00A3648C"/>
    <w:rsid w:val="00A36664"/>
    <w:rsid w:val="00A3667E"/>
    <w:rsid w:val="00A36C07"/>
    <w:rsid w:val="00A36DCB"/>
    <w:rsid w:val="00A3702F"/>
    <w:rsid w:val="00A372BD"/>
    <w:rsid w:val="00A3737D"/>
    <w:rsid w:val="00A373C6"/>
    <w:rsid w:val="00A37487"/>
    <w:rsid w:val="00A37B96"/>
    <w:rsid w:val="00A37C78"/>
    <w:rsid w:val="00A37CA1"/>
    <w:rsid w:val="00A40564"/>
    <w:rsid w:val="00A40A21"/>
    <w:rsid w:val="00A40FF2"/>
    <w:rsid w:val="00A410A1"/>
    <w:rsid w:val="00A410C4"/>
    <w:rsid w:val="00A41339"/>
    <w:rsid w:val="00A4138F"/>
    <w:rsid w:val="00A41639"/>
    <w:rsid w:val="00A416A9"/>
    <w:rsid w:val="00A41721"/>
    <w:rsid w:val="00A41DBE"/>
    <w:rsid w:val="00A41F8C"/>
    <w:rsid w:val="00A420BA"/>
    <w:rsid w:val="00A421A7"/>
    <w:rsid w:val="00A424A6"/>
    <w:rsid w:val="00A4274E"/>
    <w:rsid w:val="00A4287D"/>
    <w:rsid w:val="00A42B00"/>
    <w:rsid w:val="00A42C07"/>
    <w:rsid w:val="00A42F49"/>
    <w:rsid w:val="00A43006"/>
    <w:rsid w:val="00A4302C"/>
    <w:rsid w:val="00A432CC"/>
    <w:rsid w:val="00A432D2"/>
    <w:rsid w:val="00A4370D"/>
    <w:rsid w:val="00A437AA"/>
    <w:rsid w:val="00A437CA"/>
    <w:rsid w:val="00A43893"/>
    <w:rsid w:val="00A44073"/>
    <w:rsid w:val="00A44150"/>
    <w:rsid w:val="00A4421E"/>
    <w:rsid w:val="00A446FA"/>
    <w:rsid w:val="00A450B2"/>
    <w:rsid w:val="00A4574C"/>
    <w:rsid w:val="00A457B1"/>
    <w:rsid w:val="00A457B4"/>
    <w:rsid w:val="00A4599F"/>
    <w:rsid w:val="00A45B28"/>
    <w:rsid w:val="00A45CEE"/>
    <w:rsid w:val="00A45DA7"/>
    <w:rsid w:val="00A45ED8"/>
    <w:rsid w:val="00A46603"/>
    <w:rsid w:val="00A46957"/>
    <w:rsid w:val="00A46BFA"/>
    <w:rsid w:val="00A46D39"/>
    <w:rsid w:val="00A470C9"/>
    <w:rsid w:val="00A47426"/>
    <w:rsid w:val="00A477E5"/>
    <w:rsid w:val="00A47930"/>
    <w:rsid w:val="00A479C8"/>
    <w:rsid w:val="00A47AD8"/>
    <w:rsid w:val="00A47C1D"/>
    <w:rsid w:val="00A47D82"/>
    <w:rsid w:val="00A47E3A"/>
    <w:rsid w:val="00A47EFD"/>
    <w:rsid w:val="00A50654"/>
    <w:rsid w:val="00A506B4"/>
    <w:rsid w:val="00A5120B"/>
    <w:rsid w:val="00A516AA"/>
    <w:rsid w:val="00A5198A"/>
    <w:rsid w:val="00A51CC0"/>
    <w:rsid w:val="00A52299"/>
    <w:rsid w:val="00A528CE"/>
    <w:rsid w:val="00A53120"/>
    <w:rsid w:val="00A53340"/>
    <w:rsid w:val="00A53424"/>
    <w:rsid w:val="00A5342D"/>
    <w:rsid w:val="00A53609"/>
    <w:rsid w:val="00A53729"/>
    <w:rsid w:val="00A53A1B"/>
    <w:rsid w:val="00A53A62"/>
    <w:rsid w:val="00A54207"/>
    <w:rsid w:val="00A544A1"/>
    <w:rsid w:val="00A54512"/>
    <w:rsid w:val="00A548EE"/>
    <w:rsid w:val="00A54ABC"/>
    <w:rsid w:val="00A54C94"/>
    <w:rsid w:val="00A54E70"/>
    <w:rsid w:val="00A54E90"/>
    <w:rsid w:val="00A55201"/>
    <w:rsid w:val="00A553A5"/>
    <w:rsid w:val="00A55C20"/>
    <w:rsid w:val="00A55DB7"/>
    <w:rsid w:val="00A55E5D"/>
    <w:rsid w:val="00A56492"/>
    <w:rsid w:val="00A56616"/>
    <w:rsid w:val="00A56AA7"/>
    <w:rsid w:val="00A56AF4"/>
    <w:rsid w:val="00A56B71"/>
    <w:rsid w:val="00A56B72"/>
    <w:rsid w:val="00A56D27"/>
    <w:rsid w:val="00A56D54"/>
    <w:rsid w:val="00A56DBF"/>
    <w:rsid w:val="00A579B4"/>
    <w:rsid w:val="00A57FF8"/>
    <w:rsid w:val="00A601D6"/>
    <w:rsid w:val="00A605C7"/>
    <w:rsid w:val="00A6071A"/>
    <w:rsid w:val="00A60D8F"/>
    <w:rsid w:val="00A614CC"/>
    <w:rsid w:val="00A61620"/>
    <w:rsid w:val="00A6163C"/>
    <w:rsid w:val="00A617F5"/>
    <w:rsid w:val="00A61D71"/>
    <w:rsid w:val="00A62032"/>
    <w:rsid w:val="00A6208A"/>
    <w:rsid w:val="00A62549"/>
    <w:rsid w:val="00A6263D"/>
    <w:rsid w:val="00A6276E"/>
    <w:rsid w:val="00A62797"/>
    <w:rsid w:val="00A62A79"/>
    <w:rsid w:val="00A62C30"/>
    <w:rsid w:val="00A632A6"/>
    <w:rsid w:val="00A63934"/>
    <w:rsid w:val="00A63D97"/>
    <w:rsid w:val="00A63DB9"/>
    <w:rsid w:val="00A63F89"/>
    <w:rsid w:val="00A6405F"/>
    <w:rsid w:val="00A6426D"/>
    <w:rsid w:val="00A6462A"/>
    <w:rsid w:val="00A64847"/>
    <w:rsid w:val="00A64946"/>
    <w:rsid w:val="00A64ED6"/>
    <w:rsid w:val="00A6541A"/>
    <w:rsid w:val="00A65688"/>
    <w:rsid w:val="00A6573F"/>
    <w:rsid w:val="00A65746"/>
    <w:rsid w:val="00A65C81"/>
    <w:rsid w:val="00A65E64"/>
    <w:rsid w:val="00A65F0C"/>
    <w:rsid w:val="00A65F55"/>
    <w:rsid w:val="00A66119"/>
    <w:rsid w:val="00A66935"/>
    <w:rsid w:val="00A66DFB"/>
    <w:rsid w:val="00A66E3C"/>
    <w:rsid w:val="00A67012"/>
    <w:rsid w:val="00A6711E"/>
    <w:rsid w:val="00A675D8"/>
    <w:rsid w:val="00A67613"/>
    <w:rsid w:val="00A67A23"/>
    <w:rsid w:val="00A701CB"/>
    <w:rsid w:val="00A705CA"/>
    <w:rsid w:val="00A70710"/>
    <w:rsid w:val="00A70A6A"/>
    <w:rsid w:val="00A70A6C"/>
    <w:rsid w:val="00A70F69"/>
    <w:rsid w:val="00A71285"/>
    <w:rsid w:val="00A713E4"/>
    <w:rsid w:val="00A71D85"/>
    <w:rsid w:val="00A71FFA"/>
    <w:rsid w:val="00A7264E"/>
    <w:rsid w:val="00A729EA"/>
    <w:rsid w:val="00A72F5A"/>
    <w:rsid w:val="00A73473"/>
    <w:rsid w:val="00A7379A"/>
    <w:rsid w:val="00A737DF"/>
    <w:rsid w:val="00A739B4"/>
    <w:rsid w:val="00A73C31"/>
    <w:rsid w:val="00A73D30"/>
    <w:rsid w:val="00A73DED"/>
    <w:rsid w:val="00A7463C"/>
    <w:rsid w:val="00A746D9"/>
    <w:rsid w:val="00A7475A"/>
    <w:rsid w:val="00A74CA4"/>
    <w:rsid w:val="00A74D79"/>
    <w:rsid w:val="00A74EAA"/>
    <w:rsid w:val="00A74EC1"/>
    <w:rsid w:val="00A7519E"/>
    <w:rsid w:val="00A754A6"/>
    <w:rsid w:val="00A754FE"/>
    <w:rsid w:val="00A758D6"/>
    <w:rsid w:val="00A75B27"/>
    <w:rsid w:val="00A76097"/>
    <w:rsid w:val="00A763E7"/>
    <w:rsid w:val="00A76A36"/>
    <w:rsid w:val="00A76D20"/>
    <w:rsid w:val="00A76F9B"/>
    <w:rsid w:val="00A7708D"/>
    <w:rsid w:val="00A771AF"/>
    <w:rsid w:val="00A7767E"/>
    <w:rsid w:val="00A776FE"/>
    <w:rsid w:val="00A7771C"/>
    <w:rsid w:val="00A77980"/>
    <w:rsid w:val="00A77B06"/>
    <w:rsid w:val="00A77C4F"/>
    <w:rsid w:val="00A77EB6"/>
    <w:rsid w:val="00A802B5"/>
    <w:rsid w:val="00A80411"/>
    <w:rsid w:val="00A80810"/>
    <w:rsid w:val="00A80990"/>
    <w:rsid w:val="00A809BF"/>
    <w:rsid w:val="00A819F7"/>
    <w:rsid w:val="00A81F78"/>
    <w:rsid w:val="00A82157"/>
    <w:rsid w:val="00A8237A"/>
    <w:rsid w:val="00A82435"/>
    <w:rsid w:val="00A8243A"/>
    <w:rsid w:val="00A827DA"/>
    <w:rsid w:val="00A828CB"/>
    <w:rsid w:val="00A82F7D"/>
    <w:rsid w:val="00A830CF"/>
    <w:rsid w:val="00A8322E"/>
    <w:rsid w:val="00A8326C"/>
    <w:rsid w:val="00A83537"/>
    <w:rsid w:val="00A83621"/>
    <w:rsid w:val="00A83E73"/>
    <w:rsid w:val="00A83FF7"/>
    <w:rsid w:val="00A84025"/>
    <w:rsid w:val="00A8435E"/>
    <w:rsid w:val="00A8465E"/>
    <w:rsid w:val="00A8491E"/>
    <w:rsid w:val="00A84B23"/>
    <w:rsid w:val="00A84E0A"/>
    <w:rsid w:val="00A8516F"/>
    <w:rsid w:val="00A85250"/>
    <w:rsid w:val="00A852CF"/>
    <w:rsid w:val="00A854E5"/>
    <w:rsid w:val="00A85638"/>
    <w:rsid w:val="00A85BC9"/>
    <w:rsid w:val="00A85C78"/>
    <w:rsid w:val="00A85EEC"/>
    <w:rsid w:val="00A85F2A"/>
    <w:rsid w:val="00A85FBB"/>
    <w:rsid w:val="00A8627D"/>
    <w:rsid w:val="00A8667D"/>
    <w:rsid w:val="00A866E1"/>
    <w:rsid w:val="00A86738"/>
    <w:rsid w:val="00A873E8"/>
    <w:rsid w:val="00A874CF"/>
    <w:rsid w:val="00A8779E"/>
    <w:rsid w:val="00A8785E"/>
    <w:rsid w:val="00A9039B"/>
    <w:rsid w:val="00A90442"/>
    <w:rsid w:val="00A9080E"/>
    <w:rsid w:val="00A90ACA"/>
    <w:rsid w:val="00A90B83"/>
    <w:rsid w:val="00A90D05"/>
    <w:rsid w:val="00A910A4"/>
    <w:rsid w:val="00A91A61"/>
    <w:rsid w:val="00A9200A"/>
    <w:rsid w:val="00A920DA"/>
    <w:rsid w:val="00A924E4"/>
    <w:rsid w:val="00A92701"/>
    <w:rsid w:val="00A927B8"/>
    <w:rsid w:val="00A92844"/>
    <w:rsid w:val="00A928D2"/>
    <w:rsid w:val="00A92980"/>
    <w:rsid w:val="00A92987"/>
    <w:rsid w:val="00A92B3A"/>
    <w:rsid w:val="00A92D8E"/>
    <w:rsid w:val="00A92E4A"/>
    <w:rsid w:val="00A92FEE"/>
    <w:rsid w:val="00A93131"/>
    <w:rsid w:val="00A93812"/>
    <w:rsid w:val="00A93901"/>
    <w:rsid w:val="00A93BAC"/>
    <w:rsid w:val="00A93C06"/>
    <w:rsid w:val="00A93D9A"/>
    <w:rsid w:val="00A940CE"/>
    <w:rsid w:val="00A94478"/>
    <w:rsid w:val="00A9486B"/>
    <w:rsid w:val="00A9488A"/>
    <w:rsid w:val="00A94BCD"/>
    <w:rsid w:val="00A94BF9"/>
    <w:rsid w:val="00A94D76"/>
    <w:rsid w:val="00A950BA"/>
    <w:rsid w:val="00A95476"/>
    <w:rsid w:val="00A9547F"/>
    <w:rsid w:val="00A95A7F"/>
    <w:rsid w:val="00A95F5C"/>
    <w:rsid w:val="00A96264"/>
    <w:rsid w:val="00A965B2"/>
    <w:rsid w:val="00A967E1"/>
    <w:rsid w:val="00A96A23"/>
    <w:rsid w:val="00A96C22"/>
    <w:rsid w:val="00A97285"/>
    <w:rsid w:val="00A9793F"/>
    <w:rsid w:val="00A97E4B"/>
    <w:rsid w:val="00A97F9E"/>
    <w:rsid w:val="00AA000E"/>
    <w:rsid w:val="00AA0114"/>
    <w:rsid w:val="00AA03D7"/>
    <w:rsid w:val="00AA0446"/>
    <w:rsid w:val="00AA06A5"/>
    <w:rsid w:val="00AA0B47"/>
    <w:rsid w:val="00AA0E30"/>
    <w:rsid w:val="00AA1384"/>
    <w:rsid w:val="00AA1C7C"/>
    <w:rsid w:val="00AA1F31"/>
    <w:rsid w:val="00AA1FFF"/>
    <w:rsid w:val="00AA2004"/>
    <w:rsid w:val="00AA2565"/>
    <w:rsid w:val="00AA2E1D"/>
    <w:rsid w:val="00AA30BF"/>
    <w:rsid w:val="00AA31D1"/>
    <w:rsid w:val="00AA34D0"/>
    <w:rsid w:val="00AA373D"/>
    <w:rsid w:val="00AA3894"/>
    <w:rsid w:val="00AA3D5A"/>
    <w:rsid w:val="00AA4636"/>
    <w:rsid w:val="00AA4BB6"/>
    <w:rsid w:val="00AA4C81"/>
    <w:rsid w:val="00AA5364"/>
    <w:rsid w:val="00AA543E"/>
    <w:rsid w:val="00AA583D"/>
    <w:rsid w:val="00AA62FB"/>
    <w:rsid w:val="00AA645F"/>
    <w:rsid w:val="00AA64E7"/>
    <w:rsid w:val="00AA65CC"/>
    <w:rsid w:val="00AA66E0"/>
    <w:rsid w:val="00AA6750"/>
    <w:rsid w:val="00AA678A"/>
    <w:rsid w:val="00AA70A3"/>
    <w:rsid w:val="00AA710B"/>
    <w:rsid w:val="00AA7321"/>
    <w:rsid w:val="00AA733B"/>
    <w:rsid w:val="00AA76ED"/>
    <w:rsid w:val="00AA7718"/>
    <w:rsid w:val="00AA7827"/>
    <w:rsid w:val="00AA7A16"/>
    <w:rsid w:val="00AA7B0B"/>
    <w:rsid w:val="00AA7B5F"/>
    <w:rsid w:val="00AA7D8A"/>
    <w:rsid w:val="00AA7DE2"/>
    <w:rsid w:val="00AB00BD"/>
    <w:rsid w:val="00AB030C"/>
    <w:rsid w:val="00AB03E6"/>
    <w:rsid w:val="00AB0742"/>
    <w:rsid w:val="00AB09FB"/>
    <w:rsid w:val="00AB0D31"/>
    <w:rsid w:val="00AB0DFE"/>
    <w:rsid w:val="00AB0ED1"/>
    <w:rsid w:val="00AB1287"/>
    <w:rsid w:val="00AB137E"/>
    <w:rsid w:val="00AB1471"/>
    <w:rsid w:val="00AB15F2"/>
    <w:rsid w:val="00AB172E"/>
    <w:rsid w:val="00AB1C92"/>
    <w:rsid w:val="00AB1D85"/>
    <w:rsid w:val="00AB1DCC"/>
    <w:rsid w:val="00AB233A"/>
    <w:rsid w:val="00AB25E6"/>
    <w:rsid w:val="00AB2E88"/>
    <w:rsid w:val="00AB2E91"/>
    <w:rsid w:val="00AB304B"/>
    <w:rsid w:val="00AB31E1"/>
    <w:rsid w:val="00AB352D"/>
    <w:rsid w:val="00AB36FF"/>
    <w:rsid w:val="00AB37BC"/>
    <w:rsid w:val="00AB38DA"/>
    <w:rsid w:val="00AB4E80"/>
    <w:rsid w:val="00AB5069"/>
    <w:rsid w:val="00AB56B9"/>
    <w:rsid w:val="00AB5881"/>
    <w:rsid w:val="00AB5938"/>
    <w:rsid w:val="00AB5CA6"/>
    <w:rsid w:val="00AB60AA"/>
    <w:rsid w:val="00AB6258"/>
    <w:rsid w:val="00AB63C5"/>
    <w:rsid w:val="00AB6BBF"/>
    <w:rsid w:val="00AB6EE9"/>
    <w:rsid w:val="00AB72FB"/>
    <w:rsid w:val="00AB7BF7"/>
    <w:rsid w:val="00AB7ECE"/>
    <w:rsid w:val="00AB7FEE"/>
    <w:rsid w:val="00AC0277"/>
    <w:rsid w:val="00AC03AE"/>
    <w:rsid w:val="00AC09B9"/>
    <w:rsid w:val="00AC0CB0"/>
    <w:rsid w:val="00AC0CD0"/>
    <w:rsid w:val="00AC0DAA"/>
    <w:rsid w:val="00AC0DF5"/>
    <w:rsid w:val="00AC161D"/>
    <w:rsid w:val="00AC1700"/>
    <w:rsid w:val="00AC17D3"/>
    <w:rsid w:val="00AC18BB"/>
    <w:rsid w:val="00AC19FC"/>
    <w:rsid w:val="00AC1DF9"/>
    <w:rsid w:val="00AC1E2F"/>
    <w:rsid w:val="00AC1F7B"/>
    <w:rsid w:val="00AC23BE"/>
    <w:rsid w:val="00AC2411"/>
    <w:rsid w:val="00AC2489"/>
    <w:rsid w:val="00AC265F"/>
    <w:rsid w:val="00AC2D16"/>
    <w:rsid w:val="00AC2F53"/>
    <w:rsid w:val="00AC3072"/>
    <w:rsid w:val="00AC34E4"/>
    <w:rsid w:val="00AC37EA"/>
    <w:rsid w:val="00AC3C56"/>
    <w:rsid w:val="00AC3D67"/>
    <w:rsid w:val="00AC3F93"/>
    <w:rsid w:val="00AC4368"/>
    <w:rsid w:val="00AC462A"/>
    <w:rsid w:val="00AC4701"/>
    <w:rsid w:val="00AC4E17"/>
    <w:rsid w:val="00AC4EF9"/>
    <w:rsid w:val="00AC5236"/>
    <w:rsid w:val="00AC5811"/>
    <w:rsid w:val="00AC5AB0"/>
    <w:rsid w:val="00AC5DC1"/>
    <w:rsid w:val="00AC63EE"/>
    <w:rsid w:val="00AC66C6"/>
    <w:rsid w:val="00AC684F"/>
    <w:rsid w:val="00AC6B1E"/>
    <w:rsid w:val="00AC6C0E"/>
    <w:rsid w:val="00AC6E61"/>
    <w:rsid w:val="00AC7314"/>
    <w:rsid w:val="00AC75B7"/>
    <w:rsid w:val="00AC7803"/>
    <w:rsid w:val="00AC793B"/>
    <w:rsid w:val="00AC7990"/>
    <w:rsid w:val="00AC7A36"/>
    <w:rsid w:val="00AC7BDC"/>
    <w:rsid w:val="00AC7F89"/>
    <w:rsid w:val="00AD016B"/>
    <w:rsid w:val="00AD0275"/>
    <w:rsid w:val="00AD06A2"/>
    <w:rsid w:val="00AD09ED"/>
    <w:rsid w:val="00AD0D3E"/>
    <w:rsid w:val="00AD1103"/>
    <w:rsid w:val="00AD142F"/>
    <w:rsid w:val="00AD150A"/>
    <w:rsid w:val="00AD1752"/>
    <w:rsid w:val="00AD189A"/>
    <w:rsid w:val="00AD1CBF"/>
    <w:rsid w:val="00AD1D07"/>
    <w:rsid w:val="00AD21A7"/>
    <w:rsid w:val="00AD260C"/>
    <w:rsid w:val="00AD2BDE"/>
    <w:rsid w:val="00AD2EC9"/>
    <w:rsid w:val="00AD2F58"/>
    <w:rsid w:val="00AD3055"/>
    <w:rsid w:val="00AD33B8"/>
    <w:rsid w:val="00AD367F"/>
    <w:rsid w:val="00AD3C71"/>
    <w:rsid w:val="00AD3C88"/>
    <w:rsid w:val="00AD480A"/>
    <w:rsid w:val="00AD480E"/>
    <w:rsid w:val="00AD4999"/>
    <w:rsid w:val="00AD4B84"/>
    <w:rsid w:val="00AD4D22"/>
    <w:rsid w:val="00AD4D60"/>
    <w:rsid w:val="00AD4F54"/>
    <w:rsid w:val="00AD51DF"/>
    <w:rsid w:val="00AD55C5"/>
    <w:rsid w:val="00AD5AFA"/>
    <w:rsid w:val="00AD5D1A"/>
    <w:rsid w:val="00AD6029"/>
    <w:rsid w:val="00AD65FA"/>
    <w:rsid w:val="00AD6796"/>
    <w:rsid w:val="00AD6A2D"/>
    <w:rsid w:val="00AD6D4C"/>
    <w:rsid w:val="00AD71C0"/>
    <w:rsid w:val="00AD7959"/>
    <w:rsid w:val="00AD7C54"/>
    <w:rsid w:val="00AD7FA6"/>
    <w:rsid w:val="00AE03CB"/>
    <w:rsid w:val="00AE03FE"/>
    <w:rsid w:val="00AE0AE3"/>
    <w:rsid w:val="00AE0BAA"/>
    <w:rsid w:val="00AE0CD6"/>
    <w:rsid w:val="00AE0E67"/>
    <w:rsid w:val="00AE0F21"/>
    <w:rsid w:val="00AE10F9"/>
    <w:rsid w:val="00AE1506"/>
    <w:rsid w:val="00AE1AD6"/>
    <w:rsid w:val="00AE1AEA"/>
    <w:rsid w:val="00AE258C"/>
    <w:rsid w:val="00AE2667"/>
    <w:rsid w:val="00AE2952"/>
    <w:rsid w:val="00AE2E3D"/>
    <w:rsid w:val="00AE365B"/>
    <w:rsid w:val="00AE36A0"/>
    <w:rsid w:val="00AE389C"/>
    <w:rsid w:val="00AE3B33"/>
    <w:rsid w:val="00AE3DA1"/>
    <w:rsid w:val="00AE4269"/>
    <w:rsid w:val="00AE4425"/>
    <w:rsid w:val="00AE442A"/>
    <w:rsid w:val="00AE459D"/>
    <w:rsid w:val="00AE459E"/>
    <w:rsid w:val="00AE45AD"/>
    <w:rsid w:val="00AE4A08"/>
    <w:rsid w:val="00AE4B70"/>
    <w:rsid w:val="00AE4ECF"/>
    <w:rsid w:val="00AE5051"/>
    <w:rsid w:val="00AE542C"/>
    <w:rsid w:val="00AE54BF"/>
    <w:rsid w:val="00AE58A5"/>
    <w:rsid w:val="00AE59D9"/>
    <w:rsid w:val="00AE62D6"/>
    <w:rsid w:val="00AE640D"/>
    <w:rsid w:val="00AE6676"/>
    <w:rsid w:val="00AE6E33"/>
    <w:rsid w:val="00AE73BC"/>
    <w:rsid w:val="00AE7817"/>
    <w:rsid w:val="00AE78E2"/>
    <w:rsid w:val="00AE7AA8"/>
    <w:rsid w:val="00AE7B1B"/>
    <w:rsid w:val="00AF008B"/>
    <w:rsid w:val="00AF00C2"/>
    <w:rsid w:val="00AF019D"/>
    <w:rsid w:val="00AF036B"/>
    <w:rsid w:val="00AF09A9"/>
    <w:rsid w:val="00AF0C29"/>
    <w:rsid w:val="00AF0C7B"/>
    <w:rsid w:val="00AF0CA5"/>
    <w:rsid w:val="00AF0F04"/>
    <w:rsid w:val="00AF0FCA"/>
    <w:rsid w:val="00AF121F"/>
    <w:rsid w:val="00AF1359"/>
    <w:rsid w:val="00AF14C5"/>
    <w:rsid w:val="00AF15F9"/>
    <w:rsid w:val="00AF1611"/>
    <w:rsid w:val="00AF190E"/>
    <w:rsid w:val="00AF19C8"/>
    <w:rsid w:val="00AF1A6F"/>
    <w:rsid w:val="00AF2291"/>
    <w:rsid w:val="00AF2741"/>
    <w:rsid w:val="00AF2C83"/>
    <w:rsid w:val="00AF3189"/>
    <w:rsid w:val="00AF3240"/>
    <w:rsid w:val="00AF35B4"/>
    <w:rsid w:val="00AF379E"/>
    <w:rsid w:val="00AF3A29"/>
    <w:rsid w:val="00AF3A6B"/>
    <w:rsid w:val="00AF3B15"/>
    <w:rsid w:val="00AF3FED"/>
    <w:rsid w:val="00AF404A"/>
    <w:rsid w:val="00AF4063"/>
    <w:rsid w:val="00AF40A0"/>
    <w:rsid w:val="00AF412D"/>
    <w:rsid w:val="00AF44CC"/>
    <w:rsid w:val="00AF46E4"/>
    <w:rsid w:val="00AF4710"/>
    <w:rsid w:val="00AF4F8D"/>
    <w:rsid w:val="00AF5065"/>
    <w:rsid w:val="00AF51C2"/>
    <w:rsid w:val="00AF552E"/>
    <w:rsid w:val="00AF5916"/>
    <w:rsid w:val="00AF5C9C"/>
    <w:rsid w:val="00AF5D0C"/>
    <w:rsid w:val="00AF6285"/>
    <w:rsid w:val="00AF6365"/>
    <w:rsid w:val="00AF655C"/>
    <w:rsid w:val="00AF6672"/>
    <w:rsid w:val="00AF6734"/>
    <w:rsid w:val="00AF69B0"/>
    <w:rsid w:val="00AF6A0D"/>
    <w:rsid w:val="00AF717E"/>
    <w:rsid w:val="00AF723C"/>
    <w:rsid w:val="00AF72C1"/>
    <w:rsid w:val="00AF7624"/>
    <w:rsid w:val="00AF7B4F"/>
    <w:rsid w:val="00AF7F5E"/>
    <w:rsid w:val="00B00229"/>
    <w:rsid w:val="00B008F1"/>
    <w:rsid w:val="00B00BC7"/>
    <w:rsid w:val="00B00C82"/>
    <w:rsid w:val="00B00DAC"/>
    <w:rsid w:val="00B01321"/>
    <w:rsid w:val="00B01599"/>
    <w:rsid w:val="00B01802"/>
    <w:rsid w:val="00B019A2"/>
    <w:rsid w:val="00B01F70"/>
    <w:rsid w:val="00B021D5"/>
    <w:rsid w:val="00B0269C"/>
    <w:rsid w:val="00B028B9"/>
    <w:rsid w:val="00B029F0"/>
    <w:rsid w:val="00B02B37"/>
    <w:rsid w:val="00B02CEA"/>
    <w:rsid w:val="00B02F9C"/>
    <w:rsid w:val="00B0306A"/>
    <w:rsid w:val="00B034EA"/>
    <w:rsid w:val="00B037CD"/>
    <w:rsid w:val="00B037DF"/>
    <w:rsid w:val="00B03859"/>
    <w:rsid w:val="00B03964"/>
    <w:rsid w:val="00B03E65"/>
    <w:rsid w:val="00B04477"/>
    <w:rsid w:val="00B04693"/>
    <w:rsid w:val="00B047E6"/>
    <w:rsid w:val="00B048A5"/>
    <w:rsid w:val="00B04DC4"/>
    <w:rsid w:val="00B04E6A"/>
    <w:rsid w:val="00B04E70"/>
    <w:rsid w:val="00B04EEE"/>
    <w:rsid w:val="00B054F3"/>
    <w:rsid w:val="00B055A3"/>
    <w:rsid w:val="00B05CCA"/>
    <w:rsid w:val="00B05F51"/>
    <w:rsid w:val="00B061DA"/>
    <w:rsid w:val="00B06590"/>
    <w:rsid w:val="00B066D0"/>
    <w:rsid w:val="00B067C6"/>
    <w:rsid w:val="00B0683B"/>
    <w:rsid w:val="00B06985"/>
    <w:rsid w:val="00B06A0A"/>
    <w:rsid w:val="00B06DFB"/>
    <w:rsid w:val="00B06EEC"/>
    <w:rsid w:val="00B06FD8"/>
    <w:rsid w:val="00B0726B"/>
    <w:rsid w:val="00B07494"/>
    <w:rsid w:val="00B07CF8"/>
    <w:rsid w:val="00B07E74"/>
    <w:rsid w:val="00B1005E"/>
    <w:rsid w:val="00B10077"/>
    <w:rsid w:val="00B1016D"/>
    <w:rsid w:val="00B10585"/>
    <w:rsid w:val="00B10E2E"/>
    <w:rsid w:val="00B10F66"/>
    <w:rsid w:val="00B11824"/>
    <w:rsid w:val="00B11938"/>
    <w:rsid w:val="00B12083"/>
    <w:rsid w:val="00B12273"/>
    <w:rsid w:val="00B1231E"/>
    <w:rsid w:val="00B125CC"/>
    <w:rsid w:val="00B126EC"/>
    <w:rsid w:val="00B127D7"/>
    <w:rsid w:val="00B128AA"/>
    <w:rsid w:val="00B128E8"/>
    <w:rsid w:val="00B12B1F"/>
    <w:rsid w:val="00B1308E"/>
    <w:rsid w:val="00B131F1"/>
    <w:rsid w:val="00B1366A"/>
    <w:rsid w:val="00B13728"/>
    <w:rsid w:val="00B13AF0"/>
    <w:rsid w:val="00B13C15"/>
    <w:rsid w:val="00B14099"/>
    <w:rsid w:val="00B14608"/>
    <w:rsid w:val="00B14A13"/>
    <w:rsid w:val="00B14D2A"/>
    <w:rsid w:val="00B14F79"/>
    <w:rsid w:val="00B154D9"/>
    <w:rsid w:val="00B154DC"/>
    <w:rsid w:val="00B154E0"/>
    <w:rsid w:val="00B154FA"/>
    <w:rsid w:val="00B159E0"/>
    <w:rsid w:val="00B15E8C"/>
    <w:rsid w:val="00B16553"/>
    <w:rsid w:val="00B1678A"/>
    <w:rsid w:val="00B16E7F"/>
    <w:rsid w:val="00B16E8C"/>
    <w:rsid w:val="00B16EFF"/>
    <w:rsid w:val="00B1715C"/>
    <w:rsid w:val="00B17DFF"/>
    <w:rsid w:val="00B17E52"/>
    <w:rsid w:val="00B20066"/>
    <w:rsid w:val="00B201F8"/>
    <w:rsid w:val="00B20244"/>
    <w:rsid w:val="00B2035F"/>
    <w:rsid w:val="00B2079B"/>
    <w:rsid w:val="00B20B3A"/>
    <w:rsid w:val="00B20B79"/>
    <w:rsid w:val="00B20E7D"/>
    <w:rsid w:val="00B20E96"/>
    <w:rsid w:val="00B20ED7"/>
    <w:rsid w:val="00B2182E"/>
    <w:rsid w:val="00B2197E"/>
    <w:rsid w:val="00B21CDB"/>
    <w:rsid w:val="00B21D13"/>
    <w:rsid w:val="00B21D21"/>
    <w:rsid w:val="00B21D29"/>
    <w:rsid w:val="00B21D89"/>
    <w:rsid w:val="00B21F81"/>
    <w:rsid w:val="00B22412"/>
    <w:rsid w:val="00B22688"/>
    <w:rsid w:val="00B22744"/>
    <w:rsid w:val="00B22A5C"/>
    <w:rsid w:val="00B23307"/>
    <w:rsid w:val="00B23A6D"/>
    <w:rsid w:val="00B23ACC"/>
    <w:rsid w:val="00B2451C"/>
    <w:rsid w:val="00B247EC"/>
    <w:rsid w:val="00B24906"/>
    <w:rsid w:val="00B24A40"/>
    <w:rsid w:val="00B24AD9"/>
    <w:rsid w:val="00B24D1A"/>
    <w:rsid w:val="00B24E59"/>
    <w:rsid w:val="00B2506E"/>
    <w:rsid w:val="00B2532E"/>
    <w:rsid w:val="00B25518"/>
    <w:rsid w:val="00B25BD4"/>
    <w:rsid w:val="00B26214"/>
    <w:rsid w:val="00B263C3"/>
    <w:rsid w:val="00B2643D"/>
    <w:rsid w:val="00B2647A"/>
    <w:rsid w:val="00B26526"/>
    <w:rsid w:val="00B2654D"/>
    <w:rsid w:val="00B26E0A"/>
    <w:rsid w:val="00B26E5D"/>
    <w:rsid w:val="00B26ECB"/>
    <w:rsid w:val="00B26F41"/>
    <w:rsid w:val="00B271AD"/>
    <w:rsid w:val="00B27489"/>
    <w:rsid w:val="00B276D8"/>
    <w:rsid w:val="00B27B04"/>
    <w:rsid w:val="00B27CF9"/>
    <w:rsid w:val="00B304E0"/>
    <w:rsid w:val="00B306A5"/>
    <w:rsid w:val="00B30AF5"/>
    <w:rsid w:val="00B30CBB"/>
    <w:rsid w:val="00B30EA8"/>
    <w:rsid w:val="00B310CB"/>
    <w:rsid w:val="00B310F3"/>
    <w:rsid w:val="00B311C0"/>
    <w:rsid w:val="00B31433"/>
    <w:rsid w:val="00B315DC"/>
    <w:rsid w:val="00B31978"/>
    <w:rsid w:val="00B31E3D"/>
    <w:rsid w:val="00B32029"/>
    <w:rsid w:val="00B32170"/>
    <w:rsid w:val="00B323B6"/>
    <w:rsid w:val="00B324F5"/>
    <w:rsid w:val="00B32D88"/>
    <w:rsid w:val="00B336D9"/>
    <w:rsid w:val="00B33FD2"/>
    <w:rsid w:val="00B34065"/>
    <w:rsid w:val="00B342AD"/>
    <w:rsid w:val="00B34322"/>
    <w:rsid w:val="00B34341"/>
    <w:rsid w:val="00B34533"/>
    <w:rsid w:val="00B34895"/>
    <w:rsid w:val="00B34A14"/>
    <w:rsid w:val="00B34C05"/>
    <w:rsid w:val="00B34C38"/>
    <w:rsid w:val="00B34E13"/>
    <w:rsid w:val="00B34EC3"/>
    <w:rsid w:val="00B35600"/>
    <w:rsid w:val="00B3586B"/>
    <w:rsid w:val="00B36292"/>
    <w:rsid w:val="00B3643F"/>
    <w:rsid w:val="00B372E1"/>
    <w:rsid w:val="00B373B7"/>
    <w:rsid w:val="00B37441"/>
    <w:rsid w:val="00B3762F"/>
    <w:rsid w:val="00B37733"/>
    <w:rsid w:val="00B37961"/>
    <w:rsid w:val="00B37BE3"/>
    <w:rsid w:val="00B37D13"/>
    <w:rsid w:val="00B40110"/>
    <w:rsid w:val="00B4045D"/>
    <w:rsid w:val="00B404D1"/>
    <w:rsid w:val="00B4069D"/>
    <w:rsid w:val="00B40A08"/>
    <w:rsid w:val="00B40BE2"/>
    <w:rsid w:val="00B40E7E"/>
    <w:rsid w:val="00B417CE"/>
    <w:rsid w:val="00B4181D"/>
    <w:rsid w:val="00B41933"/>
    <w:rsid w:val="00B419DC"/>
    <w:rsid w:val="00B41A49"/>
    <w:rsid w:val="00B41B11"/>
    <w:rsid w:val="00B41CFF"/>
    <w:rsid w:val="00B42608"/>
    <w:rsid w:val="00B426A1"/>
    <w:rsid w:val="00B42837"/>
    <w:rsid w:val="00B42967"/>
    <w:rsid w:val="00B42CA4"/>
    <w:rsid w:val="00B42CAA"/>
    <w:rsid w:val="00B42EB0"/>
    <w:rsid w:val="00B430E0"/>
    <w:rsid w:val="00B43236"/>
    <w:rsid w:val="00B433D1"/>
    <w:rsid w:val="00B43434"/>
    <w:rsid w:val="00B4359A"/>
    <w:rsid w:val="00B438C4"/>
    <w:rsid w:val="00B43B93"/>
    <w:rsid w:val="00B43BCB"/>
    <w:rsid w:val="00B43EEC"/>
    <w:rsid w:val="00B44562"/>
    <w:rsid w:val="00B4485A"/>
    <w:rsid w:val="00B44A04"/>
    <w:rsid w:val="00B44DBE"/>
    <w:rsid w:val="00B44F9E"/>
    <w:rsid w:val="00B44F9F"/>
    <w:rsid w:val="00B453E7"/>
    <w:rsid w:val="00B45731"/>
    <w:rsid w:val="00B461FA"/>
    <w:rsid w:val="00B46655"/>
    <w:rsid w:val="00B46784"/>
    <w:rsid w:val="00B46876"/>
    <w:rsid w:val="00B468A5"/>
    <w:rsid w:val="00B46E01"/>
    <w:rsid w:val="00B47038"/>
    <w:rsid w:val="00B470D3"/>
    <w:rsid w:val="00B47837"/>
    <w:rsid w:val="00B47B41"/>
    <w:rsid w:val="00B47BF2"/>
    <w:rsid w:val="00B47C15"/>
    <w:rsid w:val="00B47F32"/>
    <w:rsid w:val="00B5000E"/>
    <w:rsid w:val="00B50EB6"/>
    <w:rsid w:val="00B50EF1"/>
    <w:rsid w:val="00B50FD6"/>
    <w:rsid w:val="00B51012"/>
    <w:rsid w:val="00B511D7"/>
    <w:rsid w:val="00B5157E"/>
    <w:rsid w:val="00B5168E"/>
    <w:rsid w:val="00B51D66"/>
    <w:rsid w:val="00B52245"/>
    <w:rsid w:val="00B52271"/>
    <w:rsid w:val="00B52389"/>
    <w:rsid w:val="00B52B8D"/>
    <w:rsid w:val="00B52DA0"/>
    <w:rsid w:val="00B52DBF"/>
    <w:rsid w:val="00B535D1"/>
    <w:rsid w:val="00B53711"/>
    <w:rsid w:val="00B53A82"/>
    <w:rsid w:val="00B53D92"/>
    <w:rsid w:val="00B53EE1"/>
    <w:rsid w:val="00B542FD"/>
    <w:rsid w:val="00B543A3"/>
    <w:rsid w:val="00B548F7"/>
    <w:rsid w:val="00B54948"/>
    <w:rsid w:val="00B54D86"/>
    <w:rsid w:val="00B54D87"/>
    <w:rsid w:val="00B54E7B"/>
    <w:rsid w:val="00B54FAB"/>
    <w:rsid w:val="00B5503B"/>
    <w:rsid w:val="00B55249"/>
    <w:rsid w:val="00B55347"/>
    <w:rsid w:val="00B553E9"/>
    <w:rsid w:val="00B5598A"/>
    <w:rsid w:val="00B55A0B"/>
    <w:rsid w:val="00B55C1B"/>
    <w:rsid w:val="00B55FC8"/>
    <w:rsid w:val="00B5617B"/>
    <w:rsid w:val="00B565C4"/>
    <w:rsid w:val="00B57408"/>
    <w:rsid w:val="00B57581"/>
    <w:rsid w:val="00B575D7"/>
    <w:rsid w:val="00B5779F"/>
    <w:rsid w:val="00B60061"/>
    <w:rsid w:val="00B60108"/>
    <w:rsid w:val="00B605DD"/>
    <w:rsid w:val="00B6084A"/>
    <w:rsid w:val="00B60C68"/>
    <w:rsid w:val="00B6130D"/>
    <w:rsid w:val="00B61503"/>
    <w:rsid w:val="00B61995"/>
    <w:rsid w:val="00B61A4F"/>
    <w:rsid w:val="00B61A50"/>
    <w:rsid w:val="00B61DCB"/>
    <w:rsid w:val="00B6215B"/>
    <w:rsid w:val="00B6258E"/>
    <w:rsid w:val="00B6263E"/>
    <w:rsid w:val="00B62A95"/>
    <w:rsid w:val="00B62CD5"/>
    <w:rsid w:val="00B630DB"/>
    <w:rsid w:val="00B6313F"/>
    <w:rsid w:val="00B6334A"/>
    <w:rsid w:val="00B63619"/>
    <w:rsid w:val="00B63D09"/>
    <w:rsid w:val="00B63D10"/>
    <w:rsid w:val="00B640B1"/>
    <w:rsid w:val="00B643F6"/>
    <w:rsid w:val="00B64585"/>
    <w:rsid w:val="00B64B9F"/>
    <w:rsid w:val="00B64C90"/>
    <w:rsid w:val="00B6512C"/>
    <w:rsid w:val="00B65670"/>
    <w:rsid w:val="00B656E5"/>
    <w:rsid w:val="00B657E5"/>
    <w:rsid w:val="00B65AF0"/>
    <w:rsid w:val="00B65CB7"/>
    <w:rsid w:val="00B65D69"/>
    <w:rsid w:val="00B6618E"/>
    <w:rsid w:val="00B66303"/>
    <w:rsid w:val="00B66673"/>
    <w:rsid w:val="00B66773"/>
    <w:rsid w:val="00B66E73"/>
    <w:rsid w:val="00B67088"/>
    <w:rsid w:val="00B67202"/>
    <w:rsid w:val="00B6747E"/>
    <w:rsid w:val="00B678A0"/>
    <w:rsid w:val="00B678AA"/>
    <w:rsid w:val="00B67AB5"/>
    <w:rsid w:val="00B67B42"/>
    <w:rsid w:val="00B67D77"/>
    <w:rsid w:val="00B67DDF"/>
    <w:rsid w:val="00B67F78"/>
    <w:rsid w:val="00B67FC4"/>
    <w:rsid w:val="00B700DA"/>
    <w:rsid w:val="00B7017E"/>
    <w:rsid w:val="00B70334"/>
    <w:rsid w:val="00B713D1"/>
    <w:rsid w:val="00B71890"/>
    <w:rsid w:val="00B71E38"/>
    <w:rsid w:val="00B71FFC"/>
    <w:rsid w:val="00B72839"/>
    <w:rsid w:val="00B728EB"/>
    <w:rsid w:val="00B7295F"/>
    <w:rsid w:val="00B72A4C"/>
    <w:rsid w:val="00B72C47"/>
    <w:rsid w:val="00B72DD9"/>
    <w:rsid w:val="00B72DDD"/>
    <w:rsid w:val="00B73305"/>
    <w:rsid w:val="00B734DB"/>
    <w:rsid w:val="00B73895"/>
    <w:rsid w:val="00B738B7"/>
    <w:rsid w:val="00B74285"/>
    <w:rsid w:val="00B743F7"/>
    <w:rsid w:val="00B74F07"/>
    <w:rsid w:val="00B75097"/>
    <w:rsid w:val="00B752FA"/>
    <w:rsid w:val="00B75553"/>
    <w:rsid w:val="00B755D8"/>
    <w:rsid w:val="00B75857"/>
    <w:rsid w:val="00B760A7"/>
    <w:rsid w:val="00B7610D"/>
    <w:rsid w:val="00B763A1"/>
    <w:rsid w:val="00B767A3"/>
    <w:rsid w:val="00B7686C"/>
    <w:rsid w:val="00B7687E"/>
    <w:rsid w:val="00B7691D"/>
    <w:rsid w:val="00B76C25"/>
    <w:rsid w:val="00B76CB8"/>
    <w:rsid w:val="00B771F6"/>
    <w:rsid w:val="00B77562"/>
    <w:rsid w:val="00B801A1"/>
    <w:rsid w:val="00B809B2"/>
    <w:rsid w:val="00B80DE1"/>
    <w:rsid w:val="00B81110"/>
    <w:rsid w:val="00B815B9"/>
    <w:rsid w:val="00B81A85"/>
    <w:rsid w:val="00B81D45"/>
    <w:rsid w:val="00B81EB2"/>
    <w:rsid w:val="00B81F2A"/>
    <w:rsid w:val="00B81FFA"/>
    <w:rsid w:val="00B82074"/>
    <w:rsid w:val="00B822DD"/>
    <w:rsid w:val="00B824E4"/>
    <w:rsid w:val="00B82744"/>
    <w:rsid w:val="00B82B7F"/>
    <w:rsid w:val="00B82BFA"/>
    <w:rsid w:val="00B833C2"/>
    <w:rsid w:val="00B8356D"/>
    <w:rsid w:val="00B836EC"/>
    <w:rsid w:val="00B83A6A"/>
    <w:rsid w:val="00B83D38"/>
    <w:rsid w:val="00B83E0B"/>
    <w:rsid w:val="00B84DFA"/>
    <w:rsid w:val="00B852A9"/>
    <w:rsid w:val="00B8557A"/>
    <w:rsid w:val="00B85F36"/>
    <w:rsid w:val="00B8623A"/>
    <w:rsid w:val="00B86297"/>
    <w:rsid w:val="00B862E6"/>
    <w:rsid w:val="00B86533"/>
    <w:rsid w:val="00B86824"/>
    <w:rsid w:val="00B86876"/>
    <w:rsid w:val="00B8694F"/>
    <w:rsid w:val="00B869D7"/>
    <w:rsid w:val="00B86BBB"/>
    <w:rsid w:val="00B86C1C"/>
    <w:rsid w:val="00B86C1D"/>
    <w:rsid w:val="00B86E69"/>
    <w:rsid w:val="00B86FED"/>
    <w:rsid w:val="00B87327"/>
    <w:rsid w:val="00B8769B"/>
    <w:rsid w:val="00B878A7"/>
    <w:rsid w:val="00B87B5E"/>
    <w:rsid w:val="00B87B9B"/>
    <w:rsid w:val="00B87E5F"/>
    <w:rsid w:val="00B90104"/>
    <w:rsid w:val="00B9025F"/>
    <w:rsid w:val="00B9037D"/>
    <w:rsid w:val="00B905BA"/>
    <w:rsid w:val="00B907BA"/>
    <w:rsid w:val="00B908A6"/>
    <w:rsid w:val="00B90F5A"/>
    <w:rsid w:val="00B9105C"/>
    <w:rsid w:val="00B91366"/>
    <w:rsid w:val="00B914B2"/>
    <w:rsid w:val="00B91697"/>
    <w:rsid w:val="00B91828"/>
    <w:rsid w:val="00B918B1"/>
    <w:rsid w:val="00B919B9"/>
    <w:rsid w:val="00B91E70"/>
    <w:rsid w:val="00B9213F"/>
    <w:rsid w:val="00B92220"/>
    <w:rsid w:val="00B9224E"/>
    <w:rsid w:val="00B92379"/>
    <w:rsid w:val="00B92466"/>
    <w:rsid w:val="00B92727"/>
    <w:rsid w:val="00B928AA"/>
    <w:rsid w:val="00B92CA1"/>
    <w:rsid w:val="00B92E85"/>
    <w:rsid w:val="00B92FD7"/>
    <w:rsid w:val="00B931A2"/>
    <w:rsid w:val="00B93205"/>
    <w:rsid w:val="00B93725"/>
    <w:rsid w:val="00B93890"/>
    <w:rsid w:val="00B93A5E"/>
    <w:rsid w:val="00B93AAC"/>
    <w:rsid w:val="00B93FC5"/>
    <w:rsid w:val="00B94070"/>
    <w:rsid w:val="00B9485C"/>
    <w:rsid w:val="00B94BD2"/>
    <w:rsid w:val="00B94F47"/>
    <w:rsid w:val="00B950BD"/>
    <w:rsid w:val="00B95383"/>
    <w:rsid w:val="00B95456"/>
    <w:rsid w:val="00B9546B"/>
    <w:rsid w:val="00B9598C"/>
    <w:rsid w:val="00B95EAB"/>
    <w:rsid w:val="00B96219"/>
    <w:rsid w:val="00B963DF"/>
    <w:rsid w:val="00B96522"/>
    <w:rsid w:val="00B966AC"/>
    <w:rsid w:val="00B969B4"/>
    <w:rsid w:val="00B96A80"/>
    <w:rsid w:val="00B96C4A"/>
    <w:rsid w:val="00B97041"/>
    <w:rsid w:val="00B9704F"/>
    <w:rsid w:val="00B97335"/>
    <w:rsid w:val="00B97434"/>
    <w:rsid w:val="00B97B85"/>
    <w:rsid w:val="00BA0335"/>
    <w:rsid w:val="00BA0A57"/>
    <w:rsid w:val="00BA0B26"/>
    <w:rsid w:val="00BA0B48"/>
    <w:rsid w:val="00BA0B6F"/>
    <w:rsid w:val="00BA0D8D"/>
    <w:rsid w:val="00BA0E9E"/>
    <w:rsid w:val="00BA0FD5"/>
    <w:rsid w:val="00BA1091"/>
    <w:rsid w:val="00BA1109"/>
    <w:rsid w:val="00BA11EE"/>
    <w:rsid w:val="00BA1675"/>
    <w:rsid w:val="00BA1775"/>
    <w:rsid w:val="00BA18ED"/>
    <w:rsid w:val="00BA1AF6"/>
    <w:rsid w:val="00BA1B5B"/>
    <w:rsid w:val="00BA1E97"/>
    <w:rsid w:val="00BA231D"/>
    <w:rsid w:val="00BA25B6"/>
    <w:rsid w:val="00BA273A"/>
    <w:rsid w:val="00BA28FD"/>
    <w:rsid w:val="00BA2972"/>
    <w:rsid w:val="00BA2B17"/>
    <w:rsid w:val="00BA2C0C"/>
    <w:rsid w:val="00BA2CAF"/>
    <w:rsid w:val="00BA2E27"/>
    <w:rsid w:val="00BA2E8B"/>
    <w:rsid w:val="00BA3025"/>
    <w:rsid w:val="00BA30EA"/>
    <w:rsid w:val="00BA31CE"/>
    <w:rsid w:val="00BA3376"/>
    <w:rsid w:val="00BA33F9"/>
    <w:rsid w:val="00BA3406"/>
    <w:rsid w:val="00BA3782"/>
    <w:rsid w:val="00BA38B8"/>
    <w:rsid w:val="00BA3CF1"/>
    <w:rsid w:val="00BA3D2B"/>
    <w:rsid w:val="00BA42EC"/>
    <w:rsid w:val="00BA4A44"/>
    <w:rsid w:val="00BA4A92"/>
    <w:rsid w:val="00BA4C0C"/>
    <w:rsid w:val="00BA4F96"/>
    <w:rsid w:val="00BA4FC8"/>
    <w:rsid w:val="00BA51DA"/>
    <w:rsid w:val="00BA56D2"/>
    <w:rsid w:val="00BA57CD"/>
    <w:rsid w:val="00BA5AA5"/>
    <w:rsid w:val="00BA5B26"/>
    <w:rsid w:val="00BA5D47"/>
    <w:rsid w:val="00BA6202"/>
    <w:rsid w:val="00BA6662"/>
    <w:rsid w:val="00BA6799"/>
    <w:rsid w:val="00BA6B95"/>
    <w:rsid w:val="00BA6CCE"/>
    <w:rsid w:val="00BA6F01"/>
    <w:rsid w:val="00BA6F43"/>
    <w:rsid w:val="00BA6F44"/>
    <w:rsid w:val="00BA7384"/>
    <w:rsid w:val="00BA7AF8"/>
    <w:rsid w:val="00BA7E61"/>
    <w:rsid w:val="00BA7EDA"/>
    <w:rsid w:val="00BB015A"/>
    <w:rsid w:val="00BB07B2"/>
    <w:rsid w:val="00BB0A6A"/>
    <w:rsid w:val="00BB0AB1"/>
    <w:rsid w:val="00BB0C88"/>
    <w:rsid w:val="00BB0F64"/>
    <w:rsid w:val="00BB11A5"/>
    <w:rsid w:val="00BB12D0"/>
    <w:rsid w:val="00BB15C3"/>
    <w:rsid w:val="00BB1C6B"/>
    <w:rsid w:val="00BB20C1"/>
    <w:rsid w:val="00BB227D"/>
    <w:rsid w:val="00BB2691"/>
    <w:rsid w:val="00BB289D"/>
    <w:rsid w:val="00BB2903"/>
    <w:rsid w:val="00BB2AB5"/>
    <w:rsid w:val="00BB2B77"/>
    <w:rsid w:val="00BB2CF7"/>
    <w:rsid w:val="00BB2E23"/>
    <w:rsid w:val="00BB3056"/>
    <w:rsid w:val="00BB341F"/>
    <w:rsid w:val="00BB3AA2"/>
    <w:rsid w:val="00BB3BF6"/>
    <w:rsid w:val="00BB3D6A"/>
    <w:rsid w:val="00BB4765"/>
    <w:rsid w:val="00BB4C83"/>
    <w:rsid w:val="00BB5039"/>
    <w:rsid w:val="00BB5112"/>
    <w:rsid w:val="00BB52FC"/>
    <w:rsid w:val="00BB532A"/>
    <w:rsid w:val="00BB5620"/>
    <w:rsid w:val="00BB5698"/>
    <w:rsid w:val="00BB5CEC"/>
    <w:rsid w:val="00BB5E04"/>
    <w:rsid w:val="00BB61E5"/>
    <w:rsid w:val="00BB6ADE"/>
    <w:rsid w:val="00BB6B21"/>
    <w:rsid w:val="00BB6B98"/>
    <w:rsid w:val="00BB6F82"/>
    <w:rsid w:val="00BB711B"/>
    <w:rsid w:val="00BB7466"/>
    <w:rsid w:val="00BB7518"/>
    <w:rsid w:val="00BB757F"/>
    <w:rsid w:val="00BB7A9E"/>
    <w:rsid w:val="00BC06CE"/>
    <w:rsid w:val="00BC092D"/>
    <w:rsid w:val="00BC0B65"/>
    <w:rsid w:val="00BC1DFB"/>
    <w:rsid w:val="00BC207B"/>
    <w:rsid w:val="00BC22D3"/>
    <w:rsid w:val="00BC277B"/>
    <w:rsid w:val="00BC2BE6"/>
    <w:rsid w:val="00BC306F"/>
    <w:rsid w:val="00BC334C"/>
    <w:rsid w:val="00BC3427"/>
    <w:rsid w:val="00BC35B7"/>
    <w:rsid w:val="00BC36C5"/>
    <w:rsid w:val="00BC393E"/>
    <w:rsid w:val="00BC3BFE"/>
    <w:rsid w:val="00BC3C81"/>
    <w:rsid w:val="00BC3D2D"/>
    <w:rsid w:val="00BC4584"/>
    <w:rsid w:val="00BC45FC"/>
    <w:rsid w:val="00BC4816"/>
    <w:rsid w:val="00BC649D"/>
    <w:rsid w:val="00BC671A"/>
    <w:rsid w:val="00BC6933"/>
    <w:rsid w:val="00BC6D28"/>
    <w:rsid w:val="00BC7419"/>
    <w:rsid w:val="00BC7462"/>
    <w:rsid w:val="00BD006C"/>
    <w:rsid w:val="00BD00CA"/>
    <w:rsid w:val="00BD015D"/>
    <w:rsid w:val="00BD0795"/>
    <w:rsid w:val="00BD07FA"/>
    <w:rsid w:val="00BD0BDF"/>
    <w:rsid w:val="00BD0EB3"/>
    <w:rsid w:val="00BD0F1E"/>
    <w:rsid w:val="00BD1389"/>
    <w:rsid w:val="00BD151A"/>
    <w:rsid w:val="00BD1812"/>
    <w:rsid w:val="00BD19CD"/>
    <w:rsid w:val="00BD1A27"/>
    <w:rsid w:val="00BD1A5F"/>
    <w:rsid w:val="00BD1F10"/>
    <w:rsid w:val="00BD1FEC"/>
    <w:rsid w:val="00BD22E5"/>
    <w:rsid w:val="00BD2328"/>
    <w:rsid w:val="00BD24FB"/>
    <w:rsid w:val="00BD26F6"/>
    <w:rsid w:val="00BD2892"/>
    <w:rsid w:val="00BD2D6A"/>
    <w:rsid w:val="00BD2DE8"/>
    <w:rsid w:val="00BD31B7"/>
    <w:rsid w:val="00BD340F"/>
    <w:rsid w:val="00BD3517"/>
    <w:rsid w:val="00BD3817"/>
    <w:rsid w:val="00BD3861"/>
    <w:rsid w:val="00BD3A7B"/>
    <w:rsid w:val="00BD40EA"/>
    <w:rsid w:val="00BD4496"/>
    <w:rsid w:val="00BD47D2"/>
    <w:rsid w:val="00BD48CA"/>
    <w:rsid w:val="00BD4B41"/>
    <w:rsid w:val="00BD4BBC"/>
    <w:rsid w:val="00BD4F3B"/>
    <w:rsid w:val="00BD5027"/>
    <w:rsid w:val="00BD50F2"/>
    <w:rsid w:val="00BD5B41"/>
    <w:rsid w:val="00BD5E57"/>
    <w:rsid w:val="00BD5EEB"/>
    <w:rsid w:val="00BD61F5"/>
    <w:rsid w:val="00BD67F8"/>
    <w:rsid w:val="00BD6834"/>
    <w:rsid w:val="00BD6877"/>
    <w:rsid w:val="00BD6C6F"/>
    <w:rsid w:val="00BD6D7C"/>
    <w:rsid w:val="00BD6F5C"/>
    <w:rsid w:val="00BD708A"/>
    <w:rsid w:val="00BD73E5"/>
    <w:rsid w:val="00BD7761"/>
    <w:rsid w:val="00BD7D13"/>
    <w:rsid w:val="00BD7E78"/>
    <w:rsid w:val="00BD7F6D"/>
    <w:rsid w:val="00BE00E2"/>
    <w:rsid w:val="00BE0354"/>
    <w:rsid w:val="00BE091A"/>
    <w:rsid w:val="00BE0A29"/>
    <w:rsid w:val="00BE0AAF"/>
    <w:rsid w:val="00BE0EBC"/>
    <w:rsid w:val="00BE120A"/>
    <w:rsid w:val="00BE16D6"/>
    <w:rsid w:val="00BE1ACE"/>
    <w:rsid w:val="00BE1E8A"/>
    <w:rsid w:val="00BE1EB1"/>
    <w:rsid w:val="00BE1F7E"/>
    <w:rsid w:val="00BE220C"/>
    <w:rsid w:val="00BE22D3"/>
    <w:rsid w:val="00BE2450"/>
    <w:rsid w:val="00BE259C"/>
    <w:rsid w:val="00BE264A"/>
    <w:rsid w:val="00BE3006"/>
    <w:rsid w:val="00BE3009"/>
    <w:rsid w:val="00BE32B3"/>
    <w:rsid w:val="00BE32BC"/>
    <w:rsid w:val="00BE330B"/>
    <w:rsid w:val="00BE3366"/>
    <w:rsid w:val="00BE3756"/>
    <w:rsid w:val="00BE3D5F"/>
    <w:rsid w:val="00BE3E08"/>
    <w:rsid w:val="00BE48D1"/>
    <w:rsid w:val="00BE4A14"/>
    <w:rsid w:val="00BE4B17"/>
    <w:rsid w:val="00BE4BC5"/>
    <w:rsid w:val="00BE4CCE"/>
    <w:rsid w:val="00BE5068"/>
    <w:rsid w:val="00BE5357"/>
    <w:rsid w:val="00BE5695"/>
    <w:rsid w:val="00BE5895"/>
    <w:rsid w:val="00BE5EC3"/>
    <w:rsid w:val="00BE5F6E"/>
    <w:rsid w:val="00BE6F4E"/>
    <w:rsid w:val="00BE6F53"/>
    <w:rsid w:val="00BE6FBF"/>
    <w:rsid w:val="00BE75B8"/>
    <w:rsid w:val="00BE75FF"/>
    <w:rsid w:val="00BE7669"/>
    <w:rsid w:val="00BE76C8"/>
    <w:rsid w:val="00BE783B"/>
    <w:rsid w:val="00BE785A"/>
    <w:rsid w:val="00BE7A6A"/>
    <w:rsid w:val="00BE7ECE"/>
    <w:rsid w:val="00BF02C0"/>
    <w:rsid w:val="00BF0324"/>
    <w:rsid w:val="00BF0418"/>
    <w:rsid w:val="00BF05A3"/>
    <w:rsid w:val="00BF0841"/>
    <w:rsid w:val="00BF09C9"/>
    <w:rsid w:val="00BF0AAF"/>
    <w:rsid w:val="00BF0E27"/>
    <w:rsid w:val="00BF0E8B"/>
    <w:rsid w:val="00BF1028"/>
    <w:rsid w:val="00BF10C5"/>
    <w:rsid w:val="00BF15AA"/>
    <w:rsid w:val="00BF19CE"/>
    <w:rsid w:val="00BF276A"/>
    <w:rsid w:val="00BF292E"/>
    <w:rsid w:val="00BF2967"/>
    <w:rsid w:val="00BF296A"/>
    <w:rsid w:val="00BF29A1"/>
    <w:rsid w:val="00BF335F"/>
    <w:rsid w:val="00BF3951"/>
    <w:rsid w:val="00BF3A47"/>
    <w:rsid w:val="00BF3CA1"/>
    <w:rsid w:val="00BF3FD4"/>
    <w:rsid w:val="00BF410B"/>
    <w:rsid w:val="00BF469F"/>
    <w:rsid w:val="00BF4829"/>
    <w:rsid w:val="00BF484C"/>
    <w:rsid w:val="00BF5483"/>
    <w:rsid w:val="00BF576B"/>
    <w:rsid w:val="00BF59AC"/>
    <w:rsid w:val="00BF5BA2"/>
    <w:rsid w:val="00BF5C24"/>
    <w:rsid w:val="00BF5C81"/>
    <w:rsid w:val="00BF60DE"/>
    <w:rsid w:val="00BF676F"/>
    <w:rsid w:val="00BF6856"/>
    <w:rsid w:val="00BF68C7"/>
    <w:rsid w:val="00BF712D"/>
    <w:rsid w:val="00BF73FC"/>
    <w:rsid w:val="00BF76E0"/>
    <w:rsid w:val="00BF7800"/>
    <w:rsid w:val="00BF792F"/>
    <w:rsid w:val="00C00041"/>
    <w:rsid w:val="00C00217"/>
    <w:rsid w:val="00C0025A"/>
    <w:rsid w:val="00C0036E"/>
    <w:rsid w:val="00C008EA"/>
    <w:rsid w:val="00C008F2"/>
    <w:rsid w:val="00C00D0E"/>
    <w:rsid w:val="00C00EBA"/>
    <w:rsid w:val="00C01222"/>
    <w:rsid w:val="00C01637"/>
    <w:rsid w:val="00C018D1"/>
    <w:rsid w:val="00C01916"/>
    <w:rsid w:val="00C019CE"/>
    <w:rsid w:val="00C01A88"/>
    <w:rsid w:val="00C01D32"/>
    <w:rsid w:val="00C01D87"/>
    <w:rsid w:val="00C01E25"/>
    <w:rsid w:val="00C01F4B"/>
    <w:rsid w:val="00C01F72"/>
    <w:rsid w:val="00C025BC"/>
    <w:rsid w:val="00C02A31"/>
    <w:rsid w:val="00C0328E"/>
    <w:rsid w:val="00C03503"/>
    <w:rsid w:val="00C03934"/>
    <w:rsid w:val="00C039F2"/>
    <w:rsid w:val="00C03D21"/>
    <w:rsid w:val="00C04011"/>
    <w:rsid w:val="00C0401B"/>
    <w:rsid w:val="00C0444D"/>
    <w:rsid w:val="00C047AB"/>
    <w:rsid w:val="00C04861"/>
    <w:rsid w:val="00C048EA"/>
    <w:rsid w:val="00C04E93"/>
    <w:rsid w:val="00C04F24"/>
    <w:rsid w:val="00C050A3"/>
    <w:rsid w:val="00C0524D"/>
    <w:rsid w:val="00C05347"/>
    <w:rsid w:val="00C05B49"/>
    <w:rsid w:val="00C05F36"/>
    <w:rsid w:val="00C064A9"/>
    <w:rsid w:val="00C06710"/>
    <w:rsid w:val="00C06A7D"/>
    <w:rsid w:val="00C07135"/>
    <w:rsid w:val="00C07141"/>
    <w:rsid w:val="00C07160"/>
    <w:rsid w:val="00C0742C"/>
    <w:rsid w:val="00C07650"/>
    <w:rsid w:val="00C07BA0"/>
    <w:rsid w:val="00C07DCB"/>
    <w:rsid w:val="00C07E34"/>
    <w:rsid w:val="00C07F39"/>
    <w:rsid w:val="00C10251"/>
    <w:rsid w:val="00C109EE"/>
    <w:rsid w:val="00C10CEF"/>
    <w:rsid w:val="00C10F26"/>
    <w:rsid w:val="00C11018"/>
    <w:rsid w:val="00C11107"/>
    <w:rsid w:val="00C11793"/>
    <w:rsid w:val="00C11985"/>
    <w:rsid w:val="00C11A9B"/>
    <w:rsid w:val="00C11C62"/>
    <w:rsid w:val="00C121C4"/>
    <w:rsid w:val="00C12392"/>
    <w:rsid w:val="00C1249C"/>
    <w:rsid w:val="00C125CE"/>
    <w:rsid w:val="00C127F1"/>
    <w:rsid w:val="00C1295B"/>
    <w:rsid w:val="00C12ACB"/>
    <w:rsid w:val="00C13220"/>
    <w:rsid w:val="00C13339"/>
    <w:rsid w:val="00C13499"/>
    <w:rsid w:val="00C134BC"/>
    <w:rsid w:val="00C13DCF"/>
    <w:rsid w:val="00C14114"/>
    <w:rsid w:val="00C14493"/>
    <w:rsid w:val="00C147C0"/>
    <w:rsid w:val="00C14D2C"/>
    <w:rsid w:val="00C15085"/>
    <w:rsid w:val="00C1510C"/>
    <w:rsid w:val="00C153D5"/>
    <w:rsid w:val="00C1550B"/>
    <w:rsid w:val="00C155B6"/>
    <w:rsid w:val="00C155CB"/>
    <w:rsid w:val="00C15601"/>
    <w:rsid w:val="00C156E2"/>
    <w:rsid w:val="00C1579C"/>
    <w:rsid w:val="00C1597D"/>
    <w:rsid w:val="00C15FCE"/>
    <w:rsid w:val="00C1620C"/>
    <w:rsid w:val="00C16344"/>
    <w:rsid w:val="00C16537"/>
    <w:rsid w:val="00C1667C"/>
    <w:rsid w:val="00C16A60"/>
    <w:rsid w:val="00C16B00"/>
    <w:rsid w:val="00C172C4"/>
    <w:rsid w:val="00C17626"/>
    <w:rsid w:val="00C1763D"/>
    <w:rsid w:val="00C1785B"/>
    <w:rsid w:val="00C17CC7"/>
    <w:rsid w:val="00C17E22"/>
    <w:rsid w:val="00C2000D"/>
    <w:rsid w:val="00C20733"/>
    <w:rsid w:val="00C20976"/>
    <w:rsid w:val="00C20A85"/>
    <w:rsid w:val="00C20A98"/>
    <w:rsid w:val="00C20D33"/>
    <w:rsid w:val="00C20EFA"/>
    <w:rsid w:val="00C210A4"/>
    <w:rsid w:val="00C21E06"/>
    <w:rsid w:val="00C21E5B"/>
    <w:rsid w:val="00C21FEB"/>
    <w:rsid w:val="00C223EC"/>
    <w:rsid w:val="00C225A2"/>
    <w:rsid w:val="00C227D9"/>
    <w:rsid w:val="00C22B26"/>
    <w:rsid w:val="00C22BEE"/>
    <w:rsid w:val="00C2307C"/>
    <w:rsid w:val="00C23205"/>
    <w:rsid w:val="00C2325F"/>
    <w:rsid w:val="00C23497"/>
    <w:rsid w:val="00C2378C"/>
    <w:rsid w:val="00C24443"/>
    <w:rsid w:val="00C24E26"/>
    <w:rsid w:val="00C24E60"/>
    <w:rsid w:val="00C24F88"/>
    <w:rsid w:val="00C2530E"/>
    <w:rsid w:val="00C254F7"/>
    <w:rsid w:val="00C257E2"/>
    <w:rsid w:val="00C2586A"/>
    <w:rsid w:val="00C25E55"/>
    <w:rsid w:val="00C2603F"/>
    <w:rsid w:val="00C264B9"/>
    <w:rsid w:val="00C2697A"/>
    <w:rsid w:val="00C26BE7"/>
    <w:rsid w:val="00C26D01"/>
    <w:rsid w:val="00C270A3"/>
    <w:rsid w:val="00C2731D"/>
    <w:rsid w:val="00C27359"/>
    <w:rsid w:val="00C2754A"/>
    <w:rsid w:val="00C27564"/>
    <w:rsid w:val="00C2766E"/>
    <w:rsid w:val="00C277E8"/>
    <w:rsid w:val="00C27838"/>
    <w:rsid w:val="00C27D68"/>
    <w:rsid w:val="00C27D9B"/>
    <w:rsid w:val="00C30188"/>
    <w:rsid w:val="00C30201"/>
    <w:rsid w:val="00C30250"/>
    <w:rsid w:val="00C30486"/>
    <w:rsid w:val="00C30542"/>
    <w:rsid w:val="00C3072D"/>
    <w:rsid w:val="00C30A92"/>
    <w:rsid w:val="00C31175"/>
    <w:rsid w:val="00C31698"/>
    <w:rsid w:val="00C31C10"/>
    <w:rsid w:val="00C31C44"/>
    <w:rsid w:val="00C31FB8"/>
    <w:rsid w:val="00C32065"/>
    <w:rsid w:val="00C32124"/>
    <w:rsid w:val="00C32914"/>
    <w:rsid w:val="00C3297D"/>
    <w:rsid w:val="00C32C5E"/>
    <w:rsid w:val="00C32DE9"/>
    <w:rsid w:val="00C32F52"/>
    <w:rsid w:val="00C330C5"/>
    <w:rsid w:val="00C33189"/>
    <w:rsid w:val="00C338CD"/>
    <w:rsid w:val="00C339BA"/>
    <w:rsid w:val="00C33B17"/>
    <w:rsid w:val="00C33DD3"/>
    <w:rsid w:val="00C340FA"/>
    <w:rsid w:val="00C34137"/>
    <w:rsid w:val="00C3451B"/>
    <w:rsid w:val="00C3482D"/>
    <w:rsid w:val="00C3487E"/>
    <w:rsid w:val="00C348C8"/>
    <w:rsid w:val="00C34B6C"/>
    <w:rsid w:val="00C34BAE"/>
    <w:rsid w:val="00C34CDF"/>
    <w:rsid w:val="00C35639"/>
    <w:rsid w:val="00C357E1"/>
    <w:rsid w:val="00C35E81"/>
    <w:rsid w:val="00C35FFC"/>
    <w:rsid w:val="00C36257"/>
    <w:rsid w:val="00C364CE"/>
    <w:rsid w:val="00C36901"/>
    <w:rsid w:val="00C369E8"/>
    <w:rsid w:val="00C36B2E"/>
    <w:rsid w:val="00C36D18"/>
    <w:rsid w:val="00C36D1C"/>
    <w:rsid w:val="00C36F45"/>
    <w:rsid w:val="00C36F8C"/>
    <w:rsid w:val="00C36FB0"/>
    <w:rsid w:val="00C36FF7"/>
    <w:rsid w:val="00C37047"/>
    <w:rsid w:val="00C372A8"/>
    <w:rsid w:val="00C3744F"/>
    <w:rsid w:val="00C374D3"/>
    <w:rsid w:val="00C37667"/>
    <w:rsid w:val="00C37745"/>
    <w:rsid w:val="00C3775F"/>
    <w:rsid w:val="00C379EE"/>
    <w:rsid w:val="00C40377"/>
    <w:rsid w:val="00C403B4"/>
    <w:rsid w:val="00C403EA"/>
    <w:rsid w:val="00C405D5"/>
    <w:rsid w:val="00C408E2"/>
    <w:rsid w:val="00C40B84"/>
    <w:rsid w:val="00C40BB6"/>
    <w:rsid w:val="00C40DED"/>
    <w:rsid w:val="00C4115B"/>
    <w:rsid w:val="00C412BB"/>
    <w:rsid w:val="00C4176E"/>
    <w:rsid w:val="00C41963"/>
    <w:rsid w:val="00C41A00"/>
    <w:rsid w:val="00C41F5A"/>
    <w:rsid w:val="00C420FE"/>
    <w:rsid w:val="00C42239"/>
    <w:rsid w:val="00C42BAF"/>
    <w:rsid w:val="00C42BE7"/>
    <w:rsid w:val="00C42D98"/>
    <w:rsid w:val="00C43101"/>
    <w:rsid w:val="00C4318F"/>
    <w:rsid w:val="00C4324D"/>
    <w:rsid w:val="00C433D7"/>
    <w:rsid w:val="00C43455"/>
    <w:rsid w:val="00C43A22"/>
    <w:rsid w:val="00C43A42"/>
    <w:rsid w:val="00C43BDD"/>
    <w:rsid w:val="00C44168"/>
    <w:rsid w:val="00C441E9"/>
    <w:rsid w:val="00C44209"/>
    <w:rsid w:val="00C4441D"/>
    <w:rsid w:val="00C4464D"/>
    <w:rsid w:val="00C44A1A"/>
    <w:rsid w:val="00C44D9F"/>
    <w:rsid w:val="00C44EFA"/>
    <w:rsid w:val="00C4521E"/>
    <w:rsid w:val="00C4536C"/>
    <w:rsid w:val="00C45808"/>
    <w:rsid w:val="00C45F67"/>
    <w:rsid w:val="00C45FC2"/>
    <w:rsid w:val="00C465CC"/>
    <w:rsid w:val="00C46651"/>
    <w:rsid w:val="00C467AC"/>
    <w:rsid w:val="00C469D8"/>
    <w:rsid w:val="00C46A94"/>
    <w:rsid w:val="00C46B1A"/>
    <w:rsid w:val="00C47141"/>
    <w:rsid w:val="00C4753A"/>
    <w:rsid w:val="00C47956"/>
    <w:rsid w:val="00C47B38"/>
    <w:rsid w:val="00C47B7D"/>
    <w:rsid w:val="00C47B8E"/>
    <w:rsid w:val="00C50B27"/>
    <w:rsid w:val="00C50C7D"/>
    <w:rsid w:val="00C51527"/>
    <w:rsid w:val="00C51596"/>
    <w:rsid w:val="00C51629"/>
    <w:rsid w:val="00C51796"/>
    <w:rsid w:val="00C5242E"/>
    <w:rsid w:val="00C5263A"/>
    <w:rsid w:val="00C527BC"/>
    <w:rsid w:val="00C529D5"/>
    <w:rsid w:val="00C52C59"/>
    <w:rsid w:val="00C52CEC"/>
    <w:rsid w:val="00C531D2"/>
    <w:rsid w:val="00C53453"/>
    <w:rsid w:val="00C53629"/>
    <w:rsid w:val="00C539C9"/>
    <w:rsid w:val="00C542C4"/>
    <w:rsid w:val="00C5447C"/>
    <w:rsid w:val="00C546BD"/>
    <w:rsid w:val="00C54F0A"/>
    <w:rsid w:val="00C555AE"/>
    <w:rsid w:val="00C55A66"/>
    <w:rsid w:val="00C55F76"/>
    <w:rsid w:val="00C562D3"/>
    <w:rsid w:val="00C5639E"/>
    <w:rsid w:val="00C56416"/>
    <w:rsid w:val="00C56481"/>
    <w:rsid w:val="00C5648E"/>
    <w:rsid w:val="00C565F3"/>
    <w:rsid w:val="00C56615"/>
    <w:rsid w:val="00C567C0"/>
    <w:rsid w:val="00C56884"/>
    <w:rsid w:val="00C56C5F"/>
    <w:rsid w:val="00C56D8E"/>
    <w:rsid w:val="00C56E36"/>
    <w:rsid w:val="00C56E8E"/>
    <w:rsid w:val="00C56F77"/>
    <w:rsid w:val="00C56F9A"/>
    <w:rsid w:val="00C57050"/>
    <w:rsid w:val="00C57332"/>
    <w:rsid w:val="00C573FB"/>
    <w:rsid w:val="00C57958"/>
    <w:rsid w:val="00C5799E"/>
    <w:rsid w:val="00C57F05"/>
    <w:rsid w:val="00C60189"/>
    <w:rsid w:val="00C606F8"/>
    <w:rsid w:val="00C60811"/>
    <w:rsid w:val="00C60CEB"/>
    <w:rsid w:val="00C60D65"/>
    <w:rsid w:val="00C60D75"/>
    <w:rsid w:val="00C60DC6"/>
    <w:rsid w:val="00C610E3"/>
    <w:rsid w:val="00C611C5"/>
    <w:rsid w:val="00C61815"/>
    <w:rsid w:val="00C61893"/>
    <w:rsid w:val="00C618C5"/>
    <w:rsid w:val="00C619A9"/>
    <w:rsid w:val="00C61F7B"/>
    <w:rsid w:val="00C620EF"/>
    <w:rsid w:val="00C623AA"/>
    <w:rsid w:val="00C623B5"/>
    <w:rsid w:val="00C6257B"/>
    <w:rsid w:val="00C62647"/>
    <w:rsid w:val="00C62CFB"/>
    <w:rsid w:val="00C62E38"/>
    <w:rsid w:val="00C63041"/>
    <w:rsid w:val="00C63093"/>
    <w:rsid w:val="00C631CA"/>
    <w:rsid w:val="00C63581"/>
    <w:rsid w:val="00C6361D"/>
    <w:rsid w:val="00C63684"/>
    <w:rsid w:val="00C63B06"/>
    <w:rsid w:val="00C63B81"/>
    <w:rsid w:val="00C645A5"/>
    <w:rsid w:val="00C6511A"/>
    <w:rsid w:val="00C6529D"/>
    <w:rsid w:val="00C653F2"/>
    <w:rsid w:val="00C6571E"/>
    <w:rsid w:val="00C65CAD"/>
    <w:rsid w:val="00C65DDD"/>
    <w:rsid w:val="00C65FB2"/>
    <w:rsid w:val="00C66467"/>
    <w:rsid w:val="00C66682"/>
    <w:rsid w:val="00C66708"/>
    <w:rsid w:val="00C66AA5"/>
    <w:rsid w:val="00C66B19"/>
    <w:rsid w:val="00C66D30"/>
    <w:rsid w:val="00C67151"/>
    <w:rsid w:val="00C671A6"/>
    <w:rsid w:val="00C6722E"/>
    <w:rsid w:val="00C67C74"/>
    <w:rsid w:val="00C70040"/>
    <w:rsid w:val="00C700D8"/>
    <w:rsid w:val="00C70351"/>
    <w:rsid w:val="00C7086F"/>
    <w:rsid w:val="00C70B11"/>
    <w:rsid w:val="00C70C32"/>
    <w:rsid w:val="00C70CEA"/>
    <w:rsid w:val="00C70E28"/>
    <w:rsid w:val="00C71076"/>
    <w:rsid w:val="00C71512"/>
    <w:rsid w:val="00C71632"/>
    <w:rsid w:val="00C7166D"/>
    <w:rsid w:val="00C7230D"/>
    <w:rsid w:val="00C72472"/>
    <w:rsid w:val="00C72525"/>
    <w:rsid w:val="00C725B2"/>
    <w:rsid w:val="00C72600"/>
    <w:rsid w:val="00C7260A"/>
    <w:rsid w:val="00C72A59"/>
    <w:rsid w:val="00C72BBE"/>
    <w:rsid w:val="00C72C2E"/>
    <w:rsid w:val="00C73360"/>
    <w:rsid w:val="00C73872"/>
    <w:rsid w:val="00C741BD"/>
    <w:rsid w:val="00C741FF"/>
    <w:rsid w:val="00C74895"/>
    <w:rsid w:val="00C74970"/>
    <w:rsid w:val="00C74A5F"/>
    <w:rsid w:val="00C74F38"/>
    <w:rsid w:val="00C752C4"/>
    <w:rsid w:val="00C75428"/>
    <w:rsid w:val="00C75435"/>
    <w:rsid w:val="00C75607"/>
    <w:rsid w:val="00C759C1"/>
    <w:rsid w:val="00C75B01"/>
    <w:rsid w:val="00C75F36"/>
    <w:rsid w:val="00C760B0"/>
    <w:rsid w:val="00C7643E"/>
    <w:rsid w:val="00C76C2E"/>
    <w:rsid w:val="00C76D9C"/>
    <w:rsid w:val="00C76F3B"/>
    <w:rsid w:val="00C77186"/>
    <w:rsid w:val="00C77324"/>
    <w:rsid w:val="00C773A2"/>
    <w:rsid w:val="00C773E5"/>
    <w:rsid w:val="00C774C9"/>
    <w:rsid w:val="00C7771A"/>
    <w:rsid w:val="00C7772A"/>
    <w:rsid w:val="00C77C60"/>
    <w:rsid w:val="00C77C81"/>
    <w:rsid w:val="00C77E16"/>
    <w:rsid w:val="00C801F4"/>
    <w:rsid w:val="00C803D8"/>
    <w:rsid w:val="00C804E3"/>
    <w:rsid w:val="00C8066C"/>
    <w:rsid w:val="00C80E17"/>
    <w:rsid w:val="00C80FF2"/>
    <w:rsid w:val="00C814B9"/>
    <w:rsid w:val="00C819B0"/>
    <w:rsid w:val="00C819C3"/>
    <w:rsid w:val="00C81B4F"/>
    <w:rsid w:val="00C81BBC"/>
    <w:rsid w:val="00C82FF8"/>
    <w:rsid w:val="00C83358"/>
    <w:rsid w:val="00C8351C"/>
    <w:rsid w:val="00C83858"/>
    <w:rsid w:val="00C83AB1"/>
    <w:rsid w:val="00C83DC4"/>
    <w:rsid w:val="00C8401B"/>
    <w:rsid w:val="00C842E5"/>
    <w:rsid w:val="00C84700"/>
    <w:rsid w:val="00C84977"/>
    <w:rsid w:val="00C84AD3"/>
    <w:rsid w:val="00C84B09"/>
    <w:rsid w:val="00C84D0E"/>
    <w:rsid w:val="00C84E51"/>
    <w:rsid w:val="00C84F42"/>
    <w:rsid w:val="00C85212"/>
    <w:rsid w:val="00C85311"/>
    <w:rsid w:val="00C8539B"/>
    <w:rsid w:val="00C853AE"/>
    <w:rsid w:val="00C8546C"/>
    <w:rsid w:val="00C8577E"/>
    <w:rsid w:val="00C85B6E"/>
    <w:rsid w:val="00C85C61"/>
    <w:rsid w:val="00C85F70"/>
    <w:rsid w:val="00C860A5"/>
    <w:rsid w:val="00C865B6"/>
    <w:rsid w:val="00C865BD"/>
    <w:rsid w:val="00C86699"/>
    <w:rsid w:val="00C867F7"/>
    <w:rsid w:val="00C86885"/>
    <w:rsid w:val="00C86A3F"/>
    <w:rsid w:val="00C86AAF"/>
    <w:rsid w:val="00C86B67"/>
    <w:rsid w:val="00C86E7C"/>
    <w:rsid w:val="00C873F0"/>
    <w:rsid w:val="00C8747E"/>
    <w:rsid w:val="00C8760F"/>
    <w:rsid w:val="00C87873"/>
    <w:rsid w:val="00C878AC"/>
    <w:rsid w:val="00C87926"/>
    <w:rsid w:val="00C87BC2"/>
    <w:rsid w:val="00C87CB2"/>
    <w:rsid w:val="00C87ECB"/>
    <w:rsid w:val="00C90040"/>
    <w:rsid w:val="00C905D3"/>
    <w:rsid w:val="00C905E0"/>
    <w:rsid w:val="00C905FE"/>
    <w:rsid w:val="00C90625"/>
    <w:rsid w:val="00C90D7C"/>
    <w:rsid w:val="00C911EE"/>
    <w:rsid w:val="00C91258"/>
    <w:rsid w:val="00C91721"/>
    <w:rsid w:val="00C918EC"/>
    <w:rsid w:val="00C91999"/>
    <w:rsid w:val="00C91E31"/>
    <w:rsid w:val="00C92122"/>
    <w:rsid w:val="00C9246F"/>
    <w:rsid w:val="00C92967"/>
    <w:rsid w:val="00C930AA"/>
    <w:rsid w:val="00C932A6"/>
    <w:rsid w:val="00C9340B"/>
    <w:rsid w:val="00C93556"/>
    <w:rsid w:val="00C9355F"/>
    <w:rsid w:val="00C936D3"/>
    <w:rsid w:val="00C9393A"/>
    <w:rsid w:val="00C9406F"/>
    <w:rsid w:val="00C942C4"/>
    <w:rsid w:val="00C9468A"/>
    <w:rsid w:val="00C946F1"/>
    <w:rsid w:val="00C94754"/>
    <w:rsid w:val="00C94D29"/>
    <w:rsid w:val="00C94E70"/>
    <w:rsid w:val="00C94F7A"/>
    <w:rsid w:val="00C94FB2"/>
    <w:rsid w:val="00C9512A"/>
    <w:rsid w:val="00C95A19"/>
    <w:rsid w:val="00C95B74"/>
    <w:rsid w:val="00C95F33"/>
    <w:rsid w:val="00C95F4C"/>
    <w:rsid w:val="00C95F73"/>
    <w:rsid w:val="00C96746"/>
    <w:rsid w:val="00C96875"/>
    <w:rsid w:val="00C96949"/>
    <w:rsid w:val="00C969BA"/>
    <w:rsid w:val="00C969CB"/>
    <w:rsid w:val="00C96BE8"/>
    <w:rsid w:val="00C96CD6"/>
    <w:rsid w:val="00C9708B"/>
    <w:rsid w:val="00C971D2"/>
    <w:rsid w:val="00C9728A"/>
    <w:rsid w:val="00C976D4"/>
    <w:rsid w:val="00C977FD"/>
    <w:rsid w:val="00C97867"/>
    <w:rsid w:val="00C97C9B"/>
    <w:rsid w:val="00C97CFA"/>
    <w:rsid w:val="00CA00EC"/>
    <w:rsid w:val="00CA0BD7"/>
    <w:rsid w:val="00CA14F3"/>
    <w:rsid w:val="00CA16AC"/>
    <w:rsid w:val="00CA17D0"/>
    <w:rsid w:val="00CA1840"/>
    <w:rsid w:val="00CA1941"/>
    <w:rsid w:val="00CA1953"/>
    <w:rsid w:val="00CA1B8A"/>
    <w:rsid w:val="00CA2053"/>
    <w:rsid w:val="00CA26FA"/>
    <w:rsid w:val="00CA2B42"/>
    <w:rsid w:val="00CA2BBA"/>
    <w:rsid w:val="00CA3005"/>
    <w:rsid w:val="00CA321D"/>
    <w:rsid w:val="00CA32BF"/>
    <w:rsid w:val="00CA33C6"/>
    <w:rsid w:val="00CA38A2"/>
    <w:rsid w:val="00CA3AAC"/>
    <w:rsid w:val="00CA3CCA"/>
    <w:rsid w:val="00CA3D7F"/>
    <w:rsid w:val="00CA3DEF"/>
    <w:rsid w:val="00CA3F54"/>
    <w:rsid w:val="00CA44A9"/>
    <w:rsid w:val="00CA45AF"/>
    <w:rsid w:val="00CA49AF"/>
    <w:rsid w:val="00CA4B24"/>
    <w:rsid w:val="00CA4DAA"/>
    <w:rsid w:val="00CA4EF0"/>
    <w:rsid w:val="00CA4FBB"/>
    <w:rsid w:val="00CA56A7"/>
    <w:rsid w:val="00CA5A18"/>
    <w:rsid w:val="00CA5ACB"/>
    <w:rsid w:val="00CA5F19"/>
    <w:rsid w:val="00CA6114"/>
    <w:rsid w:val="00CA6442"/>
    <w:rsid w:val="00CA6A43"/>
    <w:rsid w:val="00CA6FCB"/>
    <w:rsid w:val="00CA709F"/>
    <w:rsid w:val="00CA7114"/>
    <w:rsid w:val="00CA7265"/>
    <w:rsid w:val="00CA77C8"/>
    <w:rsid w:val="00CA7911"/>
    <w:rsid w:val="00CA7C89"/>
    <w:rsid w:val="00CA7F39"/>
    <w:rsid w:val="00CB0192"/>
    <w:rsid w:val="00CB0386"/>
    <w:rsid w:val="00CB04B2"/>
    <w:rsid w:val="00CB0B5B"/>
    <w:rsid w:val="00CB185F"/>
    <w:rsid w:val="00CB1901"/>
    <w:rsid w:val="00CB1A39"/>
    <w:rsid w:val="00CB1A59"/>
    <w:rsid w:val="00CB1A7B"/>
    <w:rsid w:val="00CB1BFE"/>
    <w:rsid w:val="00CB1E74"/>
    <w:rsid w:val="00CB1F6E"/>
    <w:rsid w:val="00CB2228"/>
    <w:rsid w:val="00CB26E2"/>
    <w:rsid w:val="00CB2C7C"/>
    <w:rsid w:val="00CB2EC7"/>
    <w:rsid w:val="00CB2FB5"/>
    <w:rsid w:val="00CB3004"/>
    <w:rsid w:val="00CB3141"/>
    <w:rsid w:val="00CB315F"/>
    <w:rsid w:val="00CB3761"/>
    <w:rsid w:val="00CB38F7"/>
    <w:rsid w:val="00CB3AB7"/>
    <w:rsid w:val="00CB3B83"/>
    <w:rsid w:val="00CB3BAB"/>
    <w:rsid w:val="00CB3EEA"/>
    <w:rsid w:val="00CB3FB4"/>
    <w:rsid w:val="00CB41F2"/>
    <w:rsid w:val="00CB4510"/>
    <w:rsid w:val="00CB475C"/>
    <w:rsid w:val="00CB48A5"/>
    <w:rsid w:val="00CB49FE"/>
    <w:rsid w:val="00CB4A22"/>
    <w:rsid w:val="00CB4FE3"/>
    <w:rsid w:val="00CB50D1"/>
    <w:rsid w:val="00CB536B"/>
    <w:rsid w:val="00CB53B3"/>
    <w:rsid w:val="00CB55EA"/>
    <w:rsid w:val="00CB5761"/>
    <w:rsid w:val="00CB586E"/>
    <w:rsid w:val="00CB588D"/>
    <w:rsid w:val="00CB5DFF"/>
    <w:rsid w:val="00CB622E"/>
    <w:rsid w:val="00CB6740"/>
    <w:rsid w:val="00CB70B5"/>
    <w:rsid w:val="00CB7250"/>
    <w:rsid w:val="00CB7802"/>
    <w:rsid w:val="00CB7860"/>
    <w:rsid w:val="00CB7B89"/>
    <w:rsid w:val="00CB7B98"/>
    <w:rsid w:val="00CB7D13"/>
    <w:rsid w:val="00CB7E16"/>
    <w:rsid w:val="00CC0A8C"/>
    <w:rsid w:val="00CC0F80"/>
    <w:rsid w:val="00CC190D"/>
    <w:rsid w:val="00CC1A6D"/>
    <w:rsid w:val="00CC1BA1"/>
    <w:rsid w:val="00CC1BE1"/>
    <w:rsid w:val="00CC1C39"/>
    <w:rsid w:val="00CC1E41"/>
    <w:rsid w:val="00CC2439"/>
    <w:rsid w:val="00CC29C5"/>
    <w:rsid w:val="00CC29E4"/>
    <w:rsid w:val="00CC2BEB"/>
    <w:rsid w:val="00CC2C4D"/>
    <w:rsid w:val="00CC345B"/>
    <w:rsid w:val="00CC3461"/>
    <w:rsid w:val="00CC357E"/>
    <w:rsid w:val="00CC39F6"/>
    <w:rsid w:val="00CC3C70"/>
    <w:rsid w:val="00CC40BF"/>
    <w:rsid w:val="00CC52F1"/>
    <w:rsid w:val="00CC5470"/>
    <w:rsid w:val="00CC5504"/>
    <w:rsid w:val="00CC5786"/>
    <w:rsid w:val="00CC588F"/>
    <w:rsid w:val="00CC5BAC"/>
    <w:rsid w:val="00CC5D5F"/>
    <w:rsid w:val="00CC65AA"/>
    <w:rsid w:val="00CC6614"/>
    <w:rsid w:val="00CC67A6"/>
    <w:rsid w:val="00CC67E0"/>
    <w:rsid w:val="00CC683B"/>
    <w:rsid w:val="00CC698C"/>
    <w:rsid w:val="00CC6BAA"/>
    <w:rsid w:val="00CC6C4A"/>
    <w:rsid w:val="00CC6CCA"/>
    <w:rsid w:val="00CC6F3E"/>
    <w:rsid w:val="00CC732A"/>
    <w:rsid w:val="00CC73BF"/>
    <w:rsid w:val="00CC74F7"/>
    <w:rsid w:val="00CC77B8"/>
    <w:rsid w:val="00CC7925"/>
    <w:rsid w:val="00CC79F7"/>
    <w:rsid w:val="00CD0114"/>
    <w:rsid w:val="00CD01F9"/>
    <w:rsid w:val="00CD03F3"/>
    <w:rsid w:val="00CD052A"/>
    <w:rsid w:val="00CD05C7"/>
    <w:rsid w:val="00CD0832"/>
    <w:rsid w:val="00CD130A"/>
    <w:rsid w:val="00CD165A"/>
    <w:rsid w:val="00CD1745"/>
    <w:rsid w:val="00CD1879"/>
    <w:rsid w:val="00CD18FF"/>
    <w:rsid w:val="00CD196A"/>
    <w:rsid w:val="00CD19E8"/>
    <w:rsid w:val="00CD1CA1"/>
    <w:rsid w:val="00CD1D67"/>
    <w:rsid w:val="00CD1E54"/>
    <w:rsid w:val="00CD1FBD"/>
    <w:rsid w:val="00CD2113"/>
    <w:rsid w:val="00CD22A9"/>
    <w:rsid w:val="00CD2917"/>
    <w:rsid w:val="00CD295E"/>
    <w:rsid w:val="00CD298C"/>
    <w:rsid w:val="00CD2A15"/>
    <w:rsid w:val="00CD2CD1"/>
    <w:rsid w:val="00CD3152"/>
    <w:rsid w:val="00CD32DA"/>
    <w:rsid w:val="00CD34AF"/>
    <w:rsid w:val="00CD35BD"/>
    <w:rsid w:val="00CD3B5C"/>
    <w:rsid w:val="00CD4308"/>
    <w:rsid w:val="00CD486F"/>
    <w:rsid w:val="00CD4CFE"/>
    <w:rsid w:val="00CD5014"/>
    <w:rsid w:val="00CD53AF"/>
    <w:rsid w:val="00CD58AB"/>
    <w:rsid w:val="00CD6639"/>
    <w:rsid w:val="00CD67BF"/>
    <w:rsid w:val="00CD6832"/>
    <w:rsid w:val="00CD6981"/>
    <w:rsid w:val="00CD6ADA"/>
    <w:rsid w:val="00CD6D5A"/>
    <w:rsid w:val="00CD71A7"/>
    <w:rsid w:val="00CD755E"/>
    <w:rsid w:val="00CD756A"/>
    <w:rsid w:val="00CD7932"/>
    <w:rsid w:val="00CD7D1B"/>
    <w:rsid w:val="00CD7D65"/>
    <w:rsid w:val="00CD7FBC"/>
    <w:rsid w:val="00CE01E6"/>
    <w:rsid w:val="00CE03BE"/>
    <w:rsid w:val="00CE04DC"/>
    <w:rsid w:val="00CE06C1"/>
    <w:rsid w:val="00CE06CD"/>
    <w:rsid w:val="00CE0823"/>
    <w:rsid w:val="00CE08D7"/>
    <w:rsid w:val="00CE0DE5"/>
    <w:rsid w:val="00CE1179"/>
    <w:rsid w:val="00CE1FC3"/>
    <w:rsid w:val="00CE2144"/>
    <w:rsid w:val="00CE2721"/>
    <w:rsid w:val="00CE28BE"/>
    <w:rsid w:val="00CE2CA0"/>
    <w:rsid w:val="00CE2E4B"/>
    <w:rsid w:val="00CE30B6"/>
    <w:rsid w:val="00CE3581"/>
    <w:rsid w:val="00CE3A35"/>
    <w:rsid w:val="00CE3B2F"/>
    <w:rsid w:val="00CE3CD7"/>
    <w:rsid w:val="00CE3DC7"/>
    <w:rsid w:val="00CE3F06"/>
    <w:rsid w:val="00CE4193"/>
    <w:rsid w:val="00CE4320"/>
    <w:rsid w:val="00CE47DE"/>
    <w:rsid w:val="00CE4845"/>
    <w:rsid w:val="00CE4891"/>
    <w:rsid w:val="00CE4D53"/>
    <w:rsid w:val="00CE4DE7"/>
    <w:rsid w:val="00CE4FCB"/>
    <w:rsid w:val="00CE572F"/>
    <w:rsid w:val="00CE5BA7"/>
    <w:rsid w:val="00CE5CA0"/>
    <w:rsid w:val="00CE5DD4"/>
    <w:rsid w:val="00CE5F10"/>
    <w:rsid w:val="00CE6141"/>
    <w:rsid w:val="00CE63C6"/>
    <w:rsid w:val="00CE63E0"/>
    <w:rsid w:val="00CE65F3"/>
    <w:rsid w:val="00CE68D3"/>
    <w:rsid w:val="00CE69BE"/>
    <w:rsid w:val="00CE7291"/>
    <w:rsid w:val="00CE734A"/>
    <w:rsid w:val="00CE7ED5"/>
    <w:rsid w:val="00CF0020"/>
    <w:rsid w:val="00CF0072"/>
    <w:rsid w:val="00CF0DED"/>
    <w:rsid w:val="00CF0E2C"/>
    <w:rsid w:val="00CF1293"/>
    <w:rsid w:val="00CF1353"/>
    <w:rsid w:val="00CF13BB"/>
    <w:rsid w:val="00CF1496"/>
    <w:rsid w:val="00CF1A8B"/>
    <w:rsid w:val="00CF1C25"/>
    <w:rsid w:val="00CF1C5A"/>
    <w:rsid w:val="00CF1CBC"/>
    <w:rsid w:val="00CF203B"/>
    <w:rsid w:val="00CF26A9"/>
    <w:rsid w:val="00CF2826"/>
    <w:rsid w:val="00CF2ABE"/>
    <w:rsid w:val="00CF2F7E"/>
    <w:rsid w:val="00CF304B"/>
    <w:rsid w:val="00CF31E8"/>
    <w:rsid w:val="00CF32BF"/>
    <w:rsid w:val="00CF32E8"/>
    <w:rsid w:val="00CF359E"/>
    <w:rsid w:val="00CF36A7"/>
    <w:rsid w:val="00CF3794"/>
    <w:rsid w:val="00CF3805"/>
    <w:rsid w:val="00CF381C"/>
    <w:rsid w:val="00CF3826"/>
    <w:rsid w:val="00CF3C42"/>
    <w:rsid w:val="00CF419C"/>
    <w:rsid w:val="00CF47E1"/>
    <w:rsid w:val="00CF4906"/>
    <w:rsid w:val="00CF4B9E"/>
    <w:rsid w:val="00CF5447"/>
    <w:rsid w:val="00CF57CF"/>
    <w:rsid w:val="00CF5A38"/>
    <w:rsid w:val="00CF6110"/>
    <w:rsid w:val="00CF6619"/>
    <w:rsid w:val="00CF694C"/>
    <w:rsid w:val="00CF69F8"/>
    <w:rsid w:val="00CF6B30"/>
    <w:rsid w:val="00CF6C96"/>
    <w:rsid w:val="00CF6DDA"/>
    <w:rsid w:val="00CF706B"/>
    <w:rsid w:val="00CF7153"/>
    <w:rsid w:val="00CF72CF"/>
    <w:rsid w:val="00CF7414"/>
    <w:rsid w:val="00CF7501"/>
    <w:rsid w:val="00CF76F1"/>
    <w:rsid w:val="00CF7828"/>
    <w:rsid w:val="00CF786D"/>
    <w:rsid w:val="00CF7A1E"/>
    <w:rsid w:val="00CF7FDB"/>
    <w:rsid w:val="00D006DE"/>
    <w:rsid w:val="00D0081F"/>
    <w:rsid w:val="00D00852"/>
    <w:rsid w:val="00D0134E"/>
    <w:rsid w:val="00D015ED"/>
    <w:rsid w:val="00D0160B"/>
    <w:rsid w:val="00D0186E"/>
    <w:rsid w:val="00D01A97"/>
    <w:rsid w:val="00D01B39"/>
    <w:rsid w:val="00D01BD1"/>
    <w:rsid w:val="00D01F0D"/>
    <w:rsid w:val="00D02168"/>
    <w:rsid w:val="00D02184"/>
    <w:rsid w:val="00D02239"/>
    <w:rsid w:val="00D0263D"/>
    <w:rsid w:val="00D028F2"/>
    <w:rsid w:val="00D03198"/>
    <w:rsid w:val="00D0327C"/>
    <w:rsid w:val="00D03D5D"/>
    <w:rsid w:val="00D03E74"/>
    <w:rsid w:val="00D046AC"/>
    <w:rsid w:val="00D046AE"/>
    <w:rsid w:val="00D047F9"/>
    <w:rsid w:val="00D0484D"/>
    <w:rsid w:val="00D04904"/>
    <w:rsid w:val="00D0497D"/>
    <w:rsid w:val="00D04CA0"/>
    <w:rsid w:val="00D050E1"/>
    <w:rsid w:val="00D051A5"/>
    <w:rsid w:val="00D051AC"/>
    <w:rsid w:val="00D0529F"/>
    <w:rsid w:val="00D05331"/>
    <w:rsid w:val="00D05403"/>
    <w:rsid w:val="00D05496"/>
    <w:rsid w:val="00D054C2"/>
    <w:rsid w:val="00D0555F"/>
    <w:rsid w:val="00D0602D"/>
    <w:rsid w:val="00D061FB"/>
    <w:rsid w:val="00D06233"/>
    <w:rsid w:val="00D064EB"/>
    <w:rsid w:val="00D06712"/>
    <w:rsid w:val="00D06745"/>
    <w:rsid w:val="00D06926"/>
    <w:rsid w:val="00D0696C"/>
    <w:rsid w:val="00D06A2E"/>
    <w:rsid w:val="00D06DD4"/>
    <w:rsid w:val="00D07148"/>
    <w:rsid w:val="00D07290"/>
    <w:rsid w:val="00D106B1"/>
    <w:rsid w:val="00D10C7B"/>
    <w:rsid w:val="00D110B3"/>
    <w:rsid w:val="00D114A4"/>
    <w:rsid w:val="00D116EE"/>
    <w:rsid w:val="00D11DCA"/>
    <w:rsid w:val="00D11E13"/>
    <w:rsid w:val="00D121BE"/>
    <w:rsid w:val="00D123C0"/>
    <w:rsid w:val="00D12451"/>
    <w:rsid w:val="00D12551"/>
    <w:rsid w:val="00D1259D"/>
    <w:rsid w:val="00D1273E"/>
    <w:rsid w:val="00D12ACB"/>
    <w:rsid w:val="00D12BC6"/>
    <w:rsid w:val="00D13127"/>
    <w:rsid w:val="00D13334"/>
    <w:rsid w:val="00D1345A"/>
    <w:rsid w:val="00D13692"/>
    <w:rsid w:val="00D1387C"/>
    <w:rsid w:val="00D13D80"/>
    <w:rsid w:val="00D14198"/>
    <w:rsid w:val="00D1422E"/>
    <w:rsid w:val="00D14B03"/>
    <w:rsid w:val="00D14BFC"/>
    <w:rsid w:val="00D14C5D"/>
    <w:rsid w:val="00D14EBB"/>
    <w:rsid w:val="00D152A7"/>
    <w:rsid w:val="00D154A8"/>
    <w:rsid w:val="00D15519"/>
    <w:rsid w:val="00D15950"/>
    <w:rsid w:val="00D15E98"/>
    <w:rsid w:val="00D1603F"/>
    <w:rsid w:val="00D1616D"/>
    <w:rsid w:val="00D162FA"/>
    <w:rsid w:val="00D165D3"/>
    <w:rsid w:val="00D168E2"/>
    <w:rsid w:val="00D16B59"/>
    <w:rsid w:val="00D16C65"/>
    <w:rsid w:val="00D16D60"/>
    <w:rsid w:val="00D16F89"/>
    <w:rsid w:val="00D17119"/>
    <w:rsid w:val="00D17820"/>
    <w:rsid w:val="00D179AE"/>
    <w:rsid w:val="00D17A77"/>
    <w:rsid w:val="00D17C50"/>
    <w:rsid w:val="00D17FEE"/>
    <w:rsid w:val="00D20277"/>
    <w:rsid w:val="00D203AA"/>
    <w:rsid w:val="00D204DB"/>
    <w:rsid w:val="00D205F8"/>
    <w:rsid w:val="00D20699"/>
    <w:rsid w:val="00D20795"/>
    <w:rsid w:val="00D207A1"/>
    <w:rsid w:val="00D20803"/>
    <w:rsid w:val="00D20A84"/>
    <w:rsid w:val="00D20ED8"/>
    <w:rsid w:val="00D2131B"/>
    <w:rsid w:val="00D21454"/>
    <w:rsid w:val="00D21637"/>
    <w:rsid w:val="00D21843"/>
    <w:rsid w:val="00D218DA"/>
    <w:rsid w:val="00D21C98"/>
    <w:rsid w:val="00D21FA6"/>
    <w:rsid w:val="00D22085"/>
    <w:rsid w:val="00D223BB"/>
    <w:rsid w:val="00D22590"/>
    <w:rsid w:val="00D22783"/>
    <w:rsid w:val="00D22BB2"/>
    <w:rsid w:val="00D22C34"/>
    <w:rsid w:val="00D22CA4"/>
    <w:rsid w:val="00D233FE"/>
    <w:rsid w:val="00D23465"/>
    <w:rsid w:val="00D23501"/>
    <w:rsid w:val="00D23C9C"/>
    <w:rsid w:val="00D2420E"/>
    <w:rsid w:val="00D24263"/>
    <w:rsid w:val="00D243D0"/>
    <w:rsid w:val="00D24411"/>
    <w:rsid w:val="00D244FD"/>
    <w:rsid w:val="00D246FF"/>
    <w:rsid w:val="00D2487C"/>
    <w:rsid w:val="00D248D7"/>
    <w:rsid w:val="00D2491E"/>
    <w:rsid w:val="00D24A5B"/>
    <w:rsid w:val="00D24B7B"/>
    <w:rsid w:val="00D24D20"/>
    <w:rsid w:val="00D24E83"/>
    <w:rsid w:val="00D24EE3"/>
    <w:rsid w:val="00D24F76"/>
    <w:rsid w:val="00D25165"/>
    <w:rsid w:val="00D25290"/>
    <w:rsid w:val="00D2557C"/>
    <w:rsid w:val="00D2561A"/>
    <w:rsid w:val="00D256B5"/>
    <w:rsid w:val="00D25A04"/>
    <w:rsid w:val="00D25CB6"/>
    <w:rsid w:val="00D25CCC"/>
    <w:rsid w:val="00D25EDB"/>
    <w:rsid w:val="00D26546"/>
    <w:rsid w:val="00D26597"/>
    <w:rsid w:val="00D267D6"/>
    <w:rsid w:val="00D268F1"/>
    <w:rsid w:val="00D26C56"/>
    <w:rsid w:val="00D27071"/>
    <w:rsid w:val="00D27617"/>
    <w:rsid w:val="00D305D3"/>
    <w:rsid w:val="00D30817"/>
    <w:rsid w:val="00D308CD"/>
    <w:rsid w:val="00D30BB5"/>
    <w:rsid w:val="00D30BC8"/>
    <w:rsid w:val="00D30D7D"/>
    <w:rsid w:val="00D30E1B"/>
    <w:rsid w:val="00D31627"/>
    <w:rsid w:val="00D318A9"/>
    <w:rsid w:val="00D31A39"/>
    <w:rsid w:val="00D31E3E"/>
    <w:rsid w:val="00D31E5B"/>
    <w:rsid w:val="00D31FA3"/>
    <w:rsid w:val="00D32213"/>
    <w:rsid w:val="00D32401"/>
    <w:rsid w:val="00D324C3"/>
    <w:rsid w:val="00D32738"/>
    <w:rsid w:val="00D329B5"/>
    <w:rsid w:val="00D33284"/>
    <w:rsid w:val="00D33638"/>
    <w:rsid w:val="00D33695"/>
    <w:rsid w:val="00D33F5D"/>
    <w:rsid w:val="00D340B3"/>
    <w:rsid w:val="00D341CB"/>
    <w:rsid w:val="00D34550"/>
    <w:rsid w:val="00D346EB"/>
    <w:rsid w:val="00D34735"/>
    <w:rsid w:val="00D34C7D"/>
    <w:rsid w:val="00D34E60"/>
    <w:rsid w:val="00D35022"/>
    <w:rsid w:val="00D353B3"/>
    <w:rsid w:val="00D353FA"/>
    <w:rsid w:val="00D35869"/>
    <w:rsid w:val="00D35A3C"/>
    <w:rsid w:val="00D3635A"/>
    <w:rsid w:val="00D3678B"/>
    <w:rsid w:val="00D36912"/>
    <w:rsid w:val="00D36A8D"/>
    <w:rsid w:val="00D36E34"/>
    <w:rsid w:val="00D372CD"/>
    <w:rsid w:val="00D372DE"/>
    <w:rsid w:val="00D3731C"/>
    <w:rsid w:val="00D3738B"/>
    <w:rsid w:val="00D37612"/>
    <w:rsid w:val="00D379A3"/>
    <w:rsid w:val="00D37B42"/>
    <w:rsid w:val="00D4026D"/>
    <w:rsid w:val="00D406B1"/>
    <w:rsid w:val="00D409C3"/>
    <w:rsid w:val="00D41679"/>
    <w:rsid w:val="00D4177B"/>
    <w:rsid w:val="00D4178B"/>
    <w:rsid w:val="00D41AC6"/>
    <w:rsid w:val="00D41FD6"/>
    <w:rsid w:val="00D42208"/>
    <w:rsid w:val="00D42240"/>
    <w:rsid w:val="00D4251D"/>
    <w:rsid w:val="00D42751"/>
    <w:rsid w:val="00D42D73"/>
    <w:rsid w:val="00D43783"/>
    <w:rsid w:val="00D4391E"/>
    <w:rsid w:val="00D43CC1"/>
    <w:rsid w:val="00D43CD4"/>
    <w:rsid w:val="00D43DCB"/>
    <w:rsid w:val="00D4409A"/>
    <w:rsid w:val="00D4412F"/>
    <w:rsid w:val="00D443B7"/>
    <w:rsid w:val="00D44AC2"/>
    <w:rsid w:val="00D44B10"/>
    <w:rsid w:val="00D4521B"/>
    <w:rsid w:val="00D455C1"/>
    <w:rsid w:val="00D45903"/>
    <w:rsid w:val="00D459E5"/>
    <w:rsid w:val="00D45D5E"/>
    <w:rsid w:val="00D46195"/>
    <w:rsid w:val="00D46385"/>
    <w:rsid w:val="00D465B9"/>
    <w:rsid w:val="00D46677"/>
    <w:rsid w:val="00D46678"/>
    <w:rsid w:val="00D467E7"/>
    <w:rsid w:val="00D46988"/>
    <w:rsid w:val="00D46BE1"/>
    <w:rsid w:val="00D46D18"/>
    <w:rsid w:val="00D4725A"/>
    <w:rsid w:val="00D47628"/>
    <w:rsid w:val="00D47870"/>
    <w:rsid w:val="00D47B20"/>
    <w:rsid w:val="00D47D17"/>
    <w:rsid w:val="00D47E83"/>
    <w:rsid w:val="00D47EB9"/>
    <w:rsid w:val="00D50156"/>
    <w:rsid w:val="00D50556"/>
    <w:rsid w:val="00D50AC2"/>
    <w:rsid w:val="00D50EF4"/>
    <w:rsid w:val="00D5128C"/>
    <w:rsid w:val="00D51389"/>
    <w:rsid w:val="00D517BE"/>
    <w:rsid w:val="00D51859"/>
    <w:rsid w:val="00D51964"/>
    <w:rsid w:val="00D519B3"/>
    <w:rsid w:val="00D51A55"/>
    <w:rsid w:val="00D51D63"/>
    <w:rsid w:val="00D51D83"/>
    <w:rsid w:val="00D520A8"/>
    <w:rsid w:val="00D522DE"/>
    <w:rsid w:val="00D5248C"/>
    <w:rsid w:val="00D52966"/>
    <w:rsid w:val="00D52B67"/>
    <w:rsid w:val="00D52FF7"/>
    <w:rsid w:val="00D531AF"/>
    <w:rsid w:val="00D533AB"/>
    <w:rsid w:val="00D534D3"/>
    <w:rsid w:val="00D5398F"/>
    <w:rsid w:val="00D53CA0"/>
    <w:rsid w:val="00D54583"/>
    <w:rsid w:val="00D549CD"/>
    <w:rsid w:val="00D553CA"/>
    <w:rsid w:val="00D554E2"/>
    <w:rsid w:val="00D558FD"/>
    <w:rsid w:val="00D55C61"/>
    <w:rsid w:val="00D55D97"/>
    <w:rsid w:val="00D55F7B"/>
    <w:rsid w:val="00D562B9"/>
    <w:rsid w:val="00D56BD5"/>
    <w:rsid w:val="00D56EAE"/>
    <w:rsid w:val="00D56FAF"/>
    <w:rsid w:val="00D56FC5"/>
    <w:rsid w:val="00D5719C"/>
    <w:rsid w:val="00D57913"/>
    <w:rsid w:val="00D57E42"/>
    <w:rsid w:val="00D601E6"/>
    <w:rsid w:val="00D603FC"/>
    <w:rsid w:val="00D60502"/>
    <w:rsid w:val="00D606B3"/>
    <w:rsid w:val="00D60965"/>
    <w:rsid w:val="00D609DD"/>
    <w:rsid w:val="00D60D12"/>
    <w:rsid w:val="00D60E7B"/>
    <w:rsid w:val="00D61075"/>
    <w:rsid w:val="00D61196"/>
    <w:rsid w:val="00D61433"/>
    <w:rsid w:val="00D61780"/>
    <w:rsid w:val="00D6179F"/>
    <w:rsid w:val="00D61819"/>
    <w:rsid w:val="00D61B36"/>
    <w:rsid w:val="00D6214D"/>
    <w:rsid w:val="00D623B0"/>
    <w:rsid w:val="00D626C6"/>
    <w:rsid w:val="00D626E7"/>
    <w:rsid w:val="00D628AC"/>
    <w:rsid w:val="00D62CCC"/>
    <w:rsid w:val="00D62D12"/>
    <w:rsid w:val="00D63323"/>
    <w:rsid w:val="00D63336"/>
    <w:rsid w:val="00D63736"/>
    <w:rsid w:val="00D637F9"/>
    <w:rsid w:val="00D6396E"/>
    <w:rsid w:val="00D63B23"/>
    <w:rsid w:val="00D63E77"/>
    <w:rsid w:val="00D63ECA"/>
    <w:rsid w:val="00D642D0"/>
    <w:rsid w:val="00D64669"/>
    <w:rsid w:val="00D64A33"/>
    <w:rsid w:val="00D64B36"/>
    <w:rsid w:val="00D64EC6"/>
    <w:rsid w:val="00D650C0"/>
    <w:rsid w:val="00D650DC"/>
    <w:rsid w:val="00D654BC"/>
    <w:rsid w:val="00D65637"/>
    <w:rsid w:val="00D6589D"/>
    <w:rsid w:val="00D65938"/>
    <w:rsid w:val="00D65A6A"/>
    <w:rsid w:val="00D65AF3"/>
    <w:rsid w:val="00D662B6"/>
    <w:rsid w:val="00D663F1"/>
    <w:rsid w:val="00D6645E"/>
    <w:rsid w:val="00D66692"/>
    <w:rsid w:val="00D666F1"/>
    <w:rsid w:val="00D66AE0"/>
    <w:rsid w:val="00D66C94"/>
    <w:rsid w:val="00D66E67"/>
    <w:rsid w:val="00D67013"/>
    <w:rsid w:val="00D67756"/>
    <w:rsid w:val="00D67810"/>
    <w:rsid w:val="00D67A76"/>
    <w:rsid w:val="00D67C73"/>
    <w:rsid w:val="00D67FA7"/>
    <w:rsid w:val="00D67FD6"/>
    <w:rsid w:val="00D7084A"/>
    <w:rsid w:val="00D70A24"/>
    <w:rsid w:val="00D70B28"/>
    <w:rsid w:val="00D70BCE"/>
    <w:rsid w:val="00D70D5D"/>
    <w:rsid w:val="00D70EAC"/>
    <w:rsid w:val="00D710AD"/>
    <w:rsid w:val="00D71158"/>
    <w:rsid w:val="00D717AF"/>
    <w:rsid w:val="00D7189F"/>
    <w:rsid w:val="00D71923"/>
    <w:rsid w:val="00D71D2F"/>
    <w:rsid w:val="00D71DAC"/>
    <w:rsid w:val="00D72050"/>
    <w:rsid w:val="00D7276A"/>
    <w:rsid w:val="00D72793"/>
    <w:rsid w:val="00D727EE"/>
    <w:rsid w:val="00D72A16"/>
    <w:rsid w:val="00D72A7D"/>
    <w:rsid w:val="00D72B84"/>
    <w:rsid w:val="00D72C94"/>
    <w:rsid w:val="00D72FAD"/>
    <w:rsid w:val="00D73319"/>
    <w:rsid w:val="00D73434"/>
    <w:rsid w:val="00D7359C"/>
    <w:rsid w:val="00D7394D"/>
    <w:rsid w:val="00D73A81"/>
    <w:rsid w:val="00D73B12"/>
    <w:rsid w:val="00D73B32"/>
    <w:rsid w:val="00D73B6D"/>
    <w:rsid w:val="00D747DD"/>
    <w:rsid w:val="00D747E5"/>
    <w:rsid w:val="00D749D9"/>
    <w:rsid w:val="00D74B2C"/>
    <w:rsid w:val="00D74D45"/>
    <w:rsid w:val="00D74FB5"/>
    <w:rsid w:val="00D7506F"/>
    <w:rsid w:val="00D7507D"/>
    <w:rsid w:val="00D75220"/>
    <w:rsid w:val="00D756D9"/>
    <w:rsid w:val="00D75AF6"/>
    <w:rsid w:val="00D75B89"/>
    <w:rsid w:val="00D75CA7"/>
    <w:rsid w:val="00D76489"/>
    <w:rsid w:val="00D7678A"/>
    <w:rsid w:val="00D769F1"/>
    <w:rsid w:val="00D76A06"/>
    <w:rsid w:val="00D76CAC"/>
    <w:rsid w:val="00D76D6F"/>
    <w:rsid w:val="00D7708D"/>
    <w:rsid w:val="00D775D8"/>
    <w:rsid w:val="00D776F8"/>
    <w:rsid w:val="00D7776C"/>
    <w:rsid w:val="00D77809"/>
    <w:rsid w:val="00D80152"/>
    <w:rsid w:val="00D80197"/>
    <w:rsid w:val="00D803DA"/>
    <w:rsid w:val="00D8060B"/>
    <w:rsid w:val="00D80796"/>
    <w:rsid w:val="00D80846"/>
    <w:rsid w:val="00D808E9"/>
    <w:rsid w:val="00D80A0D"/>
    <w:rsid w:val="00D81059"/>
    <w:rsid w:val="00D81103"/>
    <w:rsid w:val="00D81354"/>
    <w:rsid w:val="00D8162C"/>
    <w:rsid w:val="00D817DF"/>
    <w:rsid w:val="00D81BDD"/>
    <w:rsid w:val="00D81DA4"/>
    <w:rsid w:val="00D81E6A"/>
    <w:rsid w:val="00D82345"/>
    <w:rsid w:val="00D8235D"/>
    <w:rsid w:val="00D823A3"/>
    <w:rsid w:val="00D8298E"/>
    <w:rsid w:val="00D82BB6"/>
    <w:rsid w:val="00D82BCD"/>
    <w:rsid w:val="00D82CA7"/>
    <w:rsid w:val="00D82D10"/>
    <w:rsid w:val="00D82E3B"/>
    <w:rsid w:val="00D830C4"/>
    <w:rsid w:val="00D8326F"/>
    <w:rsid w:val="00D833B3"/>
    <w:rsid w:val="00D833E3"/>
    <w:rsid w:val="00D83674"/>
    <w:rsid w:val="00D83A5F"/>
    <w:rsid w:val="00D83E92"/>
    <w:rsid w:val="00D84880"/>
    <w:rsid w:val="00D84E07"/>
    <w:rsid w:val="00D85026"/>
    <w:rsid w:val="00D8536A"/>
    <w:rsid w:val="00D86060"/>
    <w:rsid w:val="00D8619E"/>
    <w:rsid w:val="00D86656"/>
    <w:rsid w:val="00D866C8"/>
    <w:rsid w:val="00D86B45"/>
    <w:rsid w:val="00D86D50"/>
    <w:rsid w:val="00D86E4D"/>
    <w:rsid w:val="00D87199"/>
    <w:rsid w:val="00D8734A"/>
    <w:rsid w:val="00D87736"/>
    <w:rsid w:val="00D877F7"/>
    <w:rsid w:val="00D87DBC"/>
    <w:rsid w:val="00D87FEE"/>
    <w:rsid w:val="00D9050D"/>
    <w:rsid w:val="00D908B6"/>
    <w:rsid w:val="00D90A13"/>
    <w:rsid w:val="00D90A69"/>
    <w:rsid w:val="00D90DEE"/>
    <w:rsid w:val="00D90E09"/>
    <w:rsid w:val="00D91539"/>
    <w:rsid w:val="00D915A2"/>
    <w:rsid w:val="00D9214A"/>
    <w:rsid w:val="00D925B7"/>
    <w:rsid w:val="00D92F7C"/>
    <w:rsid w:val="00D9326C"/>
    <w:rsid w:val="00D9331B"/>
    <w:rsid w:val="00D93AA2"/>
    <w:rsid w:val="00D93FDE"/>
    <w:rsid w:val="00D940B7"/>
    <w:rsid w:val="00D944E1"/>
    <w:rsid w:val="00D945C5"/>
    <w:rsid w:val="00D9474F"/>
    <w:rsid w:val="00D94865"/>
    <w:rsid w:val="00D948FC"/>
    <w:rsid w:val="00D94D7C"/>
    <w:rsid w:val="00D94D85"/>
    <w:rsid w:val="00D94E06"/>
    <w:rsid w:val="00D950B5"/>
    <w:rsid w:val="00D9559F"/>
    <w:rsid w:val="00D955C8"/>
    <w:rsid w:val="00D957F7"/>
    <w:rsid w:val="00D95ABB"/>
    <w:rsid w:val="00D96155"/>
    <w:rsid w:val="00D96737"/>
    <w:rsid w:val="00D969A2"/>
    <w:rsid w:val="00D96C10"/>
    <w:rsid w:val="00D9711B"/>
    <w:rsid w:val="00D972CB"/>
    <w:rsid w:val="00D97463"/>
    <w:rsid w:val="00D976C8"/>
    <w:rsid w:val="00D97751"/>
    <w:rsid w:val="00D97752"/>
    <w:rsid w:val="00D97867"/>
    <w:rsid w:val="00D979C0"/>
    <w:rsid w:val="00D97C32"/>
    <w:rsid w:val="00D97CBC"/>
    <w:rsid w:val="00D97E33"/>
    <w:rsid w:val="00DA0054"/>
    <w:rsid w:val="00DA0742"/>
    <w:rsid w:val="00DA0B0E"/>
    <w:rsid w:val="00DA0BB7"/>
    <w:rsid w:val="00DA0EC5"/>
    <w:rsid w:val="00DA1130"/>
    <w:rsid w:val="00DA12ED"/>
    <w:rsid w:val="00DA18C5"/>
    <w:rsid w:val="00DA1A21"/>
    <w:rsid w:val="00DA242C"/>
    <w:rsid w:val="00DA242E"/>
    <w:rsid w:val="00DA2A69"/>
    <w:rsid w:val="00DA2EAE"/>
    <w:rsid w:val="00DA3489"/>
    <w:rsid w:val="00DA373C"/>
    <w:rsid w:val="00DA38E9"/>
    <w:rsid w:val="00DA3A05"/>
    <w:rsid w:val="00DA3B32"/>
    <w:rsid w:val="00DA3CEA"/>
    <w:rsid w:val="00DA3D9B"/>
    <w:rsid w:val="00DA3DD9"/>
    <w:rsid w:val="00DA4230"/>
    <w:rsid w:val="00DA4505"/>
    <w:rsid w:val="00DA4811"/>
    <w:rsid w:val="00DA4A59"/>
    <w:rsid w:val="00DA4FA7"/>
    <w:rsid w:val="00DA5830"/>
    <w:rsid w:val="00DA5ADA"/>
    <w:rsid w:val="00DA667D"/>
    <w:rsid w:val="00DA6BBB"/>
    <w:rsid w:val="00DA6DEF"/>
    <w:rsid w:val="00DA7047"/>
    <w:rsid w:val="00DA7451"/>
    <w:rsid w:val="00DA759D"/>
    <w:rsid w:val="00DA76F4"/>
    <w:rsid w:val="00DA771F"/>
    <w:rsid w:val="00DA77BD"/>
    <w:rsid w:val="00DA7839"/>
    <w:rsid w:val="00DA7938"/>
    <w:rsid w:val="00DA7AD8"/>
    <w:rsid w:val="00DA7ED1"/>
    <w:rsid w:val="00DA7F85"/>
    <w:rsid w:val="00DB022B"/>
    <w:rsid w:val="00DB05FC"/>
    <w:rsid w:val="00DB0ACA"/>
    <w:rsid w:val="00DB0E66"/>
    <w:rsid w:val="00DB13EC"/>
    <w:rsid w:val="00DB14B5"/>
    <w:rsid w:val="00DB18CA"/>
    <w:rsid w:val="00DB197A"/>
    <w:rsid w:val="00DB1FE2"/>
    <w:rsid w:val="00DB22F4"/>
    <w:rsid w:val="00DB28BB"/>
    <w:rsid w:val="00DB2970"/>
    <w:rsid w:val="00DB2AE2"/>
    <w:rsid w:val="00DB2B2D"/>
    <w:rsid w:val="00DB2BB6"/>
    <w:rsid w:val="00DB2C60"/>
    <w:rsid w:val="00DB2D44"/>
    <w:rsid w:val="00DB2E4B"/>
    <w:rsid w:val="00DB2F29"/>
    <w:rsid w:val="00DB345A"/>
    <w:rsid w:val="00DB37D2"/>
    <w:rsid w:val="00DB46DD"/>
    <w:rsid w:val="00DB482D"/>
    <w:rsid w:val="00DB4D20"/>
    <w:rsid w:val="00DB4E4A"/>
    <w:rsid w:val="00DB53FE"/>
    <w:rsid w:val="00DB54F1"/>
    <w:rsid w:val="00DB5514"/>
    <w:rsid w:val="00DB590B"/>
    <w:rsid w:val="00DB5E3B"/>
    <w:rsid w:val="00DB5FCB"/>
    <w:rsid w:val="00DB6227"/>
    <w:rsid w:val="00DB6258"/>
    <w:rsid w:val="00DB6FB0"/>
    <w:rsid w:val="00DB6FDD"/>
    <w:rsid w:val="00DB7525"/>
    <w:rsid w:val="00DB75B8"/>
    <w:rsid w:val="00DB761B"/>
    <w:rsid w:val="00DB7784"/>
    <w:rsid w:val="00DB7AA9"/>
    <w:rsid w:val="00DB7B4E"/>
    <w:rsid w:val="00DB7CA9"/>
    <w:rsid w:val="00DB7EB8"/>
    <w:rsid w:val="00DC0581"/>
    <w:rsid w:val="00DC078F"/>
    <w:rsid w:val="00DC0840"/>
    <w:rsid w:val="00DC0BA0"/>
    <w:rsid w:val="00DC0BD0"/>
    <w:rsid w:val="00DC0E88"/>
    <w:rsid w:val="00DC10E3"/>
    <w:rsid w:val="00DC1230"/>
    <w:rsid w:val="00DC14F3"/>
    <w:rsid w:val="00DC1570"/>
    <w:rsid w:val="00DC1AE1"/>
    <w:rsid w:val="00DC1B7C"/>
    <w:rsid w:val="00DC1E3E"/>
    <w:rsid w:val="00DC226E"/>
    <w:rsid w:val="00DC24D8"/>
    <w:rsid w:val="00DC2517"/>
    <w:rsid w:val="00DC28ED"/>
    <w:rsid w:val="00DC2BFB"/>
    <w:rsid w:val="00DC31A6"/>
    <w:rsid w:val="00DC31B8"/>
    <w:rsid w:val="00DC35B1"/>
    <w:rsid w:val="00DC3DC6"/>
    <w:rsid w:val="00DC3E1D"/>
    <w:rsid w:val="00DC3E98"/>
    <w:rsid w:val="00DC3F99"/>
    <w:rsid w:val="00DC42C5"/>
    <w:rsid w:val="00DC4779"/>
    <w:rsid w:val="00DC4886"/>
    <w:rsid w:val="00DC48BF"/>
    <w:rsid w:val="00DC4E1D"/>
    <w:rsid w:val="00DC4F32"/>
    <w:rsid w:val="00DC4F56"/>
    <w:rsid w:val="00DC53DC"/>
    <w:rsid w:val="00DC55FD"/>
    <w:rsid w:val="00DC5CE6"/>
    <w:rsid w:val="00DC6661"/>
    <w:rsid w:val="00DC66E8"/>
    <w:rsid w:val="00DC66F0"/>
    <w:rsid w:val="00DC68DA"/>
    <w:rsid w:val="00DC6965"/>
    <w:rsid w:val="00DC6C89"/>
    <w:rsid w:val="00DC72A9"/>
    <w:rsid w:val="00DC75A1"/>
    <w:rsid w:val="00DC75DA"/>
    <w:rsid w:val="00DC770A"/>
    <w:rsid w:val="00DC7AB0"/>
    <w:rsid w:val="00DD06D0"/>
    <w:rsid w:val="00DD07F8"/>
    <w:rsid w:val="00DD0F34"/>
    <w:rsid w:val="00DD1B5C"/>
    <w:rsid w:val="00DD1DCD"/>
    <w:rsid w:val="00DD20ED"/>
    <w:rsid w:val="00DD231F"/>
    <w:rsid w:val="00DD24D8"/>
    <w:rsid w:val="00DD2542"/>
    <w:rsid w:val="00DD26B6"/>
    <w:rsid w:val="00DD2F57"/>
    <w:rsid w:val="00DD3007"/>
    <w:rsid w:val="00DD36BF"/>
    <w:rsid w:val="00DD3BB3"/>
    <w:rsid w:val="00DD3D68"/>
    <w:rsid w:val="00DD3FBA"/>
    <w:rsid w:val="00DD419C"/>
    <w:rsid w:val="00DD427F"/>
    <w:rsid w:val="00DD438C"/>
    <w:rsid w:val="00DD4470"/>
    <w:rsid w:val="00DD490A"/>
    <w:rsid w:val="00DD4B98"/>
    <w:rsid w:val="00DD4CE5"/>
    <w:rsid w:val="00DD4D49"/>
    <w:rsid w:val="00DD4FCE"/>
    <w:rsid w:val="00DD4FF8"/>
    <w:rsid w:val="00DD5564"/>
    <w:rsid w:val="00DD56C7"/>
    <w:rsid w:val="00DD5966"/>
    <w:rsid w:val="00DD59C3"/>
    <w:rsid w:val="00DD5E65"/>
    <w:rsid w:val="00DD6186"/>
    <w:rsid w:val="00DD6321"/>
    <w:rsid w:val="00DD650A"/>
    <w:rsid w:val="00DD6C61"/>
    <w:rsid w:val="00DD6C8F"/>
    <w:rsid w:val="00DD6FF2"/>
    <w:rsid w:val="00DD75B4"/>
    <w:rsid w:val="00DD75C8"/>
    <w:rsid w:val="00DD7719"/>
    <w:rsid w:val="00DD7F78"/>
    <w:rsid w:val="00DE01BA"/>
    <w:rsid w:val="00DE0376"/>
    <w:rsid w:val="00DE0385"/>
    <w:rsid w:val="00DE0703"/>
    <w:rsid w:val="00DE0708"/>
    <w:rsid w:val="00DE0B90"/>
    <w:rsid w:val="00DE0D11"/>
    <w:rsid w:val="00DE0D3F"/>
    <w:rsid w:val="00DE0D82"/>
    <w:rsid w:val="00DE0E52"/>
    <w:rsid w:val="00DE0EBE"/>
    <w:rsid w:val="00DE0FF3"/>
    <w:rsid w:val="00DE1359"/>
    <w:rsid w:val="00DE1736"/>
    <w:rsid w:val="00DE1A47"/>
    <w:rsid w:val="00DE1FA9"/>
    <w:rsid w:val="00DE21BE"/>
    <w:rsid w:val="00DE227F"/>
    <w:rsid w:val="00DE23BA"/>
    <w:rsid w:val="00DE24FB"/>
    <w:rsid w:val="00DE2D8A"/>
    <w:rsid w:val="00DE2F11"/>
    <w:rsid w:val="00DE305A"/>
    <w:rsid w:val="00DE33DB"/>
    <w:rsid w:val="00DE37CA"/>
    <w:rsid w:val="00DE3A8F"/>
    <w:rsid w:val="00DE3ACD"/>
    <w:rsid w:val="00DE3B69"/>
    <w:rsid w:val="00DE3CF5"/>
    <w:rsid w:val="00DE3F1A"/>
    <w:rsid w:val="00DE407C"/>
    <w:rsid w:val="00DE4327"/>
    <w:rsid w:val="00DE435A"/>
    <w:rsid w:val="00DE4A51"/>
    <w:rsid w:val="00DE4C76"/>
    <w:rsid w:val="00DE51B1"/>
    <w:rsid w:val="00DE5A3F"/>
    <w:rsid w:val="00DE5AC3"/>
    <w:rsid w:val="00DE5E86"/>
    <w:rsid w:val="00DE5EAC"/>
    <w:rsid w:val="00DE6474"/>
    <w:rsid w:val="00DE68AD"/>
    <w:rsid w:val="00DE6910"/>
    <w:rsid w:val="00DE6A02"/>
    <w:rsid w:val="00DE7182"/>
    <w:rsid w:val="00DE720C"/>
    <w:rsid w:val="00DE72EB"/>
    <w:rsid w:val="00DE7447"/>
    <w:rsid w:val="00DE74CD"/>
    <w:rsid w:val="00DE7837"/>
    <w:rsid w:val="00DE7B55"/>
    <w:rsid w:val="00DE7C76"/>
    <w:rsid w:val="00DE7FD2"/>
    <w:rsid w:val="00DF00C8"/>
    <w:rsid w:val="00DF0456"/>
    <w:rsid w:val="00DF0562"/>
    <w:rsid w:val="00DF094C"/>
    <w:rsid w:val="00DF094E"/>
    <w:rsid w:val="00DF0AE7"/>
    <w:rsid w:val="00DF0BC8"/>
    <w:rsid w:val="00DF0C84"/>
    <w:rsid w:val="00DF0E25"/>
    <w:rsid w:val="00DF1427"/>
    <w:rsid w:val="00DF1503"/>
    <w:rsid w:val="00DF15A6"/>
    <w:rsid w:val="00DF16F9"/>
    <w:rsid w:val="00DF1AE5"/>
    <w:rsid w:val="00DF1BB5"/>
    <w:rsid w:val="00DF1FAC"/>
    <w:rsid w:val="00DF248D"/>
    <w:rsid w:val="00DF2607"/>
    <w:rsid w:val="00DF27E2"/>
    <w:rsid w:val="00DF2FEA"/>
    <w:rsid w:val="00DF325E"/>
    <w:rsid w:val="00DF3362"/>
    <w:rsid w:val="00DF34C6"/>
    <w:rsid w:val="00DF38D7"/>
    <w:rsid w:val="00DF3A70"/>
    <w:rsid w:val="00DF3C04"/>
    <w:rsid w:val="00DF3F59"/>
    <w:rsid w:val="00DF4064"/>
    <w:rsid w:val="00DF4758"/>
    <w:rsid w:val="00DF4A0E"/>
    <w:rsid w:val="00DF4A7F"/>
    <w:rsid w:val="00DF4E86"/>
    <w:rsid w:val="00DF5633"/>
    <w:rsid w:val="00DF5904"/>
    <w:rsid w:val="00DF65CD"/>
    <w:rsid w:val="00DF68BB"/>
    <w:rsid w:val="00DF6F99"/>
    <w:rsid w:val="00DF71D9"/>
    <w:rsid w:val="00DF7356"/>
    <w:rsid w:val="00DF7A93"/>
    <w:rsid w:val="00DF7D26"/>
    <w:rsid w:val="00DF7E76"/>
    <w:rsid w:val="00DF7F3A"/>
    <w:rsid w:val="00E00105"/>
    <w:rsid w:val="00E0045F"/>
    <w:rsid w:val="00E0048E"/>
    <w:rsid w:val="00E00A97"/>
    <w:rsid w:val="00E00BDB"/>
    <w:rsid w:val="00E00F0F"/>
    <w:rsid w:val="00E00FBC"/>
    <w:rsid w:val="00E0114B"/>
    <w:rsid w:val="00E01454"/>
    <w:rsid w:val="00E0172E"/>
    <w:rsid w:val="00E017F1"/>
    <w:rsid w:val="00E0189E"/>
    <w:rsid w:val="00E01D27"/>
    <w:rsid w:val="00E01D53"/>
    <w:rsid w:val="00E01EDD"/>
    <w:rsid w:val="00E02047"/>
    <w:rsid w:val="00E0216C"/>
    <w:rsid w:val="00E025C6"/>
    <w:rsid w:val="00E02685"/>
    <w:rsid w:val="00E027F3"/>
    <w:rsid w:val="00E02B72"/>
    <w:rsid w:val="00E030C2"/>
    <w:rsid w:val="00E0336D"/>
    <w:rsid w:val="00E0349B"/>
    <w:rsid w:val="00E0390E"/>
    <w:rsid w:val="00E03B0C"/>
    <w:rsid w:val="00E03E48"/>
    <w:rsid w:val="00E03EBC"/>
    <w:rsid w:val="00E0408E"/>
    <w:rsid w:val="00E040A7"/>
    <w:rsid w:val="00E046B1"/>
    <w:rsid w:val="00E047B5"/>
    <w:rsid w:val="00E049AD"/>
    <w:rsid w:val="00E049E0"/>
    <w:rsid w:val="00E054D1"/>
    <w:rsid w:val="00E057DA"/>
    <w:rsid w:val="00E058E7"/>
    <w:rsid w:val="00E05B91"/>
    <w:rsid w:val="00E05FD3"/>
    <w:rsid w:val="00E062BF"/>
    <w:rsid w:val="00E065AF"/>
    <w:rsid w:val="00E065CC"/>
    <w:rsid w:val="00E067A8"/>
    <w:rsid w:val="00E067C2"/>
    <w:rsid w:val="00E06C89"/>
    <w:rsid w:val="00E06F1E"/>
    <w:rsid w:val="00E071F3"/>
    <w:rsid w:val="00E07204"/>
    <w:rsid w:val="00E072B7"/>
    <w:rsid w:val="00E07392"/>
    <w:rsid w:val="00E07468"/>
    <w:rsid w:val="00E0780A"/>
    <w:rsid w:val="00E078AD"/>
    <w:rsid w:val="00E07B7B"/>
    <w:rsid w:val="00E07D1E"/>
    <w:rsid w:val="00E10018"/>
    <w:rsid w:val="00E105E9"/>
    <w:rsid w:val="00E10BD0"/>
    <w:rsid w:val="00E10D08"/>
    <w:rsid w:val="00E11112"/>
    <w:rsid w:val="00E11817"/>
    <w:rsid w:val="00E11978"/>
    <w:rsid w:val="00E11CDB"/>
    <w:rsid w:val="00E11F99"/>
    <w:rsid w:val="00E12973"/>
    <w:rsid w:val="00E12A4D"/>
    <w:rsid w:val="00E12B47"/>
    <w:rsid w:val="00E12E3E"/>
    <w:rsid w:val="00E12E46"/>
    <w:rsid w:val="00E12F00"/>
    <w:rsid w:val="00E13421"/>
    <w:rsid w:val="00E136EB"/>
    <w:rsid w:val="00E13BA8"/>
    <w:rsid w:val="00E14651"/>
    <w:rsid w:val="00E149E5"/>
    <w:rsid w:val="00E14A7F"/>
    <w:rsid w:val="00E14B45"/>
    <w:rsid w:val="00E14DFE"/>
    <w:rsid w:val="00E150B5"/>
    <w:rsid w:val="00E15319"/>
    <w:rsid w:val="00E154FB"/>
    <w:rsid w:val="00E15895"/>
    <w:rsid w:val="00E15D86"/>
    <w:rsid w:val="00E1606F"/>
    <w:rsid w:val="00E16374"/>
    <w:rsid w:val="00E163C0"/>
    <w:rsid w:val="00E16831"/>
    <w:rsid w:val="00E170D6"/>
    <w:rsid w:val="00E170EA"/>
    <w:rsid w:val="00E175CF"/>
    <w:rsid w:val="00E17B63"/>
    <w:rsid w:val="00E17BF5"/>
    <w:rsid w:val="00E17C59"/>
    <w:rsid w:val="00E17F32"/>
    <w:rsid w:val="00E200CF"/>
    <w:rsid w:val="00E2024E"/>
    <w:rsid w:val="00E206A7"/>
    <w:rsid w:val="00E206A9"/>
    <w:rsid w:val="00E207AD"/>
    <w:rsid w:val="00E20874"/>
    <w:rsid w:val="00E2098A"/>
    <w:rsid w:val="00E2098E"/>
    <w:rsid w:val="00E20EDC"/>
    <w:rsid w:val="00E21259"/>
    <w:rsid w:val="00E2127C"/>
    <w:rsid w:val="00E212A6"/>
    <w:rsid w:val="00E215FB"/>
    <w:rsid w:val="00E216E6"/>
    <w:rsid w:val="00E2180A"/>
    <w:rsid w:val="00E2242F"/>
    <w:rsid w:val="00E229C9"/>
    <w:rsid w:val="00E22BF3"/>
    <w:rsid w:val="00E23187"/>
    <w:rsid w:val="00E2346C"/>
    <w:rsid w:val="00E237CB"/>
    <w:rsid w:val="00E23D55"/>
    <w:rsid w:val="00E24034"/>
    <w:rsid w:val="00E24053"/>
    <w:rsid w:val="00E24054"/>
    <w:rsid w:val="00E246AB"/>
    <w:rsid w:val="00E2470F"/>
    <w:rsid w:val="00E2498E"/>
    <w:rsid w:val="00E249B9"/>
    <w:rsid w:val="00E249EB"/>
    <w:rsid w:val="00E2512F"/>
    <w:rsid w:val="00E25350"/>
    <w:rsid w:val="00E25ABD"/>
    <w:rsid w:val="00E25B59"/>
    <w:rsid w:val="00E25E5E"/>
    <w:rsid w:val="00E26062"/>
    <w:rsid w:val="00E26124"/>
    <w:rsid w:val="00E26184"/>
    <w:rsid w:val="00E26520"/>
    <w:rsid w:val="00E265B8"/>
    <w:rsid w:val="00E265E5"/>
    <w:rsid w:val="00E26633"/>
    <w:rsid w:val="00E266C4"/>
    <w:rsid w:val="00E26DA7"/>
    <w:rsid w:val="00E27202"/>
    <w:rsid w:val="00E27243"/>
    <w:rsid w:val="00E27494"/>
    <w:rsid w:val="00E2761A"/>
    <w:rsid w:val="00E2794E"/>
    <w:rsid w:val="00E27BBE"/>
    <w:rsid w:val="00E27D78"/>
    <w:rsid w:val="00E302C6"/>
    <w:rsid w:val="00E302D0"/>
    <w:rsid w:val="00E30B0B"/>
    <w:rsid w:val="00E30B89"/>
    <w:rsid w:val="00E30D21"/>
    <w:rsid w:val="00E3116D"/>
    <w:rsid w:val="00E313BF"/>
    <w:rsid w:val="00E3170D"/>
    <w:rsid w:val="00E31724"/>
    <w:rsid w:val="00E3202A"/>
    <w:rsid w:val="00E326AF"/>
    <w:rsid w:val="00E32826"/>
    <w:rsid w:val="00E32866"/>
    <w:rsid w:val="00E328B7"/>
    <w:rsid w:val="00E32AA1"/>
    <w:rsid w:val="00E32F32"/>
    <w:rsid w:val="00E330B5"/>
    <w:rsid w:val="00E3310E"/>
    <w:rsid w:val="00E33332"/>
    <w:rsid w:val="00E33334"/>
    <w:rsid w:val="00E336BC"/>
    <w:rsid w:val="00E3370B"/>
    <w:rsid w:val="00E33F74"/>
    <w:rsid w:val="00E3409A"/>
    <w:rsid w:val="00E345C4"/>
    <w:rsid w:val="00E34778"/>
    <w:rsid w:val="00E34CF0"/>
    <w:rsid w:val="00E34E54"/>
    <w:rsid w:val="00E35102"/>
    <w:rsid w:val="00E35281"/>
    <w:rsid w:val="00E354C7"/>
    <w:rsid w:val="00E35571"/>
    <w:rsid w:val="00E355BD"/>
    <w:rsid w:val="00E3579F"/>
    <w:rsid w:val="00E35A4A"/>
    <w:rsid w:val="00E35B80"/>
    <w:rsid w:val="00E35DC5"/>
    <w:rsid w:val="00E35E48"/>
    <w:rsid w:val="00E363E9"/>
    <w:rsid w:val="00E364C0"/>
    <w:rsid w:val="00E36642"/>
    <w:rsid w:val="00E36773"/>
    <w:rsid w:val="00E36896"/>
    <w:rsid w:val="00E368FA"/>
    <w:rsid w:val="00E36C07"/>
    <w:rsid w:val="00E36C5E"/>
    <w:rsid w:val="00E377CA"/>
    <w:rsid w:val="00E3798C"/>
    <w:rsid w:val="00E37AB5"/>
    <w:rsid w:val="00E37BA3"/>
    <w:rsid w:val="00E37DC0"/>
    <w:rsid w:val="00E37EDB"/>
    <w:rsid w:val="00E40070"/>
    <w:rsid w:val="00E400E5"/>
    <w:rsid w:val="00E401FF"/>
    <w:rsid w:val="00E4023A"/>
    <w:rsid w:val="00E404D9"/>
    <w:rsid w:val="00E40809"/>
    <w:rsid w:val="00E40B42"/>
    <w:rsid w:val="00E40CD5"/>
    <w:rsid w:val="00E4100F"/>
    <w:rsid w:val="00E415B1"/>
    <w:rsid w:val="00E41610"/>
    <w:rsid w:val="00E41642"/>
    <w:rsid w:val="00E41BBC"/>
    <w:rsid w:val="00E42105"/>
    <w:rsid w:val="00E423D9"/>
    <w:rsid w:val="00E42473"/>
    <w:rsid w:val="00E425B2"/>
    <w:rsid w:val="00E428A0"/>
    <w:rsid w:val="00E42979"/>
    <w:rsid w:val="00E429B8"/>
    <w:rsid w:val="00E42C69"/>
    <w:rsid w:val="00E42FD4"/>
    <w:rsid w:val="00E43140"/>
    <w:rsid w:val="00E43360"/>
    <w:rsid w:val="00E437CE"/>
    <w:rsid w:val="00E43C65"/>
    <w:rsid w:val="00E43D92"/>
    <w:rsid w:val="00E43DF9"/>
    <w:rsid w:val="00E43EC5"/>
    <w:rsid w:val="00E43F30"/>
    <w:rsid w:val="00E43FDD"/>
    <w:rsid w:val="00E44109"/>
    <w:rsid w:val="00E44810"/>
    <w:rsid w:val="00E44823"/>
    <w:rsid w:val="00E44BE8"/>
    <w:rsid w:val="00E44CAA"/>
    <w:rsid w:val="00E44DAC"/>
    <w:rsid w:val="00E44F95"/>
    <w:rsid w:val="00E4546B"/>
    <w:rsid w:val="00E45C2A"/>
    <w:rsid w:val="00E45F71"/>
    <w:rsid w:val="00E464D0"/>
    <w:rsid w:val="00E466F6"/>
    <w:rsid w:val="00E468DA"/>
    <w:rsid w:val="00E469A9"/>
    <w:rsid w:val="00E46A87"/>
    <w:rsid w:val="00E46B4F"/>
    <w:rsid w:val="00E46C02"/>
    <w:rsid w:val="00E47249"/>
    <w:rsid w:val="00E4736D"/>
    <w:rsid w:val="00E47377"/>
    <w:rsid w:val="00E47704"/>
    <w:rsid w:val="00E47895"/>
    <w:rsid w:val="00E47907"/>
    <w:rsid w:val="00E47DC3"/>
    <w:rsid w:val="00E47F03"/>
    <w:rsid w:val="00E50521"/>
    <w:rsid w:val="00E5098C"/>
    <w:rsid w:val="00E50B8B"/>
    <w:rsid w:val="00E51003"/>
    <w:rsid w:val="00E51133"/>
    <w:rsid w:val="00E51306"/>
    <w:rsid w:val="00E51428"/>
    <w:rsid w:val="00E5181C"/>
    <w:rsid w:val="00E5185B"/>
    <w:rsid w:val="00E51CD0"/>
    <w:rsid w:val="00E51FC4"/>
    <w:rsid w:val="00E52250"/>
    <w:rsid w:val="00E52C34"/>
    <w:rsid w:val="00E53054"/>
    <w:rsid w:val="00E533A9"/>
    <w:rsid w:val="00E535D1"/>
    <w:rsid w:val="00E53602"/>
    <w:rsid w:val="00E53A50"/>
    <w:rsid w:val="00E53B41"/>
    <w:rsid w:val="00E53CD4"/>
    <w:rsid w:val="00E542E3"/>
    <w:rsid w:val="00E544B6"/>
    <w:rsid w:val="00E54536"/>
    <w:rsid w:val="00E5478A"/>
    <w:rsid w:val="00E54876"/>
    <w:rsid w:val="00E54E93"/>
    <w:rsid w:val="00E54FB4"/>
    <w:rsid w:val="00E5507C"/>
    <w:rsid w:val="00E5519D"/>
    <w:rsid w:val="00E553C3"/>
    <w:rsid w:val="00E55599"/>
    <w:rsid w:val="00E55897"/>
    <w:rsid w:val="00E55A0C"/>
    <w:rsid w:val="00E55A38"/>
    <w:rsid w:val="00E561C5"/>
    <w:rsid w:val="00E566C2"/>
    <w:rsid w:val="00E568D2"/>
    <w:rsid w:val="00E56C15"/>
    <w:rsid w:val="00E56E09"/>
    <w:rsid w:val="00E57168"/>
    <w:rsid w:val="00E576C5"/>
    <w:rsid w:val="00E57753"/>
    <w:rsid w:val="00E5797B"/>
    <w:rsid w:val="00E57F51"/>
    <w:rsid w:val="00E6063D"/>
    <w:rsid w:val="00E606DA"/>
    <w:rsid w:val="00E609D4"/>
    <w:rsid w:val="00E60BB2"/>
    <w:rsid w:val="00E60C12"/>
    <w:rsid w:val="00E60D93"/>
    <w:rsid w:val="00E61188"/>
    <w:rsid w:val="00E617FF"/>
    <w:rsid w:val="00E61869"/>
    <w:rsid w:val="00E61E82"/>
    <w:rsid w:val="00E62238"/>
    <w:rsid w:val="00E62589"/>
    <w:rsid w:val="00E6301C"/>
    <w:rsid w:val="00E632A8"/>
    <w:rsid w:val="00E63648"/>
    <w:rsid w:val="00E63BD2"/>
    <w:rsid w:val="00E63DF6"/>
    <w:rsid w:val="00E6445A"/>
    <w:rsid w:val="00E64681"/>
    <w:rsid w:val="00E64977"/>
    <w:rsid w:val="00E64BFA"/>
    <w:rsid w:val="00E64CC0"/>
    <w:rsid w:val="00E64DBD"/>
    <w:rsid w:val="00E64F42"/>
    <w:rsid w:val="00E64FBD"/>
    <w:rsid w:val="00E6517D"/>
    <w:rsid w:val="00E651D1"/>
    <w:rsid w:val="00E655D6"/>
    <w:rsid w:val="00E6567C"/>
    <w:rsid w:val="00E6573C"/>
    <w:rsid w:val="00E65CF1"/>
    <w:rsid w:val="00E65F11"/>
    <w:rsid w:val="00E662D7"/>
    <w:rsid w:val="00E664C9"/>
    <w:rsid w:val="00E66CE5"/>
    <w:rsid w:val="00E66D2A"/>
    <w:rsid w:val="00E66E1B"/>
    <w:rsid w:val="00E66EDD"/>
    <w:rsid w:val="00E6717B"/>
    <w:rsid w:val="00E6751D"/>
    <w:rsid w:val="00E6766F"/>
    <w:rsid w:val="00E67680"/>
    <w:rsid w:val="00E67E45"/>
    <w:rsid w:val="00E700EA"/>
    <w:rsid w:val="00E7070F"/>
    <w:rsid w:val="00E707AF"/>
    <w:rsid w:val="00E70852"/>
    <w:rsid w:val="00E71123"/>
    <w:rsid w:val="00E71A11"/>
    <w:rsid w:val="00E71A44"/>
    <w:rsid w:val="00E721A8"/>
    <w:rsid w:val="00E72270"/>
    <w:rsid w:val="00E72534"/>
    <w:rsid w:val="00E7284D"/>
    <w:rsid w:val="00E7287D"/>
    <w:rsid w:val="00E72A8A"/>
    <w:rsid w:val="00E72FD7"/>
    <w:rsid w:val="00E73475"/>
    <w:rsid w:val="00E73503"/>
    <w:rsid w:val="00E736BE"/>
    <w:rsid w:val="00E73C79"/>
    <w:rsid w:val="00E73EA8"/>
    <w:rsid w:val="00E73EE7"/>
    <w:rsid w:val="00E73F9D"/>
    <w:rsid w:val="00E7413D"/>
    <w:rsid w:val="00E7423B"/>
    <w:rsid w:val="00E74409"/>
    <w:rsid w:val="00E7462F"/>
    <w:rsid w:val="00E74759"/>
    <w:rsid w:val="00E7476C"/>
    <w:rsid w:val="00E74868"/>
    <w:rsid w:val="00E748BD"/>
    <w:rsid w:val="00E748EC"/>
    <w:rsid w:val="00E74EC3"/>
    <w:rsid w:val="00E74F60"/>
    <w:rsid w:val="00E7506B"/>
    <w:rsid w:val="00E75145"/>
    <w:rsid w:val="00E7529B"/>
    <w:rsid w:val="00E755ED"/>
    <w:rsid w:val="00E757EF"/>
    <w:rsid w:val="00E7585F"/>
    <w:rsid w:val="00E75CF5"/>
    <w:rsid w:val="00E76098"/>
    <w:rsid w:val="00E761FC"/>
    <w:rsid w:val="00E7630E"/>
    <w:rsid w:val="00E7639F"/>
    <w:rsid w:val="00E76433"/>
    <w:rsid w:val="00E76A61"/>
    <w:rsid w:val="00E76AE0"/>
    <w:rsid w:val="00E76C76"/>
    <w:rsid w:val="00E76DE2"/>
    <w:rsid w:val="00E7709E"/>
    <w:rsid w:val="00E77392"/>
    <w:rsid w:val="00E773A4"/>
    <w:rsid w:val="00E775AB"/>
    <w:rsid w:val="00E7783D"/>
    <w:rsid w:val="00E77A8B"/>
    <w:rsid w:val="00E8004C"/>
    <w:rsid w:val="00E80157"/>
    <w:rsid w:val="00E8053F"/>
    <w:rsid w:val="00E8058B"/>
    <w:rsid w:val="00E80791"/>
    <w:rsid w:val="00E807CA"/>
    <w:rsid w:val="00E80AEE"/>
    <w:rsid w:val="00E80EC1"/>
    <w:rsid w:val="00E80FA8"/>
    <w:rsid w:val="00E812AA"/>
    <w:rsid w:val="00E8139D"/>
    <w:rsid w:val="00E81522"/>
    <w:rsid w:val="00E815CC"/>
    <w:rsid w:val="00E81ADE"/>
    <w:rsid w:val="00E81CC7"/>
    <w:rsid w:val="00E81EAA"/>
    <w:rsid w:val="00E81ED3"/>
    <w:rsid w:val="00E81EFA"/>
    <w:rsid w:val="00E82016"/>
    <w:rsid w:val="00E82216"/>
    <w:rsid w:val="00E82443"/>
    <w:rsid w:val="00E82621"/>
    <w:rsid w:val="00E82844"/>
    <w:rsid w:val="00E828C1"/>
    <w:rsid w:val="00E83035"/>
    <w:rsid w:val="00E83262"/>
    <w:rsid w:val="00E8376A"/>
    <w:rsid w:val="00E8378A"/>
    <w:rsid w:val="00E8389E"/>
    <w:rsid w:val="00E8399C"/>
    <w:rsid w:val="00E83B09"/>
    <w:rsid w:val="00E83D5D"/>
    <w:rsid w:val="00E84169"/>
    <w:rsid w:val="00E84304"/>
    <w:rsid w:val="00E84532"/>
    <w:rsid w:val="00E84686"/>
    <w:rsid w:val="00E848B4"/>
    <w:rsid w:val="00E84C38"/>
    <w:rsid w:val="00E84F00"/>
    <w:rsid w:val="00E85227"/>
    <w:rsid w:val="00E85270"/>
    <w:rsid w:val="00E85742"/>
    <w:rsid w:val="00E85830"/>
    <w:rsid w:val="00E8583D"/>
    <w:rsid w:val="00E8626B"/>
    <w:rsid w:val="00E86368"/>
    <w:rsid w:val="00E869C2"/>
    <w:rsid w:val="00E86AED"/>
    <w:rsid w:val="00E86B96"/>
    <w:rsid w:val="00E86CE7"/>
    <w:rsid w:val="00E86E68"/>
    <w:rsid w:val="00E877BB"/>
    <w:rsid w:val="00E877FE"/>
    <w:rsid w:val="00E90582"/>
    <w:rsid w:val="00E90C70"/>
    <w:rsid w:val="00E90D57"/>
    <w:rsid w:val="00E9101C"/>
    <w:rsid w:val="00E915F5"/>
    <w:rsid w:val="00E9173C"/>
    <w:rsid w:val="00E91C8D"/>
    <w:rsid w:val="00E91D00"/>
    <w:rsid w:val="00E9231D"/>
    <w:rsid w:val="00E92497"/>
    <w:rsid w:val="00E92CD1"/>
    <w:rsid w:val="00E92DF8"/>
    <w:rsid w:val="00E92ECB"/>
    <w:rsid w:val="00E9339C"/>
    <w:rsid w:val="00E93459"/>
    <w:rsid w:val="00E93ACC"/>
    <w:rsid w:val="00E93B24"/>
    <w:rsid w:val="00E93C12"/>
    <w:rsid w:val="00E93F4A"/>
    <w:rsid w:val="00E9420A"/>
    <w:rsid w:val="00E9430E"/>
    <w:rsid w:val="00E94B3C"/>
    <w:rsid w:val="00E94D69"/>
    <w:rsid w:val="00E951DD"/>
    <w:rsid w:val="00E955A0"/>
    <w:rsid w:val="00E9589D"/>
    <w:rsid w:val="00E95A0A"/>
    <w:rsid w:val="00E95E3A"/>
    <w:rsid w:val="00E961D6"/>
    <w:rsid w:val="00E9667C"/>
    <w:rsid w:val="00E96A42"/>
    <w:rsid w:val="00E971FD"/>
    <w:rsid w:val="00E9726D"/>
    <w:rsid w:val="00E9738D"/>
    <w:rsid w:val="00E97489"/>
    <w:rsid w:val="00E97514"/>
    <w:rsid w:val="00E97558"/>
    <w:rsid w:val="00E97B22"/>
    <w:rsid w:val="00EA0236"/>
    <w:rsid w:val="00EA05CD"/>
    <w:rsid w:val="00EA073E"/>
    <w:rsid w:val="00EA0BFE"/>
    <w:rsid w:val="00EA0D9D"/>
    <w:rsid w:val="00EA0DB7"/>
    <w:rsid w:val="00EA1396"/>
    <w:rsid w:val="00EA1543"/>
    <w:rsid w:val="00EA1769"/>
    <w:rsid w:val="00EA17AC"/>
    <w:rsid w:val="00EA18A6"/>
    <w:rsid w:val="00EA1BA5"/>
    <w:rsid w:val="00EA208D"/>
    <w:rsid w:val="00EA2118"/>
    <w:rsid w:val="00EA2B93"/>
    <w:rsid w:val="00EA2EB7"/>
    <w:rsid w:val="00EA3091"/>
    <w:rsid w:val="00EA3658"/>
    <w:rsid w:val="00EA3769"/>
    <w:rsid w:val="00EA37BE"/>
    <w:rsid w:val="00EA3A5E"/>
    <w:rsid w:val="00EA3D6C"/>
    <w:rsid w:val="00EA4320"/>
    <w:rsid w:val="00EA4760"/>
    <w:rsid w:val="00EA4800"/>
    <w:rsid w:val="00EA4A3B"/>
    <w:rsid w:val="00EA4AE6"/>
    <w:rsid w:val="00EA4B46"/>
    <w:rsid w:val="00EA5048"/>
    <w:rsid w:val="00EA51F2"/>
    <w:rsid w:val="00EA561C"/>
    <w:rsid w:val="00EA5D41"/>
    <w:rsid w:val="00EA5E00"/>
    <w:rsid w:val="00EA5E73"/>
    <w:rsid w:val="00EA607C"/>
    <w:rsid w:val="00EA60C3"/>
    <w:rsid w:val="00EA63EF"/>
    <w:rsid w:val="00EA64CE"/>
    <w:rsid w:val="00EA6629"/>
    <w:rsid w:val="00EA66CA"/>
    <w:rsid w:val="00EA6AE0"/>
    <w:rsid w:val="00EA6C92"/>
    <w:rsid w:val="00EA70E0"/>
    <w:rsid w:val="00EA70EE"/>
    <w:rsid w:val="00EA7537"/>
    <w:rsid w:val="00EA756E"/>
    <w:rsid w:val="00EA77E3"/>
    <w:rsid w:val="00EA7879"/>
    <w:rsid w:val="00EA7EBC"/>
    <w:rsid w:val="00EB0173"/>
    <w:rsid w:val="00EB02A5"/>
    <w:rsid w:val="00EB0625"/>
    <w:rsid w:val="00EB0675"/>
    <w:rsid w:val="00EB07F7"/>
    <w:rsid w:val="00EB0BDF"/>
    <w:rsid w:val="00EB0E4D"/>
    <w:rsid w:val="00EB126A"/>
    <w:rsid w:val="00EB1424"/>
    <w:rsid w:val="00EB1521"/>
    <w:rsid w:val="00EB1A98"/>
    <w:rsid w:val="00EB1AC1"/>
    <w:rsid w:val="00EB1C49"/>
    <w:rsid w:val="00EB1CD3"/>
    <w:rsid w:val="00EB1D19"/>
    <w:rsid w:val="00EB1DA9"/>
    <w:rsid w:val="00EB2016"/>
    <w:rsid w:val="00EB20E9"/>
    <w:rsid w:val="00EB2235"/>
    <w:rsid w:val="00EB24A5"/>
    <w:rsid w:val="00EB279F"/>
    <w:rsid w:val="00EB27A0"/>
    <w:rsid w:val="00EB2920"/>
    <w:rsid w:val="00EB2D60"/>
    <w:rsid w:val="00EB31EB"/>
    <w:rsid w:val="00EB3313"/>
    <w:rsid w:val="00EB3314"/>
    <w:rsid w:val="00EB331F"/>
    <w:rsid w:val="00EB34B4"/>
    <w:rsid w:val="00EB35EC"/>
    <w:rsid w:val="00EB363F"/>
    <w:rsid w:val="00EB3936"/>
    <w:rsid w:val="00EB3B8D"/>
    <w:rsid w:val="00EB3BFB"/>
    <w:rsid w:val="00EB3ECC"/>
    <w:rsid w:val="00EB40FC"/>
    <w:rsid w:val="00EB4309"/>
    <w:rsid w:val="00EB4314"/>
    <w:rsid w:val="00EB4342"/>
    <w:rsid w:val="00EB4BCB"/>
    <w:rsid w:val="00EB575B"/>
    <w:rsid w:val="00EB57DE"/>
    <w:rsid w:val="00EB59F6"/>
    <w:rsid w:val="00EB5A44"/>
    <w:rsid w:val="00EB60E4"/>
    <w:rsid w:val="00EB6130"/>
    <w:rsid w:val="00EB6322"/>
    <w:rsid w:val="00EB68C7"/>
    <w:rsid w:val="00EB68FF"/>
    <w:rsid w:val="00EB699D"/>
    <w:rsid w:val="00EB6CE2"/>
    <w:rsid w:val="00EB7009"/>
    <w:rsid w:val="00EB7366"/>
    <w:rsid w:val="00EB73E0"/>
    <w:rsid w:val="00EB773A"/>
    <w:rsid w:val="00EB78ED"/>
    <w:rsid w:val="00EB78F3"/>
    <w:rsid w:val="00EB7976"/>
    <w:rsid w:val="00EB7D71"/>
    <w:rsid w:val="00EB7DE7"/>
    <w:rsid w:val="00EC04BC"/>
    <w:rsid w:val="00EC0C0E"/>
    <w:rsid w:val="00EC0C82"/>
    <w:rsid w:val="00EC0CBB"/>
    <w:rsid w:val="00EC0ECE"/>
    <w:rsid w:val="00EC112E"/>
    <w:rsid w:val="00EC133D"/>
    <w:rsid w:val="00EC1440"/>
    <w:rsid w:val="00EC1858"/>
    <w:rsid w:val="00EC1CF4"/>
    <w:rsid w:val="00EC1EB2"/>
    <w:rsid w:val="00EC219C"/>
    <w:rsid w:val="00EC2364"/>
    <w:rsid w:val="00EC28E7"/>
    <w:rsid w:val="00EC2A8A"/>
    <w:rsid w:val="00EC33D4"/>
    <w:rsid w:val="00EC3415"/>
    <w:rsid w:val="00EC3435"/>
    <w:rsid w:val="00EC37F9"/>
    <w:rsid w:val="00EC39EA"/>
    <w:rsid w:val="00EC3D03"/>
    <w:rsid w:val="00EC3FBF"/>
    <w:rsid w:val="00EC40CD"/>
    <w:rsid w:val="00EC4158"/>
    <w:rsid w:val="00EC41D0"/>
    <w:rsid w:val="00EC43FE"/>
    <w:rsid w:val="00EC4437"/>
    <w:rsid w:val="00EC48C6"/>
    <w:rsid w:val="00EC4B23"/>
    <w:rsid w:val="00EC4B42"/>
    <w:rsid w:val="00EC4CD9"/>
    <w:rsid w:val="00EC5132"/>
    <w:rsid w:val="00EC5508"/>
    <w:rsid w:val="00EC5D4E"/>
    <w:rsid w:val="00EC5E29"/>
    <w:rsid w:val="00EC5F1A"/>
    <w:rsid w:val="00EC5F2F"/>
    <w:rsid w:val="00EC5F3A"/>
    <w:rsid w:val="00EC6026"/>
    <w:rsid w:val="00EC6066"/>
    <w:rsid w:val="00EC659B"/>
    <w:rsid w:val="00EC6D5E"/>
    <w:rsid w:val="00EC70E1"/>
    <w:rsid w:val="00EC715D"/>
    <w:rsid w:val="00EC731A"/>
    <w:rsid w:val="00EC73CD"/>
    <w:rsid w:val="00EC7523"/>
    <w:rsid w:val="00EC7535"/>
    <w:rsid w:val="00EC765B"/>
    <w:rsid w:val="00EC7AB0"/>
    <w:rsid w:val="00EC7BA2"/>
    <w:rsid w:val="00EC7F1F"/>
    <w:rsid w:val="00ED00FB"/>
    <w:rsid w:val="00ED040C"/>
    <w:rsid w:val="00ED0D44"/>
    <w:rsid w:val="00ED0E16"/>
    <w:rsid w:val="00ED1253"/>
    <w:rsid w:val="00ED13BA"/>
    <w:rsid w:val="00ED171F"/>
    <w:rsid w:val="00ED1844"/>
    <w:rsid w:val="00ED19C7"/>
    <w:rsid w:val="00ED1A6A"/>
    <w:rsid w:val="00ED1B7B"/>
    <w:rsid w:val="00ED1F6C"/>
    <w:rsid w:val="00ED224E"/>
    <w:rsid w:val="00ED2257"/>
    <w:rsid w:val="00ED227C"/>
    <w:rsid w:val="00ED24F4"/>
    <w:rsid w:val="00ED2801"/>
    <w:rsid w:val="00ED286D"/>
    <w:rsid w:val="00ED2EA7"/>
    <w:rsid w:val="00ED33E3"/>
    <w:rsid w:val="00ED3835"/>
    <w:rsid w:val="00ED384A"/>
    <w:rsid w:val="00ED3B6A"/>
    <w:rsid w:val="00ED3D06"/>
    <w:rsid w:val="00ED3F6B"/>
    <w:rsid w:val="00ED4335"/>
    <w:rsid w:val="00ED44E5"/>
    <w:rsid w:val="00ED4AC7"/>
    <w:rsid w:val="00ED4B60"/>
    <w:rsid w:val="00ED4CD1"/>
    <w:rsid w:val="00ED4E03"/>
    <w:rsid w:val="00ED5281"/>
    <w:rsid w:val="00ED54B0"/>
    <w:rsid w:val="00ED5657"/>
    <w:rsid w:val="00ED5B1B"/>
    <w:rsid w:val="00ED65D2"/>
    <w:rsid w:val="00ED693B"/>
    <w:rsid w:val="00ED6C58"/>
    <w:rsid w:val="00ED6D51"/>
    <w:rsid w:val="00ED7241"/>
    <w:rsid w:val="00ED761F"/>
    <w:rsid w:val="00ED781B"/>
    <w:rsid w:val="00ED7849"/>
    <w:rsid w:val="00EE0597"/>
    <w:rsid w:val="00EE069D"/>
    <w:rsid w:val="00EE0896"/>
    <w:rsid w:val="00EE0EFB"/>
    <w:rsid w:val="00EE134E"/>
    <w:rsid w:val="00EE1568"/>
    <w:rsid w:val="00EE1575"/>
    <w:rsid w:val="00EE15F6"/>
    <w:rsid w:val="00EE1876"/>
    <w:rsid w:val="00EE1982"/>
    <w:rsid w:val="00EE19C5"/>
    <w:rsid w:val="00EE1F6A"/>
    <w:rsid w:val="00EE2491"/>
    <w:rsid w:val="00EE2629"/>
    <w:rsid w:val="00EE291C"/>
    <w:rsid w:val="00EE2B03"/>
    <w:rsid w:val="00EE2F0B"/>
    <w:rsid w:val="00EE30CF"/>
    <w:rsid w:val="00EE3118"/>
    <w:rsid w:val="00EE35F1"/>
    <w:rsid w:val="00EE368A"/>
    <w:rsid w:val="00EE3768"/>
    <w:rsid w:val="00EE37DD"/>
    <w:rsid w:val="00EE3988"/>
    <w:rsid w:val="00EE3C04"/>
    <w:rsid w:val="00EE3C5A"/>
    <w:rsid w:val="00EE3FEC"/>
    <w:rsid w:val="00EE46E0"/>
    <w:rsid w:val="00EE47F7"/>
    <w:rsid w:val="00EE4C67"/>
    <w:rsid w:val="00EE4EB0"/>
    <w:rsid w:val="00EE502E"/>
    <w:rsid w:val="00EE52E3"/>
    <w:rsid w:val="00EE5415"/>
    <w:rsid w:val="00EE5685"/>
    <w:rsid w:val="00EE57FE"/>
    <w:rsid w:val="00EE5D24"/>
    <w:rsid w:val="00EE6005"/>
    <w:rsid w:val="00EE63A4"/>
    <w:rsid w:val="00EE657E"/>
    <w:rsid w:val="00EE65B7"/>
    <w:rsid w:val="00EE6907"/>
    <w:rsid w:val="00EE6981"/>
    <w:rsid w:val="00EE6BF1"/>
    <w:rsid w:val="00EE6D16"/>
    <w:rsid w:val="00EE6D56"/>
    <w:rsid w:val="00EE6D8B"/>
    <w:rsid w:val="00EE6F1B"/>
    <w:rsid w:val="00EE73B8"/>
    <w:rsid w:val="00EE74FC"/>
    <w:rsid w:val="00EE75C8"/>
    <w:rsid w:val="00EE7CA3"/>
    <w:rsid w:val="00EE7D5F"/>
    <w:rsid w:val="00EF005C"/>
    <w:rsid w:val="00EF0175"/>
    <w:rsid w:val="00EF018C"/>
    <w:rsid w:val="00EF0453"/>
    <w:rsid w:val="00EF050B"/>
    <w:rsid w:val="00EF06B7"/>
    <w:rsid w:val="00EF06D0"/>
    <w:rsid w:val="00EF08A7"/>
    <w:rsid w:val="00EF0957"/>
    <w:rsid w:val="00EF0968"/>
    <w:rsid w:val="00EF0BEF"/>
    <w:rsid w:val="00EF1675"/>
    <w:rsid w:val="00EF1686"/>
    <w:rsid w:val="00EF173B"/>
    <w:rsid w:val="00EF175C"/>
    <w:rsid w:val="00EF17CA"/>
    <w:rsid w:val="00EF1DAA"/>
    <w:rsid w:val="00EF1E1B"/>
    <w:rsid w:val="00EF1E71"/>
    <w:rsid w:val="00EF22A8"/>
    <w:rsid w:val="00EF249B"/>
    <w:rsid w:val="00EF34B7"/>
    <w:rsid w:val="00EF37E5"/>
    <w:rsid w:val="00EF3835"/>
    <w:rsid w:val="00EF3D49"/>
    <w:rsid w:val="00EF41AD"/>
    <w:rsid w:val="00EF4454"/>
    <w:rsid w:val="00EF46C4"/>
    <w:rsid w:val="00EF4A3D"/>
    <w:rsid w:val="00EF4DAE"/>
    <w:rsid w:val="00EF4E34"/>
    <w:rsid w:val="00EF51F6"/>
    <w:rsid w:val="00EF52B0"/>
    <w:rsid w:val="00EF52E5"/>
    <w:rsid w:val="00EF5446"/>
    <w:rsid w:val="00EF5447"/>
    <w:rsid w:val="00EF5538"/>
    <w:rsid w:val="00EF569E"/>
    <w:rsid w:val="00EF579E"/>
    <w:rsid w:val="00EF589A"/>
    <w:rsid w:val="00EF5973"/>
    <w:rsid w:val="00EF5F5B"/>
    <w:rsid w:val="00EF6169"/>
    <w:rsid w:val="00EF6623"/>
    <w:rsid w:val="00EF676A"/>
    <w:rsid w:val="00EF6993"/>
    <w:rsid w:val="00EF6D33"/>
    <w:rsid w:val="00EF6E26"/>
    <w:rsid w:val="00EF6E46"/>
    <w:rsid w:val="00EF72B3"/>
    <w:rsid w:val="00EF73B3"/>
    <w:rsid w:val="00EF7436"/>
    <w:rsid w:val="00EF779B"/>
    <w:rsid w:val="00F00000"/>
    <w:rsid w:val="00F00182"/>
    <w:rsid w:val="00F00592"/>
    <w:rsid w:val="00F00710"/>
    <w:rsid w:val="00F0088D"/>
    <w:rsid w:val="00F008BB"/>
    <w:rsid w:val="00F00B2A"/>
    <w:rsid w:val="00F00BEB"/>
    <w:rsid w:val="00F00E9B"/>
    <w:rsid w:val="00F0152C"/>
    <w:rsid w:val="00F01B81"/>
    <w:rsid w:val="00F01ECC"/>
    <w:rsid w:val="00F020D0"/>
    <w:rsid w:val="00F021ED"/>
    <w:rsid w:val="00F02463"/>
    <w:rsid w:val="00F0289A"/>
    <w:rsid w:val="00F03251"/>
    <w:rsid w:val="00F0332E"/>
    <w:rsid w:val="00F0353D"/>
    <w:rsid w:val="00F036DB"/>
    <w:rsid w:val="00F0371B"/>
    <w:rsid w:val="00F03A09"/>
    <w:rsid w:val="00F03CC7"/>
    <w:rsid w:val="00F03DDA"/>
    <w:rsid w:val="00F0480C"/>
    <w:rsid w:val="00F048D9"/>
    <w:rsid w:val="00F0494F"/>
    <w:rsid w:val="00F049F8"/>
    <w:rsid w:val="00F04D58"/>
    <w:rsid w:val="00F04EE8"/>
    <w:rsid w:val="00F052E7"/>
    <w:rsid w:val="00F056BA"/>
    <w:rsid w:val="00F057C3"/>
    <w:rsid w:val="00F05F3A"/>
    <w:rsid w:val="00F060E7"/>
    <w:rsid w:val="00F06444"/>
    <w:rsid w:val="00F06A92"/>
    <w:rsid w:val="00F07006"/>
    <w:rsid w:val="00F075E8"/>
    <w:rsid w:val="00F078D1"/>
    <w:rsid w:val="00F07A17"/>
    <w:rsid w:val="00F07AD8"/>
    <w:rsid w:val="00F07D86"/>
    <w:rsid w:val="00F108F6"/>
    <w:rsid w:val="00F10938"/>
    <w:rsid w:val="00F109E3"/>
    <w:rsid w:val="00F10B00"/>
    <w:rsid w:val="00F10B59"/>
    <w:rsid w:val="00F10B6E"/>
    <w:rsid w:val="00F10D96"/>
    <w:rsid w:val="00F10DF1"/>
    <w:rsid w:val="00F11901"/>
    <w:rsid w:val="00F11A66"/>
    <w:rsid w:val="00F11FA6"/>
    <w:rsid w:val="00F1245F"/>
    <w:rsid w:val="00F125F3"/>
    <w:rsid w:val="00F1266A"/>
    <w:rsid w:val="00F127C2"/>
    <w:rsid w:val="00F12A05"/>
    <w:rsid w:val="00F12C4D"/>
    <w:rsid w:val="00F12E13"/>
    <w:rsid w:val="00F13041"/>
    <w:rsid w:val="00F131AE"/>
    <w:rsid w:val="00F137BD"/>
    <w:rsid w:val="00F137FD"/>
    <w:rsid w:val="00F13A67"/>
    <w:rsid w:val="00F13B62"/>
    <w:rsid w:val="00F13D26"/>
    <w:rsid w:val="00F13D82"/>
    <w:rsid w:val="00F1425F"/>
    <w:rsid w:val="00F143A0"/>
    <w:rsid w:val="00F14457"/>
    <w:rsid w:val="00F1447E"/>
    <w:rsid w:val="00F14540"/>
    <w:rsid w:val="00F14A20"/>
    <w:rsid w:val="00F14AD1"/>
    <w:rsid w:val="00F1537E"/>
    <w:rsid w:val="00F15E6A"/>
    <w:rsid w:val="00F1611F"/>
    <w:rsid w:val="00F16438"/>
    <w:rsid w:val="00F168CE"/>
    <w:rsid w:val="00F16952"/>
    <w:rsid w:val="00F16B6F"/>
    <w:rsid w:val="00F16D2B"/>
    <w:rsid w:val="00F16F79"/>
    <w:rsid w:val="00F1710D"/>
    <w:rsid w:val="00F17472"/>
    <w:rsid w:val="00F1765E"/>
    <w:rsid w:val="00F176E7"/>
    <w:rsid w:val="00F1787B"/>
    <w:rsid w:val="00F17AC6"/>
    <w:rsid w:val="00F17B4A"/>
    <w:rsid w:val="00F17FFC"/>
    <w:rsid w:val="00F2002E"/>
    <w:rsid w:val="00F2054B"/>
    <w:rsid w:val="00F207DC"/>
    <w:rsid w:val="00F20F6E"/>
    <w:rsid w:val="00F21160"/>
    <w:rsid w:val="00F21384"/>
    <w:rsid w:val="00F21B3D"/>
    <w:rsid w:val="00F21C39"/>
    <w:rsid w:val="00F21C5E"/>
    <w:rsid w:val="00F21F5D"/>
    <w:rsid w:val="00F22128"/>
    <w:rsid w:val="00F222C0"/>
    <w:rsid w:val="00F222EF"/>
    <w:rsid w:val="00F22446"/>
    <w:rsid w:val="00F226F5"/>
    <w:rsid w:val="00F22884"/>
    <w:rsid w:val="00F229EF"/>
    <w:rsid w:val="00F22A7A"/>
    <w:rsid w:val="00F22E23"/>
    <w:rsid w:val="00F234BC"/>
    <w:rsid w:val="00F23779"/>
    <w:rsid w:val="00F23809"/>
    <w:rsid w:val="00F23B32"/>
    <w:rsid w:val="00F23D30"/>
    <w:rsid w:val="00F23D89"/>
    <w:rsid w:val="00F24139"/>
    <w:rsid w:val="00F2455D"/>
    <w:rsid w:val="00F24B12"/>
    <w:rsid w:val="00F24B9C"/>
    <w:rsid w:val="00F24F99"/>
    <w:rsid w:val="00F24FBC"/>
    <w:rsid w:val="00F25383"/>
    <w:rsid w:val="00F25510"/>
    <w:rsid w:val="00F2575B"/>
    <w:rsid w:val="00F2580B"/>
    <w:rsid w:val="00F25906"/>
    <w:rsid w:val="00F259A3"/>
    <w:rsid w:val="00F25B18"/>
    <w:rsid w:val="00F25DF0"/>
    <w:rsid w:val="00F25EA0"/>
    <w:rsid w:val="00F25FD3"/>
    <w:rsid w:val="00F25FF1"/>
    <w:rsid w:val="00F2618C"/>
    <w:rsid w:val="00F26296"/>
    <w:rsid w:val="00F26329"/>
    <w:rsid w:val="00F2662E"/>
    <w:rsid w:val="00F266B4"/>
    <w:rsid w:val="00F26F20"/>
    <w:rsid w:val="00F27206"/>
    <w:rsid w:val="00F27947"/>
    <w:rsid w:val="00F27BDB"/>
    <w:rsid w:val="00F27D34"/>
    <w:rsid w:val="00F27D62"/>
    <w:rsid w:val="00F27EA5"/>
    <w:rsid w:val="00F3094F"/>
    <w:rsid w:val="00F30B23"/>
    <w:rsid w:val="00F30F5B"/>
    <w:rsid w:val="00F3115E"/>
    <w:rsid w:val="00F31201"/>
    <w:rsid w:val="00F31433"/>
    <w:rsid w:val="00F31757"/>
    <w:rsid w:val="00F31936"/>
    <w:rsid w:val="00F31D00"/>
    <w:rsid w:val="00F31FBF"/>
    <w:rsid w:val="00F3246E"/>
    <w:rsid w:val="00F32848"/>
    <w:rsid w:val="00F32895"/>
    <w:rsid w:val="00F32CCE"/>
    <w:rsid w:val="00F32DAC"/>
    <w:rsid w:val="00F33065"/>
    <w:rsid w:val="00F331B2"/>
    <w:rsid w:val="00F33313"/>
    <w:rsid w:val="00F33546"/>
    <w:rsid w:val="00F3373F"/>
    <w:rsid w:val="00F33D23"/>
    <w:rsid w:val="00F33DD8"/>
    <w:rsid w:val="00F33F6D"/>
    <w:rsid w:val="00F3405E"/>
    <w:rsid w:val="00F34470"/>
    <w:rsid w:val="00F34584"/>
    <w:rsid w:val="00F345EE"/>
    <w:rsid w:val="00F34640"/>
    <w:rsid w:val="00F349E0"/>
    <w:rsid w:val="00F34C10"/>
    <w:rsid w:val="00F34CFB"/>
    <w:rsid w:val="00F34ED5"/>
    <w:rsid w:val="00F3504C"/>
    <w:rsid w:val="00F352D7"/>
    <w:rsid w:val="00F358C0"/>
    <w:rsid w:val="00F358F9"/>
    <w:rsid w:val="00F35A18"/>
    <w:rsid w:val="00F35EA0"/>
    <w:rsid w:val="00F35F8A"/>
    <w:rsid w:val="00F3604B"/>
    <w:rsid w:val="00F360FE"/>
    <w:rsid w:val="00F36235"/>
    <w:rsid w:val="00F36640"/>
    <w:rsid w:val="00F36A93"/>
    <w:rsid w:val="00F36F3A"/>
    <w:rsid w:val="00F37016"/>
    <w:rsid w:val="00F371E5"/>
    <w:rsid w:val="00F37359"/>
    <w:rsid w:val="00F37B00"/>
    <w:rsid w:val="00F37C43"/>
    <w:rsid w:val="00F401F6"/>
    <w:rsid w:val="00F403F9"/>
    <w:rsid w:val="00F40495"/>
    <w:rsid w:val="00F407A4"/>
    <w:rsid w:val="00F407ED"/>
    <w:rsid w:val="00F40C76"/>
    <w:rsid w:val="00F40CB2"/>
    <w:rsid w:val="00F41495"/>
    <w:rsid w:val="00F41E43"/>
    <w:rsid w:val="00F42362"/>
    <w:rsid w:val="00F4379A"/>
    <w:rsid w:val="00F43846"/>
    <w:rsid w:val="00F43A85"/>
    <w:rsid w:val="00F43BC5"/>
    <w:rsid w:val="00F43CB0"/>
    <w:rsid w:val="00F43D1B"/>
    <w:rsid w:val="00F43DFD"/>
    <w:rsid w:val="00F4420D"/>
    <w:rsid w:val="00F44443"/>
    <w:rsid w:val="00F44448"/>
    <w:rsid w:val="00F44619"/>
    <w:rsid w:val="00F4484B"/>
    <w:rsid w:val="00F4497E"/>
    <w:rsid w:val="00F45075"/>
    <w:rsid w:val="00F451EC"/>
    <w:rsid w:val="00F45332"/>
    <w:rsid w:val="00F4589A"/>
    <w:rsid w:val="00F458B3"/>
    <w:rsid w:val="00F4593B"/>
    <w:rsid w:val="00F45A23"/>
    <w:rsid w:val="00F45B11"/>
    <w:rsid w:val="00F4615C"/>
    <w:rsid w:val="00F46437"/>
    <w:rsid w:val="00F46516"/>
    <w:rsid w:val="00F46518"/>
    <w:rsid w:val="00F46674"/>
    <w:rsid w:val="00F468F2"/>
    <w:rsid w:val="00F469A2"/>
    <w:rsid w:val="00F471FA"/>
    <w:rsid w:val="00F474C7"/>
    <w:rsid w:val="00F47632"/>
    <w:rsid w:val="00F4791E"/>
    <w:rsid w:val="00F47BED"/>
    <w:rsid w:val="00F47C9F"/>
    <w:rsid w:val="00F47DBE"/>
    <w:rsid w:val="00F47F3D"/>
    <w:rsid w:val="00F47FFE"/>
    <w:rsid w:val="00F500D6"/>
    <w:rsid w:val="00F5086D"/>
    <w:rsid w:val="00F50B7C"/>
    <w:rsid w:val="00F50DAF"/>
    <w:rsid w:val="00F50E75"/>
    <w:rsid w:val="00F50FB4"/>
    <w:rsid w:val="00F512DD"/>
    <w:rsid w:val="00F51436"/>
    <w:rsid w:val="00F51457"/>
    <w:rsid w:val="00F51ACA"/>
    <w:rsid w:val="00F52150"/>
    <w:rsid w:val="00F5217F"/>
    <w:rsid w:val="00F52C7E"/>
    <w:rsid w:val="00F52E84"/>
    <w:rsid w:val="00F52F85"/>
    <w:rsid w:val="00F53B7F"/>
    <w:rsid w:val="00F53C3E"/>
    <w:rsid w:val="00F5425B"/>
    <w:rsid w:val="00F54692"/>
    <w:rsid w:val="00F549FE"/>
    <w:rsid w:val="00F54DEB"/>
    <w:rsid w:val="00F555B0"/>
    <w:rsid w:val="00F55865"/>
    <w:rsid w:val="00F55B63"/>
    <w:rsid w:val="00F55BCD"/>
    <w:rsid w:val="00F55EB9"/>
    <w:rsid w:val="00F562BB"/>
    <w:rsid w:val="00F562FD"/>
    <w:rsid w:val="00F5652F"/>
    <w:rsid w:val="00F5683F"/>
    <w:rsid w:val="00F56B6F"/>
    <w:rsid w:val="00F56C46"/>
    <w:rsid w:val="00F571C1"/>
    <w:rsid w:val="00F5731B"/>
    <w:rsid w:val="00F575C0"/>
    <w:rsid w:val="00F57655"/>
    <w:rsid w:val="00F57848"/>
    <w:rsid w:val="00F57CDD"/>
    <w:rsid w:val="00F600EA"/>
    <w:rsid w:val="00F603B8"/>
    <w:rsid w:val="00F60788"/>
    <w:rsid w:val="00F60B08"/>
    <w:rsid w:val="00F60C7B"/>
    <w:rsid w:val="00F60DC5"/>
    <w:rsid w:val="00F61063"/>
    <w:rsid w:val="00F6134F"/>
    <w:rsid w:val="00F61486"/>
    <w:rsid w:val="00F61D4A"/>
    <w:rsid w:val="00F61E4E"/>
    <w:rsid w:val="00F61E76"/>
    <w:rsid w:val="00F62030"/>
    <w:rsid w:val="00F62036"/>
    <w:rsid w:val="00F62079"/>
    <w:rsid w:val="00F620B8"/>
    <w:rsid w:val="00F625F9"/>
    <w:rsid w:val="00F6277B"/>
    <w:rsid w:val="00F62D6A"/>
    <w:rsid w:val="00F62E2A"/>
    <w:rsid w:val="00F62E90"/>
    <w:rsid w:val="00F63144"/>
    <w:rsid w:val="00F6338E"/>
    <w:rsid w:val="00F6346E"/>
    <w:rsid w:val="00F63B34"/>
    <w:rsid w:val="00F63EF8"/>
    <w:rsid w:val="00F640DC"/>
    <w:rsid w:val="00F64240"/>
    <w:rsid w:val="00F647DD"/>
    <w:rsid w:val="00F6484C"/>
    <w:rsid w:val="00F648FB"/>
    <w:rsid w:val="00F64B3C"/>
    <w:rsid w:val="00F64E14"/>
    <w:rsid w:val="00F64EB5"/>
    <w:rsid w:val="00F650F9"/>
    <w:rsid w:val="00F651E2"/>
    <w:rsid w:val="00F655AF"/>
    <w:rsid w:val="00F65601"/>
    <w:rsid w:val="00F65935"/>
    <w:rsid w:val="00F65A10"/>
    <w:rsid w:val="00F65C03"/>
    <w:rsid w:val="00F65CEA"/>
    <w:rsid w:val="00F65EEB"/>
    <w:rsid w:val="00F6601C"/>
    <w:rsid w:val="00F665F1"/>
    <w:rsid w:val="00F6678A"/>
    <w:rsid w:val="00F66826"/>
    <w:rsid w:val="00F668B6"/>
    <w:rsid w:val="00F66A21"/>
    <w:rsid w:val="00F66DC6"/>
    <w:rsid w:val="00F6715B"/>
    <w:rsid w:val="00F671E4"/>
    <w:rsid w:val="00F6744E"/>
    <w:rsid w:val="00F67973"/>
    <w:rsid w:val="00F67CFB"/>
    <w:rsid w:val="00F67F54"/>
    <w:rsid w:val="00F70298"/>
    <w:rsid w:val="00F70500"/>
    <w:rsid w:val="00F7057B"/>
    <w:rsid w:val="00F705F8"/>
    <w:rsid w:val="00F709AD"/>
    <w:rsid w:val="00F70A4E"/>
    <w:rsid w:val="00F70B9B"/>
    <w:rsid w:val="00F70D68"/>
    <w:rsid w:val="00F70E5D"/>
    <w:rsid w:val="00F7125C"/>
    <w:rsid w:val="00F712CE"/>
    <w:rsid w:val="00F714E5"/>
    <w:rsid w:val="00F7198E"/>
    <w:rsid w:val="00F7199F"/>
    <w:rsid w:val="00F71BD9"/>
    <w:rsid w:val="00F72018"/>
    <w:rsid w:val="00F721AF"/>
    <w:rsid w:val="00F7259D"/>
    <w:rsid w:val="00F72860"/>
    <w:rsid w:val="00F72F4B"/>
    <w:rsid w:val="00F73321"/>
    <w:rsid w:val="00F73514"/>
    <w:rsid w:val="00F73687"/>
    <w:rsid w:val="00F73C12"/>
    <w:rsid w:val="00F74271"/>
    <w:rsid w:val="00F74A70"/>
    <w:rsid w:val="00F74CD1"/>
    <w:rsid w:val="00F7500D"/>
    <w:rsid w:val="00F752A3"/>
    <w:rsid w:val="00F7542E"/>
    <w:rsid w:val="00F75933"/>
    <w:rsid w:val="00F75CEE"/>
    <w:rsid w:val="00F75FFB"/>
    <w:rsid w:val="00F7633C"/>
    <w:rsid w:val="00F76393"/>
    <w:rsid w:val="00F763F1"/>
    <w:rsid w:val="00F76428"/>
    <w:rsid w:val="00F77545"/>
    <w:rsid w:val="00F7761F"/>
    <w:rsid w:val="00F77EB8"/>
    <w:rsid w:val="00F800F5"/>
    <w:rsid w:val="00F80185"/>
    <w:rsid w:val="00F803ED"/>
    <w:rsid w:val="00F805A9"/>
    <w:rsid w:val="00F80825"/>
    <w:rsid w:val="00F80937"/>
    <w:rsid w:val="00F80A17"/>
    <w:rsid w:val="00F81242"/>
    <w:rsid w:val="00F813EA"/>
    <w:rsid w:val="00F81518"/>
    <w:rsid w:val="00F81CA9"/>
    <w:rsid w:val="00F81FA7"/>
    <w:rsid w:val="00F81FD1"/>
    <w:rsid w:val="00F82007"/>
    <w:rsid w:val="00F82018"/>
    <w:rsid w:val="00F82415"/>
    <w:rsid w:val="00F82BAE"/>
    <w:rsid w:val="00F82DC8"/>
    <w:rsid w:val="00F8309B"/>
    <w:rsid w:val="00F83196"/>
    <w:rsid w:val="00F835AC"/>
    <w:rsid w:val="00F83875"/>
    <w:rsid w:val="00F8392C"/>
    <w:rsid w:val="00F8393A"/>
    <w:rsid w:val="00F83C1A"/>
    <w:rsid w:val="00F83D22"/>
    <w:rsid w:val="00F83E8E"/>
    <w:rsid w:val="00F84195"/>
    <w:rsid w:val="00F84348"/>
    <w:rsid w:val="00F843AC"/>
    <w:rsid w:val="00F84437"/>
    <w:rsid w:val="00F8443D"/>
    <w:rsid w:val="00F844AF"/>
    <w:rsid w:val="00F8452C"/>
    <w:rsid w:val="00F84778"/>
    <w:rsid w:val="00F84B73"/>
    <w:rsid w:val="00F84BF5"/>
    <w:rsid w:val="00F84FE5"/>
    <w:rsid w:val="00F851D5"/>
    <w:rsid w:val="00F8524A"/>
    <w:rsid w:val="00F854CA"/>
    <w:rsid w:val="00F857E5"/>
    <w:rsid w:val="00F85A28"/>
    <w:rsid w:val="00F85BDC"/>
    <w:rsid w:val="00F85ED4"/>
    <w:rsid w:val="00F86108"/>
    <w:rsid w:val="00F868FE"/>
    <w:rsid w:val="00F86CC1"/>
    <w:rsid w:val="00F86F8E"/>
    <w:rsid w:val="00F87091"/>
    <w:rsid w:val="00F870E2"/>
    <w:rsid w:val="00F8759F"/>
    <w:rsid w:val="00F87764"/>
    <w:rsid w:val="00F87881"/>
    <w:rsid w:val="00F87C6F"/>
    <w:rsid w:val="00F87CD2"/>
    <w:rsid w:val="00F9023F"/>
    <w:rsid w:val="00F9048B"/>
    <w:rsid w:val="00F904DC"/>
    <w:rsid w:val="00F90638"/>
    <w:rsid w:val="00F908C8"/>
    <w:rsid w:val="00F90901"/>
    <w:rsid w:val="00F910E4"/>
    <w:rsid w:val="00F9166B"/>
    <w:rsid w:val="00F91CAA"/>
    <w:rsid w:val="00F91D19"/>
    <w:rsid w:val="00F92108"/>
    <w:rsid w:val="00F92219"/>
    <w:rsid w:val="00F9247B"/>
    <w:rsid w:val="00F9254C"/>
    <w:rsid w:val="00F92719"/>
    <w:rsid w:val="00F92AC5"/>
    <w:rsid w:val="00F92CB3"/>
    <w:rsid w:val="00F9324F"/>
    <w:rsid w:val="00F9354D"/>
    <w:rsid w:val="00F93A0F"/>
    <w:rsid w:val="00F93E6E"/>
    <w:rsid w:val="00F93F8B"/>
    <w:rsid w:val="00F944A8"/>
    <w:rsid w:val="00F944BA"/>
    <w:rsid w:val="00F947EB"/>
    <w:rsid w:val="00F94A16"/>
    <w:rsid w:val="00F94D97"/>
    <w:rsid w:val="00F95108"/>
    <w:rsid w:val="00F96572"/>
    <w:rsid w:val="00F965BB"/>
    <w:rsid w:val="00F96A00"/>
    <w:rsid w:val="00F96AA5"/>
    <w:rsid w:val="00F96ACF"/>
    <w:rsid w:val="00F970C2"/>
    <w:rsid w:val="00F97371"/>
    <w:rsid w:val="00F97429"/>
    <w:rsid w:val="00F9790D"/>
    <w:rsid w:val="00F97B79"/>
    <w:rsid w:val="00F97E8C"/>
    <w:rsid w:val="00F97EC9"/>
    <w:rsid w:val="00FA01C1"/>
    <w:rsid w:val="00FA0A57"/>
    <w:rsid w:val="00FA10E8"/>
    <w:rsid w:val="00FA114B"/>
    <w:rsid w:val="00FA139F"/>
    <w:rsid w:val="00FA1986"/>
    <w:rsid w:val="00FA1EB3"/>
    <w:rsid w:val="00FA203C"/>
    <w:rsid w:val="00FA279E"/>
    <w:rsid w:val="00FA2946"/>
    <w:rsid w:val="00FA2E84"/>
    <w:rsid w:val="00FA334A"/>
    <w:rsid w:val="00FA342E"/>
    <w:rsid w:val="00FA3793"/>
    <w:rsid w:val="00FA3A89"/>
    <w:rsid w:val="00FA3BEE"/>
    <w:rsid w:val="00FA3D90"/>
    <w:rsid w:val="00FA3F62"/>
    <w:rsid w:val="00FA4105"/>
    <w:rsid w:val="00FA4174"/>
    <w:rsid w:val="00FA42AC"/>
    <w:rsid w:val="00FA431F"/>
    <w:rsid w:val="00FA44BE"/>
    <w:rsid w:val="00FA44EA"/>
    <w:rsid w:val="00FA4731"/>
    <w:rsid w:val="00FA4B33"/>
    <w:rsid w:val="00FA4C8B"/>
    <w:rsid w:val="00FA4DCE"/>
    <w:rsid w:val="00FA4E3C"/>
    <w:rsid w:val="00FA4F81"/>
    <w:rsid w:val="00FA5668"/>
    <w:rsid w:val="00FA57A0"/>
    <w:rsid w:val="00FA5B0E"/>
    <w:rsid w:val="00FA5C1D"/>
    <w:rsid w:val="00FA5DD4"/>
    <w:rsid w:val="00FA619D"/>
    <w:rsid w:val="00FA6246"/>
    <w:rsid w:val="00FA628E"/>
    <w:rsid w:val="00FA6406"/>
    <w:rsid w:val="00FA641F"/>
    <w:rsid w:val="00FA66E7"/>
    <w:rsid w:val="00FA677B"/>
    <w:rsid w:val="00FA6A3B"/>
    <w:rsid w:val="00FA6C1A"/>
    <w:rsid w:val="00FA6C73"/>
    <w:rsid w:val="00FA6DD5"/>
    <w:rsid w:val="00FA6F04"/>
    <w:rsid w:val="00FA7166"/>
    <w:rsid w:val="00FA74D6"/>
    <w:rsid w:val="00FA768E"/>
    <w:rsid w:val="00FA7773"/>
    <w:rsid w:val="00FA7E3B"/>
    <w:rsid w:val="00FB057A"/>
    <w:rsid w:val="00FB071F"/>
    <w:rsid w:val="00FB080C"/>
    <w:rsid w:val="00FB1227"/>
    <w:rsid w:val="00FB1456"/>
    <w:rsid w:val="00FB1604"/>
    <w:rsid w:val="00FB1B29"/>
    <w:rsid w:val="00FB27CF"/>
    <w:rsid w:val="00FB291F"/>
    <w:rsid w:val="00FB2B1D"/>
    <w:rsid w:val="00FB3212"/>
    <w:rsid w:val="00FB3224"/>
    <w:rsid w:val="00FB3699"/>
    <w:rsid w:val="00FB3763"/>
    <w:rsid w:val="00FB3985"/>
    <w:rsid w:val="00FB3EB6"/>
    <w:rsid w:val="00FB4068"/>
    <w:rsid w:val="00FB4DCB"/>
    <w:rsid w:val="00FB4DD6"/>
    <w:rsid w:val="00FB4E67"/>
    <w:rsid w:val="00FB531F"/>
    <w:rsid w:val="00FB53A4"/>
    <w:rsid w:val="00FB55C2"/>
    <w:rsid w:val="00FB579D"/>
    <w:rsid w:val="00FB58CB"/>
    <w:rsid w:val="00FB5A3D"/>
    <w:rsid w:val="00FB5D3D"/>
    <w:rsid w:val="00FB608A"/>
    <w:rsid w:val="00FB6330"/>
    <w:rsid w:val="00FB67A4"/>
    <w:rsid w:val="00FB682E"/>
    <w:rsid w:val="00FB6907"/>
    <w:rsid w:val="00FB692A"/>
    <w:rsid w:val="00FB697A"/>
    <w:rsid w:val="00FB6FAF"/>
    <w:rsid w:val="00FB6FB6"/>
    <w:rsid w:val="00FB78D2"/>
    <w:rsid w:val="00FB7A17"/>
    <w:rsid w:val="00FB7E57"/>
    <w:rsid w:val="00FB7EFD"/>
    <w:rsid w:val="00FC0C1D"/>
    <w:rsid w:val="00FC0DDE"/>
    <w:rsid w:val="00FC12DB"/>
    <w:rsid w:val="00FC17DE"/>
    <w:rsid w:val="00FC17EA"/>
    <w:rsid w:val="00FC1C51"/>
    <w:rsid w:val="00FC1D9A"/>
    <w:rsid w:val="00FC1E4B"/>
    <w:rsid w:val="00FC1F95"/>
    <w:rsid w:val="00FC2130"/>
    <w:rsid w:val="00FC23E0"/>
    <w:rsid w:val="00FC2453"/>
    <w:rsid w:val="00FC24C4"/>
    <w:rsid w:val="00FC2880"/>
    <w:rsid w:val="00FC2886"/>
    <w:rsid w:val="00FC2992"/>
    <w:rsid w:val="00FC2993"/>
    <w:rsid w:val="00FC3263"/>
    <w:rsid w:val="00FC36D1"/>
    <w:rsid w:val="00FC370C"/>
    <w:rsid w:val="00FC3EAB"/>
    <w:rsid w:val="00FC3F0F"/>
    <w:rsid w:val="00FC3FA2"/>
    <w:rsid w:val="00FC4062"/>
    <w:rsid w:val="00FC42E8"/>
    <w:rsid w:val="00FC4308"/>
    <w:rsid w:val="00FC4309"/>
    <w:rsid w:val="00FC4658"/>
    <w:rsid w:val="00FC471A"/>
    <w:rsid w:val="00FC4AA7"/>
    <w:rsid w:val="00FC4D27"/>
    <w:rsid w:val="00FC50EC"/>
    <w:rsid w:val="00FC5239"/>
    <w:rsid w:val="00FC52A2"/>
    <w:rsid w:val="00FC5634"/>
    <w:rsid w:val="00FC59D6"/>
    <w:rsid w:val="00FC59DA"/>
    <w:rsid w:val="00FC5E58"/>
    <w:rsid w:val="00FC62A8"/>
    <w:rsid w:val="00FC6315"/>
    <w:rsid w:val="00FC6336"/>
    <w:rsid w:val="00FC645C"/>
    <w:rsid w:val="00FC65FA"/>
    <w:rsid w:val="00FC6827"/>
    <w:rsid w:val="00FC6BFD"/>
    <w:rsid w:val="00FC6E69"/>
    <w:rsid w:val="00FC72F4"/>
    <w:rsid w:val="00FC7629"/>
    <w:rsid w:val="00FC7FCA"/>
    <w:rsid w:val="00FD0126"/>
    <w:rsid w:val="00FD01A2"/>
    <w:rsid w:val="00FD0273"/>
    <w:rsid w:val="00FD02A7"/>
    <w:rsid w:val="00FD03FE"/>
    <w:rsid w:val="00FD054D"/>
    <w:rsid w:val="00FD0581"/>
    <w:rsid w:val="00FD082A"/>
    <w:rsid w:val="00FD0939"/>
    <w:rsid w:val="00FD1246"/>
    <w:rsid w:val="00FD1586"/>
    <w:rsid w:val="00FD15E9"/>
    <w:rsid w:val="00FD16A6"/>
    <w:rsid w:val="00FD1D0C"/>
    <w:rsid w:val="00FD1D59"/>
    <w:rsid w:val="00FD20D8"/>
    <w:rsid w:val="00FD2447"/>
    <w:rsid w:val="00FD24E0"/>
    <w:rsid w:val="00FD26D1"/>
    <w:rsid w:val="00FD26E2"/>
    <w:rsid w:val="00FD26FD"/>
    <w:rsid w:val="00FD2A4C"/>
    <w:rsid w:val="00FD2A9B"/>
    <w:rsid w:val="00FD2EB1"/>
    <w:rsid w:val="00FD308F"/>
    <w:rsid w:val="00FD3365"/>
    <w:rsid w:val="00FD3584"/>
    <w:rsid w:val="00FD35BC"/>
    <w:rsid w:val="00FD39AD"/>
    <w:rsid w:val="00FD3C5C"/>
    <w:rsid w:val="00FD3F99"/>
    <w:rsid w:val="00FD3FAE"/>
    <w:rsid w:val="00FD4417"/>
    <w:rsid w:val="00FD4761"/>
    <w:rsid w:val="00FD4BE4"/>
    <w:rsid w:val="00FD509B"/>
    <w:rsid w:val="00FD5520"/>
    <w:rsid w:val="00FD575F"/>
    <w:rsid w:val="00FD5970"/>
    <w:rsid w:val="00FD59DA"/>
    <w:rsid w:val="00FD5CA5"/>
    <w:rsid w:val="00FD5CDF"/>
    <w:rsid w:val="00FD60E7"/>
    <w:rsid w:val="00FD61EB"/>
    <w:rsid w:val="00FD6792"/>
    <w:rsid w:val="00FD6CAA"/>
    <w:rsid w:val="00FD6F18"/>
    <w:rsid w:val="00FD7077"/>
    <w:rsid w:val="00FD7988"/>
    <w:rsid w:val="00FE009A"/>
    <w:rsid w:val="00FE0131"/>
    <w:rsid w:val="00FE01DA"/>
    <w:rsid w:val="00FE0457"/>
    <w:rsid w:val="00FE0B51"/>
    <w:rsid w:val="00FE0D3E"/>
    <w:rsid w:val="00FE0DA4"/>
    <w:rsid w:val="00FE126C"/>
    <w:rsid w:val="00FE14CA"/>
    <w:rsid w:val="00FE1571"/>
    <w:rsid w:val="00FE180F"/>
    <w:rsid w:val="00FE1861"/>
    <w:rsid w:val="00FE1AD9"/>
    <w:rsid w:val="00FE2650"/>
    <w:rsid w:val="00FE280E"/>
    <w:rsid w:val="00FE2849"/>
    <w:rsid w:val="00FE299F"/>
    <w:rsid w:val="00FE2E78"/>
    <w:rsid w:val="00FE3697"/>
    <w:rsid w:val="00FE3AE1"/>
    <w:rsid w:val="00FE3D27"/>
    <w:rsid w:val="00FE3DE4"/>
    <w:rsid w:val="00FE3F50"/>
    <w:rsid w:val="00FE4910"/>
    <w:rsid w:val="00FE49EC"/>
    <w:rsid w:val="00FE4C84"/>
    <w:rsid w:val="00FE4CD3"/>
    <w:rsid w:val="00FE5129"/>
    <w:rsid w:val="00FE5382"/>
    <w:rsid w:val="00FE55DE"/>
    <w:rsid w:val="00FE55E3"/>
    <w:rsid w:val="00FE5AB5"/>
    <w:rsid w:val="00FE5C1B"/>
    <w:rsid w:val="00FE5D92"/>
    <w:rsid w:val="00FE60EA"/>
    <w:rsid w:val="00FE61BB"/>
    <w:rsid w:val="00FE63D8"/>
    <w:rsid w:val="00FE654E"/>
    <w:rsid w:val="00FE6B66"/>
    <w:rsid w:val="00FE6DAD"/>
    <w:rsid w:val="00FE70A3"/>
    <w:rsid w:val="00FE7470"/>
    <w:rsid w:val="00FE747E"/>
    <w:rsid w:val="00FE7574"/>
    <w:rsid w:val="00FE7C31"/>
    <w:rsid w:val="00FE7E49"/>
    <w:rsid w:val="00FE7E8E"/>
    <w:rsid w:val="00FE7EE2"/>
    <w:rsid w:val="00FF0109"/>
    <w:rsid w:val="00FF05BF"/>
    <w:rsid w:val="00FF06C2"/>
    <w:rsid w:val="00FF071D"/>
    <w:rsid w:val="00FF07EA"/>
    <w:rsid w:val="00FF08C4"/>
    <w:rsid w:val="00FF0FB1"/>
    <w:rsid w:val="00FF10D9"/>
    <w:rsid w:val="00FF12DC"/>
    <w:rsid w:val="00FF12F8"/>
    <w:rsid w:val="00FF1576"/>
    <w:rsid w:val="00FF22B7"/>
    <w:rsid w:val="00FF23F1"/>
    <w:rsid w:val="00FF24AE"/>
    <w:rsid w:val="00FF2AD4"/>
    <w:rsid w:val="00FF318F"/>
    <w:rsid w:val="00FF3234"/>
    <w:rsid w:val="00FF3272"/>
    <w:rsid w:val="00FF3278"/>
    <w:rsid w:val="00FF3636"/>
    <w:rsid w:val="00FF37A9"/>
    <w:rsid w:val="00FF37D7"/>
    <w:rsid w:val="00FF3A36"/>
    <w:rsid w:val="00FF3A7C"/>
    <w:rsid w:val="00FF3ADB"/>
    <w:rsid w:val="00FF3DCE"/>
    <w:rsid w:val="00FF45D4"/>
    <w:rsid w:val="00FF495A"/>
    <w:rsid w:val="00FF4B6C"/>
    <w:rsid w:val="00FF4D0D"/>
    <w:rsid w:val="00FF4D59"/>
    <w:rsid w:val="00FF51F9"/>
    <w:rsid w:val="00FF52E6"/>
    <w:rsid w:val="00FF52F8"/>
    <w:rsid w:val="00FF56D0"/>
    <w:rsid w:val="00FF5791"/>
    <w:rsid w:val="00FF583C"/>
    <w:rsid w:val="00FF5A39"/>
    <w:rsid w:val="00FF5B72"/>
    <w:rsid w:val="00FF5DDF"/>
    <w:rsid w:val="00FF5F14"/>
    <w:rsid w:val="00FF5F53"/>
    <w:rsid w:val="00FF608C"/>
    <w:rsid w:val="00FF6D80"/>
    <w:rsid w:val="00FF6E6F"/>
    <w:rsid w:val="00FF743E"/>
    <w:rsid w:val="00FF74DF"/>
    <w:rsid w:val="00FF7E26"/>
    <w:rsid w:val="00FF7FEC"/>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31745" style="mso-position-vertical-relative:line" fill="f" fillcolor="white" stroke="f">
      <v:fill color="white" on="f"/>
      <v:stroke on="f"/>
    </o:shapedefaults>
    <o:shapelayout v:ext="edit">
      <o:idmap v:ext="edit" data="1"/>
    </o:shapelayout>
  </w:shapeDefaults>
  <w:decimalSymbol w:val=","/>
  <w:listSeparator w:val=";"/>
  <w14:docId w14:val="5599D34A"/>
  <w15:docId w15:val="{979CF4E8-071F-45E2-A9B6-6C9C3642B8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502E"/>
    <w:pPr>
      <w:spacing w:after="200" w:line="276" w:lineRule="auto"/>
    </w:pPr>
    <w:rPr>
      <w:sz w:val="22"/>
      <w:szCs w:val="22"/>
      <w:lang w:eastAsia="en-US"/>
    </w:rPr>
  </w:style>
  <w:style w:type="paragraph" w:styleId="Ttulo1">
    <w:name w:val="heading 1"/>
    <w:basedOn w:val="Normal"/>
    <w:next w:val="Normal"/>
    <w:link w:val="Ttulo1Char"/>
    <w:qFormat/>
    <w:rsid w:val="00381E78"/>
    <w:pPr>
      <w:keepNext/>
      <w:numPr>
        <w:numId w:val="1"/>
      </w:numPr>
      <w:spacing w:before="480" w:after="240" w:line="360" w:lineRule="auto"/>
      <w:outlineLvl w:val="0"/>
    </w:pPr>
    <w:rPr>
      <w:rFonts w:ascii="Arial" w:eastAsia="Times New Roman" w:hAnsi="Arial"/>
      <w:b/>
      <w:sz w:val="28"/>
      <w:szCs w:val="28"/>
    </w:rPr>
  </w:style>
  <w:style w:type="paragraph" w:styleId="Ttulo2">
    <w:name w:val="heading 2"/>
    <w:basedOn w:val="Normal"/>
    <w:next w:val="Normal"/>
    <w:link w:val="Ttulo2Char"/>
    <w:uiPriority w:val="9"/>
    <w:unhideWhenUsed/>
    <w:qFormat/>
    <w:rsid w:val="00DF094C"/>
    <w:pPr>
      <w:keepNext/>
      <w:keepLines/>
      <w:spacing w:before="240" w:after="240" w:line="360" w:lineRule="auto"/>
      <w:outlineLvl w:val="1"/>
    </w:pPr>
    <w:rPr>
      <w:rFonts w:ascii="Arial" w:eastAsia="Times New Roman" w:hAnsi="Arial"/>
      <w:b/>
      <w:bCs/>
    </w:rPr>
  </w:style>
  <w:style w:type="paragraph" w:styleId="Ttulo3">
    <w:name w:val="heading 3"/>
    <w:basedOn w:val="Normal"/>
    <w:next w:val="Normal"/>
    <w:link w:val="Ttulo3Char"/>
    <w:uiPriority w:val="9"/>
    <w:unhideWhenUsed/>
    <w:qFormat/>
    <w:rsid w:val="00A4138F"/>
    <w:pPr>
      <w:keepNext/>
      <w:keepLines/>
      <w:numPr>
        <w:ilvl w:val="2"/>
        <w:numId w:val="1"/>
      </w:numPr>
      <w:spacing w:before="200" w:after="0"/>
      <w:outlineLvl w:val="2"/>
    </w:pPr>
    <w:rPr>
      <w:rFonts w:ascii="Cambria" w:eastAsia="Times New Roman" w:hAnsi="Cambria"/>
      <w:b/>
      <w:bCs/>
      <w:color w:val="4F81BD"/>
    </w:rPr>
  </w:style>
  <w:style w:type="paragraph" w:styleId="Ttulo4">
    <w:name w:val="heading 4"/>
    <w:basedOn w:val="Normal"/>
    <w:next w:val="Normal"/>
    <w:link w:val="Ttulo4Char"/>
    <w:uiPriority w:val="9"/>
    <w:unhideWhenUsed/>
    <w:qFormat/>
    <w:rsid w:val="00A4138F"/>
    <w:pPr>
      <w:keepNext/>
      <w:keepLines/>
      <w:numPr>
        <w:ilvl w:val="3"/>
        <w:numId w:val="1"/>
      </w:numPr>
      <w:spacing w:before="200" w:after="0"/>
      <w:outlineLvl w:val="3"/>
    </w:pPr>
    <w:rPr>
      <w:rFonts w:ascii="Cambria" w:eastAsia="Times New Roman" w:hAnsi="Cambria"/>
      <w:b/>
      <w:bCs/>
      <w:i/>
      <w:iCs/>
      <w:color w:val="4F81BD"/>
    </w:rPr>
  </w:style>
  <w:style w:type="paragraph" w:styleId="Ttulo5">
    <w:name w:val="heading 5"/>
    <w:basedOn w:val="Normal"/>
    <w:next w:val="Normal"/>
    <w:link w:val="Ttulo5Char"/>
    <w:uiPriority w:val="9"/>
    <w:semiHidden/>
    <w:unhideWhenUsed/>
    <w:qFormat/>
    <w:rsid w:val="00A4138F"/>
    <w:pPr>
      <w:keepNext/>
      <w:keepLines/>
      <w:numPr>
        <w:ilvl w:val="4"/>
        <w:numId w:val="1"/>
      </w:numPr>
      <w:spacing w:before="200" w:after="0"/>
      <w:outlineLvl w:val="4"/>
    </w:pPr>
    <w:rPr>
      <w:rFonts w:ascii="Cambria" w:eastAsia="Times New Roman" w:hAnsi="Cambria"/>
      <w:color w:val="243F60"/>
    </w:rPr>
  </w:style>
  <w:style w:type="paragraph" w:styleId="Ttulo6">
    <w:name w:val="heading 6"/>
    <w:basedOn w:val="Normal"/>
    <w:next w:val="Normal"/>
    <w:link w:val="Ttulo6Char"/>
    <w:uiPriority w:val="9"/>
    <w:semiHidden/>
    <w:unhideWhenUsed/>
    <w:qFormat/>
    <w:rsid w:val="00A4138F"/>
    <w:pPr>
      <w:keepNext/>
      <w:keepLines/>
      <w:numPr>
        <w:ilvl w:val="5"/>
        <w:numId w:val="1"/>
      </w:numPr>
      <w:spacing w:before="200" w:after="0"/>
      <w:outlineLvl w:val="5"/>
    </w:pPr>
    <w:rPr>
      <w:rFonts w:ascii="Cambria" w:eastAsia="Times New Roman" w:hAnsi="Cambria"/>
      <w:i/>
      <w:iCs/>
      <w:color w:val="243F60"/>
    </w:rPr>
  </w:style>
  <w:style w:type="paragraph" w:styleId="Ttulo7">
    <w:name w:val="heading 7"/>
    <w:basedOn w:val="Normal"/>
    <w:next w:val="Normal"/>
    <w:link w:val="Ttulo7Char"/>
    <w:uiPriority w:val="9"/>
    <w:semiHidden/>
    <w:unhideWhenUsed/>
    <w:qFormat/>
    <w:rsid w:val="00A4138F"/>
    <w:pPr>
      <w:keepNext/>
      <w:keepLines/>
      <w:numPr>
        <w:ilvl w:val="6"/>
        <w:numId w:val="1"/>
      </w:numPr>
      <w:spacing w:before="200" w:after="0"/>
      <w:outlineLvl w:val="6"/>
    </w:pPr>
    <w:rPr>
      <w:rFonts w:ascii="Cambria" w:eastAsia="Times New Roman" w:hAnsi="Cambria"/>
      <w:i/>
      <w:iCs/>
      <w:color w:val="404040"/>
    </w:rPr>
  </w:style>
  <w:style w:type="paragraph" w:styleId="Ttulo8">
    <w:name w:val="heading 8"/>
    <w:basedOn w:val="Normal"/>
    <w:next w:val="Normal"/>
    <w:link w:val="Ttulo8Char"/>
    <w:uiPriority w:val="9"/>
    <w:semiHidden/>
    <w:unhideWhenUsed/>
    <w:qFormat/>
    <w:rsid w:val="00A4138F"/>
    <w:pPr>
      <w:keepNext/>
      <w:keepLines/>
      <w:numPr>
        <w:ilvl w:val="7"/>
        <w:numId w:val="1"/>
      </w:numPr>
      <w:spacing w:before="200" w:after="0"/>
      <w:outlineLvl w:val="7"/>
    </w:pPr>
    <w:rPr>
      <w:rFonts w:ascii="Cambria" w:eastAsia="Times New Roman" w:hAnsi="Cambria"/>
      <w:color w:val="404040"/>
      <w:sz w:val="20"/>
      <w:szCs w:val="20"/>
    </w:rPr>
  </w:style>
  <w:style w:type="paragraph" w:styleId="Ttulo9">
    <w:name w:val="heading 9"/>
    <w:basedOn w:val="Normal"/>
    <w:next w:val="Normal"/>
    <w:link w:val="Ttulo9Char"/>
    <w:uiPriority w:val="9"/>
    <w:semiHidden/>
    <w:unhideWhenUsed/>
    <w:qFormat/>
    <w:rsid w:val="00A4138F"/>
    <w:pPr>
      <w:keepNext/>
      <w:keepLines/>
      <w:numPr>
        <w:ilvl w:val="8"/>
        <w:numId w:val="1"/>
      </w:numPr>
      <w:spacing w:before="200" w:after="0"/>
      <w:outlineLvl w:val="8"/>
    </w:pPr>
    <w:rPr>
      <w:rFonts w:ascii="Cambria" w:eastAsia="Times New Roman" w:hAnsi="Cambria"/>
      <w:i/>
      <w:iCs/>
      <w:color w:val="404040"/>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381E78"/>
    <w:rPr>
      <w:rFonts w:ascii="Arial" w:eastAsia="Times New Roman" w:hAnsi="Arial"/>
      <w:b/>
      <w:sz w:val="28"/>
      <w:szCs w:val="28"/>
    </w:rPr>
  </w:style>
  <w:style w:type="character" w:customStyle="1" w:styleId="Ttulo2Char">
    <w:name w:val="Título 2 Char"/>
    <w:link w:val="Ttulo2"/>
    <w:uiPriority w:val="9"/>
    <w:rsid w:val="00DF094C"/>
    <w:rPr>
      <w:rFonts w:ascii="Arial" w:eastAsia="Times New Roman" w:hAnsi="Arial"/>
      <w:b/>
      <w:bCs/>
      <w:sz w:val="22"/>
      <w:szCs w:val="22"/>
    </w:rPr>
  </w:style>
  <w:style w:type="character" w:customStyle="1" w:styleId="Ttulo3Char">
    <w:name w:val="Título 3 Char"/>
    <w:link w:val="Ttulo3"/>
    <w:uiPriority w:val="9"/>
    <w:rsid w:val="00A4138F"/>
    <w:rPr>
      <w:rFonts w:ascii="Cambria" w:eastAsia="Times New Roman" w:hAnsi="Cambria"/>
      <w:b/>
      <w:bCs/>
      <w:color w:val="4F81BD"/>
      <w:sz w:val="22"/>
      <w:szCs w:val="22"/>
      <w:lang w:eastAsia="en-US"/>
    </w:rPr>
  </w:style>
  <w:style w:type="character" w:customStyle="1" w:styleId="Ttulo4Char">
    <w:name w:val="Título 4 Char"/>
    <w:link w:val="Ttulo4"/>
    <w:uiPriority w:val="9"/>
    <w:rsid w:val="00A4138F"/>
    <w:rPr>
      <w:rFonts w:ascii="Cambria" w:eastAsia="Times New Roman" w:hAnsi="Cambria"/>
      <w:b/>
      <w:bCs/>
      <w:i/>
      <w:iCs/>
      <w:color w:val="4F81BD"/>
      <w:sz w:val="22"/>
      <w:szCs w:val="22"/>
      <w:lang w:eastAsia="en-US"/>
    </w:rPr>
  </w:style>
  <w:style w:type="character" w:customStyle="1" w:styleId="Ttulo5Char">
    <w:name w:val="Título 5 Char"/>
    <w:link w:val="Ttulo5"/>
    <w:uiPriority w:val="9"/>
    <w:semiHidden/>
    <w:rsid w:val="00A4138F"/>
    <w:rPr>
      <w:rFonts w:ascii="Cambria" w:eastAsia="Times New Roman" w:hAnsi="Cambria"/>
      <w:color w:val="243F60"/>
      <w:sz w:val="22"/>
      <w:szCs w:val="22"/>
      <w:lang w:eastAsia="en-US"/>
    </w:rPr>
  </w:style>
  <w:style w:type="character" w:customStyle="1" w:styleId="Ttulo6Char">
    <w:name w:val="Título 6 Char"/>
    <w:link w:val="Ttulo6"/>
    <w:uiPriority w:val="9"/>
    <w:semiHidden/>
    <w:rsid w:val="00A4138F"/>
    <w:rPr>
      <w:rFonts w:ascii="Cambria" w:eastAsia="Times New Roman" w:hAnsi="Cambria"/>
      <w:i/>
      <w:iCs/>
      <w:color w:val="243F60"/>
      <w:sz w:val="22"/>
      <w:szCs w:val="22"/>
      <w:lang w:eastAsia="en-US"/>
    </w:rPr>
  </w:style>
  <w:style w:type="character" w:customStyle="1" w:styleId="Ttulo7Char">
    <w:name w:val="Título 7 Char"/>
    <w:link w:val="Ttulo7"/>
    <w:uiPriority w:val="9"/>
    <w:semiHidden/>
    <w:rsid w:val="00A4138F"/>
    <w:rPr>
      <w:rFonts w:ascii="Cambria" w:eastAsia="Times New Roman" w:hAnsi="Cambria"/>
      <w:i/>
      <w:iCs/>
      <w:color w:val="404040"/>
      <w:sz w:val="22"/>
      <w:szCs w:val="22"/>
      <w:lang w:eastAsia="en-US"/>
    </w:rPr>
  </w:style>
  <w:style w:type="character" w:customStyle="1" w:styleId="Ttulo8Char">
    <w:name w:val="Título 8 Char"/>
    <w:link w:val="Ttulo8"/>
    <w:uiPriority w:val="9"/>
    <w:semiHidden/>
    <w:rsid w:val="00A4138F"/>
    <w:rPr>
      <w:rFonts w:ascii="Cambria" w:eastAsia="Times New Roman" w:hAnsi="Cambria"/>
      <w:color w:val="404040"/>
      <w:lang w:eastAsia="en-US"/>
    </w:rPr>
  </w:style>
  <w:style w:type="character" w:customStyle="1" w:styleId="Ttulo9Char">
    <w:name w:val="Título 9 Char"/>
    <w:link w:val="Ttulo9"/>
    <w:uiPriority w:val="9"/>
    <w:semiHidden/>
    <w:rsid w:val="00A4138F"/>
    <w:rPr>
      <w:rFonts w:ascii="Cambria" w:eastAsia="Times New Roman" w:hAnsi="Cambria"/>
      <w:i/>
      <w:iCs/>
      <w:color w:val="404040"/>
      <w:lang w:eastAsia="en-US"/>
    </w:rPr>
  </w:style>
  <w:style w:type="paragraph" w:styleId="NormalWeb">
    <w:name w:val="Normal (Web)"/>
    <w:basedOn w:val="Normal"/>
    <w:uiPriority w:val="99"/>
    <w:unhideWhenUsed/>
    <w:rsid w:val="00A85EEC"/>
    <w:pPr>
      <w:spacing w:before="100" w:beforeAutospacing="1" w:after="100" w:afterAutospacing="1" w:line="240" w:lineRule="auto"/>
    </w:pPr>
    <w:rPr>
      <w:rFonts w:ascii="Times New Roman" w:eastAsia="Times New Roman" w:hAnsi="Times New Roman"/>
      <w:sz w:val="24"/>
      <w:szCs w:val="24"/>
      <w:lang w:eastAsia="pt-BR"/>
    </w:rPr>
  </w:style>
  <w:style w:type="character" w:customStyle="1" w:styleId="hlon">
    <w:name w:val="hlon"/>
    <w:basedOn w:val="Fontepargpadro"/>
    <w:rsid w:val="007F05AF"/>
  </w:style>
  <w:style w:type="paragraph" w:styleId="Textodebalo">
    <w:name w:val="Balloon Text"/>
    <w:basedOn w:val="Normal"/>
    <w:link w:val="TextodebaloChar"/>
    <w:uiPriority w:val="99"/>
    <w:semiHidden/>
    <w:unhideWhenUsed/>
    <w:rsid w:val="00CD7D65"/>
    <w:pPr>
      <w:spacing w:after="0" w:line="240" w:lineRule="auto"/>
    </w:pPr>
    <w:rPr>
      <w:rFonts w:ascii="Tahoma" w:hAnsi="Tahoma"/>
      <w:sz w:val="16"/>
      <w:szCs w:val="16"/>
    </w:rPr>
  </w:style>
  <w:style w:type="character" w:customStyle="1" w:styleId="TextodebaloChar">
    <w:name w:val="Texto de balão Char"/>
    <w:link w:val="Textodebalo"/>
    <w:uiPriority w:val="99"/>
    <w:semiHidden/>
    <w:rsid w:val="00CD7D65"/>
    <w:rPr>
      <w:rFonts w:ascii="Tahoma" w:hAnsi="Tahoma" w:cs="Tahoma"/>
      <w:sz w:val="16"/>
      <w:szCs w:val="16"/>
      <w:lang w:eastAsia="en-US"/>
    </w:rPr>
  </w:style>
  <w:style w:type="paragraph" w:styleId="Cabealho">
    <w:name w:val="header"/>
    <w:basedOn w:val="Normal"/>
    <w:link w:val="CabealhoChar"/>
    <w:uiPriority w:val="99"/>
    <w:unhideWhenUsed/>
    <w:rsid w:val="004434EE"/>
    <w:pPr>
      <w:tabs>
        <w:tab w:val="center" w:pos="4252"/>
        <w:tab w:val="right" w:pos="8504"/>
      </w:tabs>
    </w:pPr>
  </w:style>
  <w:style w:type="character" w:customStyle="1" w:styleId="CabealhoChar">
    <w:name w:val="Cabeçalho Char"/>
    <w:link w:val="Cabealho"/>
    <w:uiPriority w:val="99"/>
    <w:rsid w:val="004434EE"/>
    <w:rPr>
      <w:sz w:val="22"/>
      <w:szCs w:val="22"/>
      <w:lang w:eastAsia="en-US"/>
    </w:rPr>
  </w:style>
  <w:style w:type="paragraph" w:styleId="Rodap">
    <w:name w:val="footer"/>
    <w:basedOn w:val="Normal"/>
    <w:link w:val="RodapChar"/>
    <w:uiPriority w:val="99"/>
    <w:unhideWhenUsed/>
    <w:rsid w:val="004434EE"/>
    <w:pPr>
      <w:tabs>
        <w:tab w:val="center" w:pos="4252"/>
        <w:tab w:val="right" w:pos="8504"/>
      </w:tabs>
    </w:pPr>
  </w:style>
  <w:style w:type="character" w:customStyle="1" w:styleId="RodapChar">
    <w:name w:val="Rodapé Char"/>
    <w:link w:val="Rodap"/>
    <w:uiPriority w:val="99"/>
    <w:rsid w:val="004434EE"/>
    <w:rPr>
      <w:sz w:val="22"/>
      <w:szCs w:val="22"/>
      <w:lang w:eastAsia="en-US"/>
    </w:rPr>
  </w:style>
  <w:style w:type="table" w:styleId="Tabelacomgrade">
    <w:name w:val="Table Grid"/>
    <w:basedOn w:val="Tabelanormal"/>
    <w:uiPriority w:val="59"/>
    <w:rsid w:val="00CD1D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doSumrio">
    <w:name w:val="TOC Heading"/>
    <w:basedOn w:val="Ttulo1"/>
    <w:next w:val="Normal"/>
    <w:uiPriority w:val="39"/>
    <w:unhideWhenUsed/>
    <w:qFormat/>
    <w:rsid w:val="00306B87"/>
    <w:pPr>
      <w:keepLines/>
      <w:numPr>
        <w:numId w:val="0"/>
      </w:numPr>
      <w:spacing w:line="276" w:lineRule="auto"/>
      <w:outlineLvl w:val="9"/>
    </w:pPr>
    <w:rPr>
      <w:rFonts w:ascii="Cambria" w:hAnsi="Cambria"/>
      <w:bCs/>
      <w:color w:val="365F91"/>
    </w:rPr>
  </w:style>
  <w:style w:type="paragraph" w:styleId="Sumrio1">
    <w:name w:val="toc 1"/>
    <w:basedOn w:val="Normal"/>
    <w:next w:val="Normal"/>
    <w:autoRedefine/>
    <w:uiPriority w:val="39"/>
    <w:unhideWhenUsed/>
    <w:rsid w:val="00237B45"/>
    <w:pPr>
      <w:tabs>
        <w:tab w:val="left" w:pos="440"/>
        <w:tab w:val="right" w:leader="dot" w:pos="9628"/>
      </w:tabs>
      <w:spacing w:after="100"/>
    </w:pPr>
    <w:rPr>
      <w:rFonts w:ascii="Times New Roman" w:hAnsi="Times New Roman"/>
      <w:noProof/>
      <w:sz w:val="24"/>
      <w:szCs w:val="24"/>
    </w:rPr>
  </w:style>
  <w:style w:type="character" w:styleId="Hyperlink">
    <w:name w:val="Hyperlink"/>
    <w:uiPriority w:val="99"/>
    <w:unhideWhenUsed/>
    <w:rsid w:val="0072694A"/>
    <w:rPr>
      <w:color w:val="0000FF"/>
      <w:u w:val="single"/>
    </w:rPr>
  </w:style>
  <w:style w:type="paragraph" w:styleId="PargrafodaLista">
    <w:name w:val="List Paragraph"/>
    <w:basedOn w:val="Normal"/>
    <w:uiPriority w:val="34"/>
    <w:qFormat/>
    <w:rsid w:val="0072694A"/>
    <w:pPr>
      <w:ind w:left="720"/>
      <w:contextualSpacing/>
    </w:pPr>
  </w:style>
  <w:style w:type="paragraph" w:customStyle="1" w:styleId="Default">
    <w:name w:val="Default"/>
    <w:rsid w:val="00880EA4"/>
    <w:pPr>
      <w:autoSpaceDE w:val="0"/>
      <w:autoSpaceDN w:val="0"/>
      <w:adjustRightInd w:val="0"/>
    </w:pPr>
    <w:rPr>
      <w:rFonts w:ascii="Arial" w:hAnsi="Arial" w:cs="Arial"/>
      <w:color w:val="000000"/>
      <w:sz w:val="24"/>
      <w:szCs w:val="24"/>
    </w:rPr>
  </w:style>
  <w:style w:type="paragraph" w:styleId="Sumrio2">
    <w:name w:val="toc 2"/>
    <w:basedOn w:val="Normal"/>
    <w:next w:val="Normal"/>
    <w:autoRedefine/>
    <w:uiPriority w:val="39"/>
    <w:unhideWhenUsed/>
    <w:rsid w:val="0000502D"/>
    <w:pPr>
      <w:tabs>
        <w:tab w:val="left" w:pos="880"/>
        <w:tab w:val="right" w:leader="dot" w:pos="9628"/>
      </w:tabs>
      <w:spacing w:after="100"/>
      <w:ind w:left="220"/>
    </w:pPr>
    <w:rPr>
      <w:rFonts w:ascii="Times New Roman" w:hAnsi="Times New Roman"/>
      <w:noProof/>
      <w:sz w:val="24"/>
      <w:szCs w:val="24"/>
    </w:rPr>
  </w:style>
  <w:style w:type="table" w:styleId="GradeMdia3-nfase1">
    <w:name w:val="Medium Grid 3 Accent 1"/>
    <w:basedOn w:val="Tabelanormal"/>
    <w:uiPriority w:val="69"/>
    <w:rsid w:val="00014781"/>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GradeMdia1-nfase1">
    <w:name w:val="Medium Grid 1 Accent 1"/>
    <w:basedOn w:val="Tabelanormal"/>
    <w:uiPriority w:val="67"/>
    <w:rsid w:val="00B55347"/>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GradeMdia3-nfase11">
    <w:name w:val="Grade Média 3 - Ênfase 11"/>
    <w:basedOn w:val="Tabelanormal"/>
    <w:next w:val="GradeMdia3-nfase1"/>
    <w:uiPriority w:val="69"/>
    <w:rsid w:val="00B55347"/>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conceito">
    <w:name w:val="conceito"/>
    <w:basedOn w:val="Normal"/>
    <w:link w:val="conceitoChar"/>
    <w:qFormat/>
    <w:rsid w:val="00B55347"/>
    <w:pPr>
      <w:spacing w:after="240"/>
      <w:ind w:left="1276" w:hanging="568"/>
      <w:jc w:val="both"/>
    </w:pPr>
    <w:rPr>
      <w:rFonts w:ascii="Arial" w:hAnsi="Arial"/>
      <w:sz w:val="24"/>
      <w:szCs w:val="24"/>
    </w:rPr>
  </w:style>
  <w:style w:type="character" w:customStyle="1" w:styleId="conceitoChar">
    <w:name w:val="conceito Char"/>
    <w:link w:val="conceito"/>
    <w:rsid w:val="00B55347"/>
    <w:rPr>
      <w:rFonts w:ascii="Arial" w:hAnsi="Arial" w:cs="Arial"/>
      <w:sz w:val="24"/>
      <w:szCs w:val="24"/>
    </w:rPr>
  </w:style>
  <w:style w:type="table" w:customStyle="1" w:styleId="SombreamentoMdio1-nfase11">
    <w:name w:val="Sombreamento Médio 1 - Ênfase 11"/>
    <w:basedOn w:val="Tabelanormal"/>
    <w:uiPriority w:val="63"/>
    <w:rsid w:val="00517CEF"/>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styleId="SemEspaamento">
    <w:name w:val="No Spacing"/>
    <w:link w:val="SemEspaamentoChar"/>
    <w:uiPriority w:val="1"/>
    <w:qFormat/>
    <w:rsid w:val="00DF094C"/>
    <w:rPr>
      <w:sz w:val="22"/>
      <w:szCs w:val="22"/>
      <w:lang w:eastAsia="en-US"/>
    </w:rPr>
  </w:style>
  <w:style w:type="character" w:customStyle="1" w:styleId="SemEspaamentoChar">
    <w:name w:val="Sem Espaçamento Char"/>
    <w:link w:val="SemEspaamento"/>
    <w:uiPriority w:val="1"/>
    <w:rsid w:val="008656DA"/>
    <w:rPr>
      <w:sz w:val="22"/>
      <w:szCs w:val="22"/>
      <w:lang w:val="pt-BR" w:eastAsia="en-US" w:bidi="ar-SA"/>
    </w:rPr>
  </w:style>
  <w:style w:type="paragraph" w:styleId="Legenda">
    <w:name w:val="caption"/>
    <w:basedOn w:val="Normal"/>
    <w:next w:val="Normal"/>
    <w:uiPriority w:val="35"/>
    <w:unhideWhenUsed/>
    <w:qFormat/>
    <w:rsid w:val="00FA4F81"/>
    <w:pPr>
      <w:spacing w:line="240" w:lineRule="auto"/>
    </w:pPr>
    <w:rPr>
      <w:b/>
      <w:bCs/>
      <w:color w:val="4F81BD"/>
      <w:sz w:val="18"/>
      <w:szCs w:val="18"/>
    </w:rPr>
  </w:style>
  <w:style w:type="paragraph" w:customStyle="1" w:styleId="xl120">
    <w:name w:val="xl120"/>
    <w:basedOn w:val="Normal"/>
    <w:rsid w:val="003D4AC4"/>
    <w:pPr>
      <w:spacing w:before="100" w:beforeAutospacing="1" w:after="100" w:afterAutospacing="1" w:line="240" w:lineRule="auto"/>
      <w:textAlignment w:val="center"/>
    </w:pPr>
    <w:rPr>
      <w:rFonts w:ascii="Times New Roman" w:eastAsia="Times New Roman" w:hAnsi="Times New Roman"/>
      <w:sz w:val="24"/>
      <w:szCs w:val="24"/>
      <w:lang w:eastAsia="pt-BR"/>
    </w:rPr>
  </w:style>
  <w:style w:type="paragraph" w:customStyle="1" w:styleId="xl121">
    <w:name w:val="xl121"/>
    <w:basedOn w:val="Normal"/>
    <w:rsid w:val="003D4AC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lang w:eastAsia="pt-BR"/>
    </w:rPr>
  </w:style>
  <w:style w:type="paragraph" w:customStyle="1" w:styleId="xl122">
    <w:name w:val="xl122"/>
    <w:basedOn w:val="Normal"/>
    <w:rsid w:val="003D4AC4"/>
    <w:pPr>
      <w:spacing w:before="100" w:beforeAutospacing="1" w:after="100" w:afterAutospacing="1" w:line="240" w:lineRule="auto"/>
      <w:jc w:val="center"/>
      <w:textAlignment w:val="center"/>
    </w:pPr>
    <w:rPr>
      <w:rFonts w:ascii="Times New Roman" w:eastAsia="Times New Roman" w:hAnsi="Times New Roman"/>
      <w:b/>
      <w:bCs/>
      <w:sz w:val="20"/>
      <w:szCs w:val="20"/>
      <w:lang w:eastAsia="pt-BR"/>
    </w:rPr>
  </w:style>
  <w:style w:type="paragraph" w:customStyle="1" w:styleId="xl123">
    <w:name w:val="xl123"/>
    <w:basedOn w:val="Normal"/>
    <w:rsid w:val="003D4AC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lang w:eastAsia="pt-BR"/>
    </w:rPr>
  </w:style>
  <w:style w:type="paragraph" w:customStyle="1" w:styleId="xl124">
    <w:name w:val="xl124"/>
    <w:basedOn w:val="Normal"/>
    <w:rsid w:val="003D4AC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lang w:eastAsia="pt-BR"/>
    </w:rPr>
  </w:style>
  <w:style w:type="paragraph" w:customStyle="1" w:styleId="xl125">
    <w:name w:val="xl125"/>
    <w:basedOn w:val="Normal"/>
    <w:rsid w:val="003D4A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lang w:eastAsia="pt-BR"/>
    </w:rPr>
  </w:style>
  <w:style w:type="paragraph" w:customStyle="1" w:styleId="xl126">
    <w:name w:val="xl126"/>
    <w:basedOn w:val="Normal"/>
    <w:rsid w:val="003D4AC4"/>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pt-BR"/>
    </w:rPr>
  </w:style>
  <w:style w:type="paragraph" w:customStyle="1" w:styleId="xl127">
    <w:name w:val="xl127"/>
    <w:basedOn w:val="Normal"/>
    <w:rsid w:val="003D4AC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pt-BR"/>
    </w:rPr>
  </w:style>
  <w:style w:type="paragraph" w:customStyle="1" w:styleId="xl128">
    <w:name w:val="xl128"/>
    <w:basedOn w:val="Normal"/>
    <w:rsid w:val="003D4AC4"/>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pt-BR"/>
    </w:rPr>
  </w:style>
  <w:style w:type="paragraph" w:customStyle="1" w:styleId="xl129">
    <w:name w:val="xl129"/>
    <w:basedOn w:val="Normal"/>
    <w:rsid w:val="003D4AC4"/>
    <w:pPr>
      <w:pBdr>
        <w:top w:val="single" w:sz="4" w:space="0" w:color="auto"/>
        <w:bottom w:val="single" w:sz="4" w:space="0" w:color="auto"/>
      </w:pBdr>
      <w:shd w:val="clear" w:color="000000" w:fill="974807"/>
      <w:spacing w:before="100" w:beforeAutospacing="1" w:after="100" w:afterAutospacing="1" w:line="240" w:lineRule="auto"/>
      <w:jc w:val="right"/>
      <w:textAlignment w:val="center"/>
    </w:pPr>
    <w:rPr>
      <w:rFonts w:ascii="Times New Roman" w:eastAsia="Times New Roman" w:hAnsi="Times New Roman"/>
      <w:b/>
      <w:bCs/>
      <w:sz w:val="18"/>
      <w:szCs w:val="18"/>
      <w:lang w:eastAsia="pt-BR"/>
    </w:rPr>
  </w:style>
  <w:style w:type="paragraph" w:customStyle="1" w:styleId="xl130">
    <w:name w:val="xl130"/>
    <w:basedOn w:val="Normal"/>
    <w:rsid w:val="003D4AC4"/>
    <w:pPr>
      <w:pBdr>
        <w:top w:val="single" w:sz="4" w:space="0" w:color="auto"/>
        <w:bottom w:val="single" w:sz="4" w:space="0" w:color="auto"/>
      </w:pBdr>
      <w:shd w:val="clear" w:color="000000" w:fill="974807"/>
      <w:spacing w:before="100" w:beforeAutospacing="1" w:after="100" w:afterAutospacing="1" w:line="240" w:lineRule="auto"/>
      <w:textAlignment w:val="center"/>
    </w:pPr>
    <w:rPr>
      <w:rFonts w:ascii="Times New Roman" w:eastAsia="Times New Roman" w:hAnsi="Times New Roman"/>
      <w:b/>
      <w:bCs/>
      <w:sz w:val="18"/>
      <w:szCs w:val="18"/>
      <w:lang w:eastAsia="pt-BR"/>
    </w:rPr>
  </w:style>
  <w:style w:type="paragraph" w:customStyle="1" w:styleId="xl131">
    <w:name w:val="xl131"/>
    <w:basedOn w:val="Normal"/>
    <w:rsid w:val="003D4AC4"/>
    <w:pPr>
      <w:pBdr>
        <w:top w:val="single" w:sz="4" w:space="0" w:color="auto"/>
        <w:left w:val="single" w:sz="8" w:space="0" w:color="auto"/>
        <w:bottom w:val="single" w:sz="4" w:space="0" w:color="auto"/>
      </w:pBdr>
      <w:shd w:val="clear" w:color="000000" w:fill="974807"/>
      <w:spacing w:before="100" w:beforeAutospacing="1" w:after="100" w:afterAutospacing="1" w:line="240" w:lineRule="auto"/>
      <w:textAlignment w:val="center"/>
    </w:pPr>
    <w:rPr>
      <w:rFonts w:ascii="Times New Roman" w:eastAsia="Times New Roman" w:hAnsi="Times New Roman"/>
      <w:b/>
      <w:bCs/>
      <w:sz w:val="18"/>
      <w:szCs w:val="18"/>
      <w:lang w:eastAsia="pt-BR"/>
    </w:rPr>
  </w:style>
  <w:style w:type="paragraph" w:customStyle="1" w:styleId="xl132">
    <w:name w:val="xl132"/>
    <w:basedOn w:val="Normal"/>
    <w:rsid w:val="003D4AC4"/>
    <w:pPr>
      <w:pBdr>
        <w:top w:val="single" w:sz="4" w:space="0" w:color="auto"/>
        <w:bottom w:val="single" w:sz="4" w:space="0" w:color="auto"/>
        <w:right w:val="single" w:sz="8" w:space="0" w:color="auto"/>
      </w:pBdr>
      <w:shd w:val="clear" w:color="000000" w:fill="974807"/>
      <w:spacing w:before="100" w:beforeAutospacing="1" w:after="100" w:afterAutospacing="1" w:line="240" w:lineRule="auto"/>
      <w:textAlignment w:val="center"/>
    </w:pPr>
    <w:rPr>
      <w:rFonts w:ascii="Times New Roman" w:eastAsia="Times New Roman" w:hAnsi="Times New Roman"/>
      <w:b/>
      <w:bCs/>
      <w:sz w:val="18"/>
      <w:szCs w:val="18"/>
      <w:lang w:eastAsia="pt-BR"/>
    </w:rPr>
  </w:style>
  <w:style w:type="paragraph" w:customStyle="1" w:styleId="xl133">
    <w:name w:val="xl133"/>
    <w:basedOn w:val="Normal"/>
    <w:rsid w:val="003D4AC4"/>
    <w:pPr>
      <w:pBdr>
        <w:top w:val="single" w:sz="4" w:space="0" w:color="auto"/>
        <w:left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pt-BR"/>
    </w:rPr>
  </w:style>
  <w:style w:type="paragraph" w:customStyle="1" w:styleId="xl134">
    <w:name w:val="xl134"/>
    <w:basedOn w:val="Normal"/>
    <w:rsid w:val="003D4AC4"/>
    <w:pPr>
      <w:pBdr>
        <w:top w:val="single" w:sz="4" w:space="0" w:color="auto"/>
        <w:left w:val="single" w:sz="4"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pt-BR"/>
    </w:rPr>
  </w:style>
  <w:style w:type="paragraph" w:customStyle="1" w:styleId="xl135">
    <w:name w:val="xl135"/>
    <w:basedOn w:val="Normal"/>
    <w:rsid w:val="003D4AC4"/>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lang w:eastAsia="pt-BR"/>
    </w:rPr>
  </w:style>
  <w:style w:type="paragraph" w:customStyle="1" w:styleId="xl136">
    <w:name w:val="xl136"/>
    <w:basedOn w:val="Normal"/>
    <w:rsid w:val="003D4AC4"/>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lang w:eastAsia="pt-BR"/>
    </w:rPr>
  </w:style>
  <w:style w:type="paragraph" w:customStyle="1" w:styleId="xl137">
    <w:name w:val="xl137"/>
    <w:basedOn w:val="Normal"/>
    <w:rsid w:val="003D4AC4"/>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lang w:eastAsia="pt-BR"/>
    </w:rPr>
  </w:style>
  <w:style w:type="paragraph" w:customStyle="1" w:styleId="xl138">
    <w:name w:val="xl138"/>
    <w:basedOn w:val="Normal"/>
    <w:rsid w:val="003D4AC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lang w:eastAsia="pt-BR"/>
    </w:rPr>
  </w:style>
  <w:style w:type="paragraph" w:customStyle="1" w:styleId="xl139">
    <w:name w:val="xl139"/>
    <w:basedOn w:val="Normal"/>
    <w:rsid w:val="003D4AC4"/>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lang w:eastAsia="pt-BR"/>
    </w:rPr>
  </w:style>
  <w:style w:type="paragraph" w:customStyle="1" w:styleId="xl140">
    <w:name w:val="xl140"/>
    <w:basedOn w:val="Normal"/>
    <w:rsid w:val="003D4AC4"/>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lang w:eastAsia="pt-BR"/>
    </w:rPr>
  </w:style>
  <w:style w:type="paragraph" w:customStyle="1" w:styleId="xl141">
    <w:name w:val="xl141"/>
    <w:basedOn w:val="Normal"/>
    <w:rsid w:val="003D4AC4"/>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lang w:eastAsia="pt-BR"/>
    </w:rPr>
  </w:style>
  <w:style w:type="paragraph" w:customStyle="1" w:styleId="xl142">
    <w:name w:val="xl142"/>
    <w:basedOn w:val="Normal"/>
    <w:rsid w:val="003D4AC4"/>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lang w:eastAsia="pt-BR"/>
    </w:rPr>
  </w:style>
  <w:style w:type="paragraph" w:customStyle="1" w:styleId="xl143">
    <w:name w:val="xl143"/>
    <w:basedOn w:val="Normal"/>
    <w:rsid w:val="003D4AC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pt-BR"/>
    </w:rPr>
  </w:style>
  <w:style w:type="paragraph" w:customStyle="1" w:styleId="xl144">
    <w:name w:val="xl144"/>
    <w:basedOn w:val="Normal"/>
    <w:rsid w:val="003D4AC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lang w:eastAsia="pt-BR"/>
    </w:rPr>
  </w:style>
  <w:style w:type="paragraph" w:customStyle="1" w:styleId="xl145">
    <w:name w:val="xl145"/>
    <w:basedOn w:val="Normal"/>
    <w:rsid w:val="003D4AC4"/>
    <w:pPr>
      <w:pBdr>
        <w:top w:val="single" w:sz="4"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pt-BR"/>
    </w:rPr>
  </w:style>
  <w:style w:type="paragraph" w:customStyle="1" w:styleId="xl146">
    <w:name w:val="xl146"/>
    <w:basedOn w:val="Normal"/>
    <w:rsid w:val="003D4AC4"/>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pt-BR"/>
    </w:rPr>
  </w:style>
  <w:style w:type="paragraph" w:customStyle="1" w:styleId="xl147">
    <w:name w:val="xl147"/>
    <w:basedOn w:val="Normal"/>
    <w:rsid w:val="003D4AC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lang w:eastAsia="pt-BR"/>
    </w:rPr>
  </w:style>
  <w:style w:type="paragraph" w:customStyle="1" w:styleId="xl148">
    <w:name w:val="xl148"/>
    <w:basedOn w:val="Normal"/>
    <w:rsid w:val="003D4AC4"/>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pt-BR"/>
    </w:rPr>
  </w:style>
  <w:style w:type="paragraph" w:customStyle="1" w:styleId="xl149">
    <w:name w:val="xl149"/>
    <w:basedOn w:val="Normal"/>
    <w:rsid w:val="003D4AC4"/>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pt-BR"/>
    </w:rPr>
  </w:style>
  <w:style w:type="paragraph" w:customStyle="1" w:styleId="xl150">
    <w:name w:val="xl150"/>
    <w:basedOn w:val="Normal"/>
    <w:rsid w:val="003D4AC4"/>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lang w:eastAsia="pt-BR"/>
    </w:rPr>
  </w:style>
  <w:style w:type="paragraph" w:customStyle="1" w:styleId="xl151">
    <w:name w:val="xl151"/>
    <w:basedOn w:val="Normal"/>
    <w:rsid w:val="003D4AC4"/>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lang w:eastAsia="pt-BR"/>
    </w:rPr>
  </w:style>
  <w:style w:type="paragraph" w:customStyle="1" w:styleId="xl152">
    <w:name w:val="xl152"/>
    <w:basedOn w:val="Normal"/>
    <w:rsid w:val="003D4AC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pt-BR"/>
    </w:rPr>
  </w:style>
  <w:style w:type="paragraph" w:customStyle="1" w:styleId="xl153">
    <w:name w:val="xl153"/>
    <w:basedOn w:val="Normal"/>
    <w:rsid w:val="003D4AC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pt-BR"/>
    </w:rPr>
  </w:style>
  <w:style w:type="paragraph" w:customStyle="1" w:styleId="xl154">
    <w:name w:val="xl154"/>
    <w:basedOn w:val="Normal"/>
    <w:rsid w:val="003D4AC4"/>
    <w:pPr>
      <w:pBdr>
        <w:top w:val="single" w:sz="8" w:space="0" w:color="auto"/>
        <w:left w:val="single" w:sz="8"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lang w:eastAsia="pt-BR"/>
    </w:rPr>
  </w:style>
  <w:style w:type="paragraph" w:customStyle="1" w:styleId="xl155">
    <w:name w:val="xl155"/>
    <w:basedOn w:val="Normal"/>
    <w:rsid w:val="003D4AC4"/>
    <w:pPr>
      <w:pBdr>
        <w:top w:val="single" w:sz="8"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lang w:eastAsia="pt-BR"/>
    </w:rPr>
  </w:style>
  <w:style w:type="paragraph" w:customStyle="1" w:styleId="xl156">
    <w:name w:val="xl156"/>
    <w:basedOn w:val="Normal"/>
    <w:rsid w:val="003D4AC4"/>
    <w:pPr>
      <w:pBdr>
        <w:left w:val="single" w:sz="8" w:space="0" w:color="auto"/>
      </w:pBdr>
      <w:shd w:val="clear" w:color="000000" w:fill="D8D8D8"/>
      <w:spacing w:before="100" w:beforeAutospacing="1" w:after="100" w:afterAutospacing="1" w:line="240" w:lineRule="auto"/>
      <w:textAlignment w:val="center"/>
    </w:pPr>
    <w:rPr>
      <w:rFonts w:ascii="Times New Roman" w:eastAsia="Times New Roman" w:hAnsi="Times New Roman"/>
      <w:b/>
      <w:bCs/>
      <w:lang w:eastAsia="pt-BR"/>
    </w:rPr>
  </w:style>
  <w:style w:type="paragraph" w:customStyle="1" w:styleId="xl157">
    <w:name w:val="xl157"/>
    <w:basedOn w:val="Normal"/>
    <w:rsid w:val="003D4AC4"/>
    <w:pPr>
      <w:shd w:val="clear" w:color="000000" w:fill="D8D8D8"/>
      <w:spacing w:before="100" w:beforeAutospacing="1" w:after="100" w:afterAutospacing="1" w:line="240" w:lineRule="auto"/>
      <w:textAlignment w:val="center"/>
    </w:pPr>
    <w:rPr>
      <w:rFonts w:ascii="Times New Roman" w:eastAsia="Times New Roman" w:hAnsi="Times New Roman"/>
      <w:b/>
      <w:bCs/>
      <w:lang w:eastAsia="pt-BR"/>
    </w:rPr>
  </w:style>
  <w:style w:type="paragraph" w:customStyle="1" w:styleId="xl158">
    <w:name w:val="xl158"/>
    <w:basedOn w:val="Normal"/>
    <w:rsid w:val="003D4AC4"/>
    <w:pPr>
      <w:pBdr>
        <w:right w:val="single" w:sz="8" w:space="0" w:color="auto"/>
      </w:pBdr>
      <w:shd w:val="clear" w:color="000000" w:fill="D8D8D8"/>
      <w:spacing w:before="100" w:beforeAutospacing="1" w:after="100" w:afterAutospacing="1" w:line="240" w:lineRule="auto"/>
      <w:textAlignment w:val="center"/>
    </w:pPr>
    <w:rPr>
      <w:rFonts w:ascii="Times New Roman" w:eastAsia="Times New Roman" w:hAnsi="Times New Roman"/>
      <w:b/>
      <w:bCs/>
      <w:lang w:eastAsia="pt-BR"/>
    </w:rPr>
  </w:style>
  <w:style w:type="paragraph" w:customStyle="1" w:styleId="xl159">
    <w:name w:val="xl159"/>
    <w:basedOn w:val="Normal"/>
    <w:rsid w:val="003D4AC4"/>
    <w:pPr>
      <w:pBdr>
        <w:top w:val="single" w:sz="8"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i/>
      <w:iCs/>
      <w:lang w:eastAsia="pt-BR"/>
    </w:rPr>
  </w:style>
  <w:style w:type="paragraph" w:customStyle="1" w:styleId="xl160">
    <w:name w:val="xl160"/>
    <w:basedOn w:val="Normal"/>
    <w:rsid w:val="003D4AC4"/>
    <w:pPr>
      <w:pBdr>
        <w:top w:val="single" w:sz="8" w:space="0" w:color="auto"/>
        <w:right w:val="single" w:sz="8"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i/>
      <w:iCs/>
      <w:lang w:eastAsia="pt-BR"/>
    </w:rPr>
  </w:style>
  <w:style w:type="paragraph" w:customStyle="1" w:styleId="xl161">
    <w:name w:val="xl161"/>
    <w:basedOn w:val="Normal"/>
    <w:rsid w:val="003D4AC4"/>
    <w:pPr>
      <w:pBdr>
        <w:top w:val="single" w:sz="8" w:space="0" w:color="auto"/>
        <w:left w:val="single" w:sz="8" w:space="0" w:color="auto"/>
      </w:pBdr>
      <w:shd w:val="clear" w:color="000000" w:fill="D8D8D8"/>
      <w:spacing w:before="100" w:beforeAutospacing="1" w:after="100" w:afterAutospacing="1" w:line="240" w:lineRule="auto"/>
      <w:textAlignment w:val="center"/>
    </w:pPr>
    <w:rPr>
      <w:rFonts w:ascii="Times New Roman" w:eastAsia="Times New Roman" w:hAnsi="Times New Roman"/>
      <w:b/>
      <w:bCs/>
      <w:lang w:eastAsia="pt-BR"/>
    </w:rPr>
  </w:style>
  <w:style w:type="paragraph" w:customStyle="1" w:styleId="xl162">
    <w:name w:val="xl162"/>
    <w:basedOn w:val="Normal"/>
    <w:rsid w:val="003D4AC4"/>
    <w:pPr>
      <w:pBdr>
        <w:top w:val="single" w:sz="8" w:space="0" w:color="auto"/>
      </w:pBdr>
      <w:shd w:val="clear" w:color="000000" w:fill="D8D8D8"/>
      <w:spacing w:before="100" w:beforeAutospacing="1" w:after="100" w:afterAutospacing="1" w:line="240" w:lineRule="auto"/>
      <w:textAlignment w:val="center"/>
    </w:pPr>
    <w:rPr>
      <w:rFonts w:ascii="Times New Roman" w:eastAsia="Times New Roman" w:hAnsi="Times New Roman"/>
      <w:b/>
      <w:bCs/>
      <w:lang w:eastAsia="pt-BR"/>
    </w:rPr>
  </w:style>
  <w:style w:type="paragraph" w:customStyle="1" w:styleId="xl163">
    <w:name w:val="xl163"/>
    <w:basedOn w:val="Normal"/>
    <w:rsid w:val="003D4AC4"/>
    <w:pPr>
      <w:pBdr>
        <w:top w:val="single" w:sz="8" w:space="0" w:color="auto"/>
        <w:right w:val="single" w:sz="8" w:space="0" w:color="auto"/>
      </w:pBdr>
      <w:shd w:val="clear" w:color="000000" w:fill="D8D8D8"/>
      <w:spacing w:before="100" w:beforeAutospacing="1" w:after="100" w:afterAutospacing="1" w:line="240" w:lineRule="auto"/>
      <w:textAlignment w:val="center"/>
    </w:pPr>
    <w:rPr>
      <w:rFonts w:ascii="Times New Roman" w:eastAsia="Times New Roman" w:hAnsi="Times New Roman"/>
      <w:b/>
      <w:bCs/>
      <w:lang w:eastAsia="pt-BR"/>
    </w:rPr>
  </w:style>
  <w:style w:type="paragraph" w:customStyle="1" w:styleId="xl164">
    <w:name w:val="xl164"/>
    <w:basedOn w:val="Normal"/>
    <w:rsid w:val="003D4AC4"/>
    <w:pPr>
      <w:pBdr>
        <w:left w:val="single" w:sz="8" w:space="0" w:color="auto"/>
        <w:bottom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lang w:eastAsia="pt-BR"/>
    </w:rPr>
  </w:style>
  <w:style w:type="paragraph" w:customStyle="1" w:styleId="xl165">
    <w:name w:val="xl165"/>
    <w:basedOn w:val="Normal"/>
    <w:rsid w:val="003D4AC4"/>
    <w:pPr>
      <w:pBdr>
        <w:bottom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lang w:eastAsia="pt-BR"/>
    </w:rPr>
  </w:style>
  <w:style w:type="paragraph" w:customStyle="1" w:styleId="xl166">
    <w:name w:val="xl166"/>
    <w:basedOn w:val="Normal"/>
    <w:rsid w:val="003D4AC4"/>
    <w:pPr>
      <w:pBdr>
        <w:bottom w:val="single" w:sz="4" w:space="0" w:color="auto"/>
        <w:right w:val="single" w:sz="8"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lang w:eastAsia="pt-BR"/>
    </w:rPr>
  </w:style>
  <w:style w:type="paragraph" w:customStyle="1" w:styleId="xl167">
    <w:name w:val="xl167"/>
    <w:basedOn w:val="Normal"/>
    <w:rsid w:val="003D4AC4"/>
    <w:pPr>
      <w:pBdr>
        <w:top w:val="single" w:sz="8" w:space="0" w:color="auto"/>
        <w:left w:val="single" w:sz="8" w:space="0" w:color="auto"/>
      </w:pBdr>
      <w:shd w:val="clear" w:color="000000" w:fill="969696"/>
      <w:spacing w:before="100" w:beforeAutospacing="1" w:after="100" w:afterAutospacing="1" w:line="240" w:lineRule="auto"/>
      <w:textAlignment w:val="center"/>
    </w:pPr>
    <w:rPr>
      <w:rFonts w:ascii="Times New Roman" w:eastAsia="Times New Roman" w:hAnsi="Times New Roman"/>
      <w:b/>
      <w:bCs/>
      <w:color w:val="000000"/>
      <w:lang w:eastAsia="pt-BR"/>
    </w:rPr>
  </w:style>
  <w:style w:type="paragraph" w:customStyle="1" w:styleId="xl168">
    <w:name w:val="xl168"/>
    <w:basedOn w:val="Normal"/>
    <w:rsid w:val="003D4AC4"/>
    <w:pPr>
      <w:pBdr>
        <w:top w:val="single" w:sz="8" w:space="0" w:color="auto"/>
      </w:pBdr>
      <w:shd w:val="clear" w:color="000000" w:fill="969696"/>
      <w:spacing w:before="100" w:beforeAutospacing="1" w:after="100" w:afterAutospacing="1" w:line="240" w:lineRule="auto"/>
      <w:textAlignment w:val="center"/>
    </w:pPr>
    <w:rPr>
      <w:rFonts w:ascii="Times New Roman" w:eastAsia="Times New Roman" w:hAnsi="Times New Roman"/>
      <w:b/>
      <w:bCs/>
      <w:color w:val="000000"/>
      <w:lang w:eastAsia="pt-BR"/>
    </w:rPr>
  </w:style>
  <w:style w:type="paragraph" w:customStyle="1" w:styleId="xl169">
    <w:name w:val="xl169"/>
    <w:basedOn w:val="Normal"/>
    <w:rsid w:val="003D4AC4"/>
    <w:pPr>
      <w:pBdr>
        <w:top w:val="single" w:sz="8" w:space="0" w:color="auto"/>
        <w:right w:val="single" w:sz="8" w:space="0" w:color="auto"/>
      </w:pBdr>
      <w:shd w:val="clear" w:color="000000" w:fill="969696"/>
      <w:spacing w:before="100" w:beforeAutospacing="1" w:after="100" w:afterAutospacing="1" w:line="240" w:lineRule="auto"/>
      <w:textAlignment w:val="center"/>
    </w:pPr>
    <w:rPr>
      <w:rFonts w:ascii="Times New Roman" w:eastAsia="Times New Roman" w:hAnsi="Times New Roman"/>
      <w:b/>
      <w:bCs/>
      <w:color w:val="000000"/>
      <w:lang w:eastAsia="pt-BR"/>
    </w:rPr>
  </w:style>
  <w:style w:type="paragraph" w:customStyle="1" w:styleId="xl170">
    <w:name w:val="xl170"/>
    <w:basedOn w:val="Normal"/>
    <w:rsid w:val="003D4AC4"/>
    <w:pPr>
      <w:pBdr>
        <w:left w:val="single" w:sz="8" w:space="0" w:color="auto"/>
        <w:bottom w:val="single" w:sz="8" w:space="0" w:color="auto"/>
      </w:pBdr>
      <w:shd w:val="clear" w:color="000000" w:fill="969696"/>
      <w:spacing w:before="100" w:beforeAutospacing="1" w:after="100" w:afterAutospacing="1" w:line="240" w:lineRule="auto"/>
      <w:textAlignment w:val="center"/>
    </w:pPr>
    <w:rPr>
      <w:rFonts w:ascii="Times New Roman" w:eastAsia="Times New Roman" w:hAnsi="Times New Roman"/>
      <w:b/>
      <w:bCs/>
      <w:color w:val="000000"/>
      <w:lang w:eastAsia="pt-BR"/>
    </w:rPr>
  </w:style>
  <w:style w:type="paragraph" w:customStyle="1" w:styleId="xl171">
    <w:name w:val="xl171"/>
    <w:basedOn w:val="Normal"/>
    <w:rsid w:val="003D4AC4"/>
    <w:pPr>
      <w:pBdr>
        <w:bottom w:val="single" w:sz="8" w:space="0" w:color="auto"/>
      </w:pBdr>
      <w:shd w:val="clear" w:color="000000" w:fill="969696"/>
      <w:spacing w:before="100" w:beforeAutospacing="1" w:after="100" w:afterAutospacing="1" w:line="240" w:lineRule="auto"/>
      <w:textAlignment w:val="center"/>
    </w:pPr>
    <w:rPr>
      <w:rFonts w:ascii="Times New Roman" w:eastAsia="Times New Roman" w:hAnsi="Times New Roman"/>
      <w:b/>
      <w:bCs/>
      <w:color w:val="000000"/>
      <w:lang w:eastAsia="pt-BR"/>
    </w:rPr>
  </w:style>
  <w:style w:type="paragraph" w:customStyle="1" w:styleId="xl172">
    <w:name w:val="xl172"/>
    <w:basedOn w:val="Normal"/>
    <w:rsid w:val="003D4AC4"/>
    <w:pPr>
      <w:pBdr>
        <w:bottom w:val="single" w:sz="8" w:space="0" w:color="auto"/>
        <w:right w:val="single" w:sz="8" w:space="0" w:color="auto"/>
      </w:pBdr>
      <w:shd w:val="clear" w:color="000000" w:fill="969696"/>
      <w:spacing w:before="100" w:beforeAutospacing="1" w:after="100" w:afterAutospacing="1" w:line="240" w:lineRule="auto"/>
      <w:textAlignment w:val="center"/>
    </w:pPr>
    <w:rPr>
      <w:rFonts w:ascii="Times New Roman" w:eastAsia="Times New Roman" w:hAnsi="Times New Roman"/>
      <w:b/>
      <w:bCs/>
      <w:color w:val="000000"/>
      <w:lang w:eastAsia="pt-BR"/>
    </w:rPr>
  </w:style>
  <w:style w:type="paragraph" w:customStyle="1" w:styleId="xl173">
    <w:name w:val="xl173"/>
    <w:basedOn w:val="Normal"/>
    <w:rsid w:val="003D4AC4"/>
    <w:pPr>
      <w:pBdr>
        <w:left w:val="single" w:sz="8" w:space="0" w:color="auto"/>
        <w:bottom w:val="single" w:sz="8" w:space="0" w:color="auto"/>
      </w:pBdr>
      <w:shd w:val="clear" w:color="000000" w:fill="969696"/>
      <w:spacing w:before="100" w:beforeAutospacing="1" w:after="100" w:afterAutospacing="1" w:line="240" w:lineRule="auto"/>
      <w:textAlignment w:val="center"/>
    </w:pPr>
    <w:rPr>
      <w:rFonts w:ascii="Times New Roman" w:eastAsia="Times New Roman" w:hAnsi="Times New Roman"/>
      <w:b/>
      <w:bCs/>
      <w:color w:val="000000"/>
      <w:lang w:eastAsia="pt-BR"/>
    </w:rPr>
  </w:style>
  <w:style w:type="paragraph" w:customStyle="1" w:styleId="xl174">
    <w:name w:val="xl174"/>
    <w:basedOn w:val="Normal"/>
    <w:rsid w:val="003D4AC4"/>
    <w:pPr>
      <w:pBdr>
        <w:bottom w:val="single" w:sz="8" w:space="0" w:color="auto"/>
      </w:pBdr>
      <w:shd w:val="clear" w:color="000000" w:fill="969696"/>
      <w:spacing w:before="100" w:beforeAutospacing="1" w:after="100" w:afterAutospacing="1" w:line="240" w:lineRule="auto"/>
      <w:textAlignment w:val="center"/>
    </w:pPr>
    <w:rPr>
      <w:rFonts w:ascii="Times New Roman" w:eastAsia="Times New Roman" w:hAnsi="Times New Roman"/>
      <w:b/>
      <w:bCs/>
      <w:color w:val="000000"/>
      <w:lang w:eastAsia="pt-BR"/>
    </w:rPr>
  </w:style>
  <w:style w:type="paragraph" w:customStyle="1" w:styleId="xl175">
    <w:name w:val="xl175"/>
    <w:basedOn w:val="Normal"/>
    <w:rsid w:val="003D4AC4"/>
    <w:pPr>
      <w:pBdr>
        <w:bottom w:val="single" w:sz="8" w:space="0" w:color="auto"/>
        <w:right w:val="single" w:sz="8" w:space="0" w:color="auto"/>
      </w:pBdr>
      <w:shd w:val="clear" w:color="000000" w:fill="969696"/>
      <w:spacing w:before="100" w:beforeAutospacing="1" w:after="100" w:afterAutospacing="1" w:line="240" w:lineRule="auto"/>
      <w:textAlignment w:val="center"/>
    </w:pPr>
    <w:rPr>
      <w:rFonts w:ascii="Times New Roman" w:eastAsia="Times New Roman" w:hAnsi="Times New Roman"/>
      <w:b/>
      <w:bCs/>
      <w:color w:val="000000"/>
      <w:lang w:eastAsia="pt-BR"/>
    </w:rPr>
  </w:style>
  <w:style w:type="paragraph" w:customStyle="1" w:styleId="xl176">
    <w:name w:val="xl176"/>
    <w:basedOn w:val="Normal"/>
    <w:rsid w:val="003D4AC4"/>
    <w:pPr>
      <w:pBdr>
        <w:top w:val="single" w:sz="8" w:space="0" w:color="auto"/>
        <w:left w:val="single" w:sz="8" w:space="0" w:color="auto"/>
        <w:bottom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lang w:eastAsia="pt-BR"/>
    </w:rPr>
  </w:style>
  <w:style w:type="paragraph" w:customStyle="1" w:styleId="xl177">
    <w:name w:val="xl177"/>
    <w:basedOn w:val="Normal"/>
    <w:rsid w:val="003D4AC4"/>
    <w:pPr>
      <w:pBdr>
        <w:top w:val="single" w:sz="8" w:space="0" w:color="auto"/>
        <w:bottom w:val="single" w:sz="4"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lang w:eastAsia="pt-BR"/>
    </w:rPr>
  </w:style>
  <w:style w:type="paragraph" w:customStyle="1" w:styleId="xl178">
    <w:name w:val="xl178"/>
    <w:basedOn w:val="Normal"/>
    <w:rsid w:val="003D4AC4"/>
    <w:pPr>
      <w:pBdr>
        <w:top w:val="single" w:sz="8" w:space="0" w:color="auto"/>
        <w:bottom w:val="single" w:sz="4" w:space="0" w:color="auto"/>
        <w:right w:val="single" w:sz="8" w:space="0" w:color="auto"/>
      </w:pBdr>
      <w:shd w:val="clear" w:color="000000" w:fill="D8D8D8"/>
      <w:spacing w:before="100" w:beforeAutospacing="1" w:after="100" w:afterAutospacing="1" w:line="240" w:lineRule="auto"/>
      <w:jc w:val="center"/>
      <w:textAlignment w:val="center"/>
    </w:pPr>
    <w:rPr>
      <w:rFonts w:ascii="Times New Roman" w:eastAsia="Times New Roman" w:hAnsi="Times New Roman"/>
      <w:b/>
      <w:bCs/>
      <w:lang w:eastAsia="pt-BR"/>
    </w:rPr>
  </w:style>
  <w:style w:type="paragraph" w:customStyle="1" w:styleId="yiv1953215497msonormal">
    <w:name w:val="yiv1953215497msonormal"/>
    <w:basedOn w:val="Normal"/>
    <w:rsid w:val="00947B88"/>
    <w:pPr>
      <w:spacing w:before="100" w:beforeAutospacing="1" w:after="100" w:afterAutospacing="1" w:line="240" w:lineRule="auto"/>
    </w:pPr>
    <w:rPr>
      <w:rFonts w:ascii="Times New Roman" w:hAnsi="Times New Roman"/>
      <w:sz w:val="24"/>
      <w:szCs w:val="24"/>
      <w:lang w:eastAsia="pt-BR"/>
    </w:rPr>
  </w:style>
  <w:style w:type="character" w:customStyle="1" w:styleId="apple-converted-space">
    <w:name w:val="apple-converted-space"/>
    <w:basedOn w:val="Fontepargpadro"/>
    <w:rsid w:val="00F7633C"/>
  </w:style>
  <w:style w:type="character" w:styleId="nfase">
    <w:name w:val="Emphasis"/>
    <w:uiPriority w:val="20"/>
    <w:qFormat/>
    <w:rsid w:val="00F7633C"/>
    <w:rPr>
      <w:i/>
      <w:iCs/>
    </w:rPr>
  </w:style>
  <w:style w:type="paragraph" w:customStyle="1" w:styleId="Estilo">
    <w:name w:val="Estilo"/>
    <w:rsid w:val="002F4573"/>
    <w:pPr>
      <w:widowControl w:val="0"/>
      <w:autoSpaceDE w:val="0"/>
      <w:autoSpaceDN w:val="0"/>
      <w:adjustRightInd w:val="0"/>
    </w:pPr>
    <w:rPr>
      <w:rFonts w:ascii="Arial" w:eastAsia="Times New Roman" w:hAnsi="Arial" w:cs="Arial"/>
      <w:sz w:val="24"/>
      <w:szCs w:val="24"/>
    </w:rPr>
  </w:style>
  <w:style w:type="paragraph" w:styleId="Pr-formataoHTML">
    <w:name w:val="HTML Preformatted"/>
    <w:basedOn w:val="Normal"/>
    <w:link w:val="Pr-formataoHTMLChar"/>
    <w:uiPriority w:val="99"/>
    <w:semiHidden/>
    <w:unhideWhenUsed/>
    <w:rsid w:val="002A73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Pr-formataoHTMLChar">
    <w:name w:val="Pré-formatação HTML Char"/>
    <w:link w:val="Pr-formataoHTML"/>
    <w:uiPriority w:val="99"/>
    <w:semiHidden/>
    <w:rsid w:val="002A7333"/>
    <w:rPr>
      <w:rFonts w:ascii="Courier New" w:eastAsia="Times New Roman" w:hAnsi="Courier New" w:cs="Courier New"/>
    </w:rPr>
  </w:style>
  <w:style w:type="paragraph" w:styleId="ndicedeilustraes">
    <w:name w:val="table of figures"/>
    <w:basedOn w:val="Normal"/>
    <w:next w:val="Normal"/>
    <w:uiPriority w:val="99"/>
    <w:unhideWhenUsed/>
    <w:rsid w:val="00332FE9"/>
  </w:style>
  <w:style w:type="paragraph" w:styleId="Textodenotadefim">
    <w:name w:val="endnote text"/>
    <w:basedOn w:val="Normal"/>
    <w:link w:val="TextodenotadefimChar"/>
    <w:uiPriority w:val="99"/>
    <w:semiHidden/>
    <w:unhideWhenUsed/>
    <w:rsid w:val="00DF2FEA"/>
    <w:rPr>
      <w:sz w:val="20"/>
      <w:szCs w:val="20"/>
    </w:rPr>
  </w:style>
  <w:style w:type="character" w:customStyle="1" w:styleId="TextodenotadefimChar">
    <w:name w:val="Texto de nota de fim Char"/>
    <w:basedOn w:val="Fontepargpadro"/>
    <w:link w:val="Textodenotadefim"/>
    <w:uiPriority w:val="99"/>
    <w:semiHidden/>
    <w:rsid w:val="00DF2FEA"/>
    <w:rPr>
      <w:lang w:eastAsia="en-US"/>
    </w:rPr>
  </w:style>
  <w:style w:type="character" w:styleId="Refdenotadefim">
    <w:name w:val="endnote reference"/>
    <w:basedOn w:val="Fontepargpadro"/>
    <w:uiPriority w:val="99"/>
    <w:semiHidden/>
    <w:unhideWhenUsed/>
    <w:rsid w:val="00DF2FEA"/>
    <w:rPr>
      <w:vertAlign w:val="superscript"/>
    </w:rPr>
  </w:style>
  <w:style w:type="paragraph" w:styleId="MapadoDocumento">
    <w:name w:val="Document Map"/>
    <w:basedOn w:val="Normal"/>
    <w:link w:val="MapadoDocumentoChar"/>
    <w:uiPriority w:val="99"/>
    <w:semiHidden/>
    <w:unhideWhenUsed/>
    <w:rsid w:val="00537F65"/>
    <w:pPr>
      <w:spacing w:after="0" w:line="240" w:lineRule="auto"/>
    </w:pPr>
    <w:rPr>
      <w:rFonts w:ascii="Tahoma" w:hAnsi="Tahoma" w:cs="Tahoma"/>
      <w:sz w:val="16"/>
      <w:szCs w:val="16"/>
    </w:rPr>
  </w:style>
  <w:style w:type="character" w:customStyle="1" w:styleId="MapadoDocumentoChar">
    <w:name w:val="Mapa do Documento Char"/>
    <w:basedOn w:val="Fontepargpadro"/>
    <w:link w:val="MapadoDocumento"/>
    <w:uiPriority w:val="99"/>
    <w:semiHidden/>
    <w:rsid w:val="00537F65"/>
    <w:rPr>
      <w:rFonts w:ascii="Tahoma" w:hAnsi="Tahoma" w:cs="Tahoma"/>
      <w:sz w:val="16"/>
      <w:szCs w:val="16"/>
      <w:lang w:eastAsia="en-US"/>
    </w:rPr>
  </w:style>
  <w:style w:type="character" w:styleId="Refdecomentrio">
    <w:name w:val="annotation reference"/>
    <w:basedOn w:val="Fontepargpadro"/>
    <w:uiPriority w:val="99"/>
    <w:semiHidden/>
    <w:unhideWhenUsed/>
    <w:rsid w:val="004820FA"/>
    <w:rPr>
      <w:sz w:val="16"/>
      <w:szCs w:val="16"/>
    </w:rPr>
  </w:style>
  <w:style w:type="paragraph" w:styleId="Textodecomentrio">
    <w:name w:val="annotation text"/>
    <w:basedOn w:val="Normal"/>
    <w:link w:val="TextodecomentrioChar"/>
    <w:uiPriority w:val="99"/>
    <w:semiHidden/>
    <w:unhideWhenUsed/>
    <w:rsid w:val="004820FA"/>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4820FA"/>
    <w:rPr>
      <w:lang w:eastAsia="en-US"/>
    </w:rPr>
  </w:style>
  <w:style w:type="paragraph" w:styleId="Assuntodocomentrio">
    <w:name w:val="annotation subject"/>
    <w:basedOn w:val="Textodecomentrio"/>
    <w:next w:val="Textodecomentrio"/>
    <w:link w:val="AssuntodocomentrioChar"/>
    <w:uiPriority w:val="99"/>
    <w:semiHidden/>
    <w:unhideWhenUsed/>
    <w:rsid w:val="004820FA"/>
    <w:rPr>
      <w:b/>
      <w:bCs/>
    </w:rPr>
  </w:style>
  <w:style w:type="character" w:customStyle="1" w:styleId="AssuntodocomentrioChar">
    <w:name w:val="Assunto do comentário Char"/>
    <w:basedOn w:val="TextodecomentrioChar"/>
    <w:link w:val="Assuntodocomentrio"/>
    <w:uiPriority w:val="99"/>
    <w:semiHidden/>
    <w:rsid w:val="004820FA"/>
    <w:rPr>
      <w:b/>
      <w:bCs/>
      <w:lang w:eastAsia="en-US"/>
    </w:rPr>
  </w:style>
  <w:style w:type="character" w:styleId="Forte">
    <w:name w:val="Strong"/>
    <w:basedOn w:val="Fontepargpadro"/>
    <w:uiPriority w:val="22"/>
    <w:qFormat/>
    <w:rsid w:val="005D2347"/>
    <w:rPr>
      <w:b/>
      <w:bCs/>
    </w:rPr>
  </w:style>
  <w:style w:type="character" w:customStyle="1" w:styleId="grame">
    <w:name w:val="grame"/>
    <w:basedOn w:val="Fontepargpadro"/>
    <w:rsid w:val="00721E41"/>
  </w:style>
  <w:style w:type="character" w:customStyle="1" w:styleId="il">
    <w:name w:val="il"/>
    <w:basedOn w:val="Fontepargpadro"/>
    <w:rsid w:val="004A7260"/>
  </w:style>
  <w:style w:type="paragraph" w:styleId="Corpodetexto">
    <w:name w:val="Body Text"/>
    <w:basedOn w:val="Normal"/>
    <w:link w:val="CorpodetextoChar"/>
    <w:uiPriority w:val="1"/>
    <w:qFormat/>
    <w:rsid w:val="000549DD"/>
    <w:pPr>
      <w:widowControl w:val="0"/>
      <w:spacing w:after="0" w:line="240" w:lineRule="auto"/>
    </w:pPr>
    <w:rPr>
      <w:rFonts w:ascii="Times New Roman" w:eastAsia="Times New Roman" w:hAnsi="Times New Roman"/>
      <w:sz w:val="24"/>
      <w:szCs w:val="24"/>
      <w:lang w:val="en-US"/>
    </w:rPr>
  </w:style>
  <w:style w:type="character" w:customStyle="1" w:styleId="CorpodetextoChar">
    <w:name w:val="Corpo de texto Char"/>
    <w:basedOn w:val="Fontepargpadro"/>
    <w:link w:val="Corpodetexto"/>
    <w:uiPriority w:val="1"/>
    <w:rsid w:val="000549DD"/>
    <w:rPr>
      <w:rFonts w:ascii="Times New Roman" w:eastAsia="Times New Roman" w:hAnsi="Times New Roman"/>
      <w:sz w:val="24"/>
      <w:szCs w:val="24"/>
      <w:lang w:val="en-US" w:eastAsia="en-US"/>
    </w:rPr>
  </w:style>
  <w:style w:type="paragraph" w:styleId="Sumrio3">
    <w:name w:val="toc 3"/>
    <w:basedOn w:val="Normal"/>
    <w:next w:val="Normal"/>
    <w:autoRedefine/>
    <w:uiPriority w:val="39"/>
    <w:unhideWhenUsed/>
    <w:rsid w:val="00E40809"/>
    <w:pPr>
      <w:spacing w:after="100"/>
      <w:ind w:left="440"/>
    </w:pPr>
  </w:style>
  <w:style w:type="paragraph" w:customStyle="1" w:styleId="msonormal0">
    <w:name w:val="msonormal"/>
    <w:basedOn w:val="Normal"/>
    <w:rsid w:val="00EB7009"/>
    <w:pPr>
      <w:spacing w:before="100" w:beforeAutospacing="1" w:after="100" w:afterAutospacing="1" w:line="240" w:lineRule="auto"/>
    </w:pPr>
    <w:rPr>
      <w:rFonts w:ascii="Times New Roman" w:eastAsia="Times New Roman" w:hAnsi="Times New Roman"/>
      <w:sz w:val="24"/>
      <w:szCs w:val="24"/>
      <w:lang w:eastAsia="pt-BR"/>
    </w:rPr>
  </w:style>
  <w:style w:type="character" w:styleId="HiperlinkVisitado">
    <w:name w:val="FollowedHyperlink"/>
    <w:basedOn w:val="Fontepargpadro"/>
    <w:uiPriority w:val="99"/>
    <w:semiHidden/>
    <w:unhideWhenUsed/>
    <w:rsid w:val="001E1228"/>
    <w:rPr>
      <w:color w:val="800080" w:themeColor="followedHyperlink"/>
      <w:u w:val="single"/>
    </w:rPr>
  </w:style>
  <w:style w:type="character" w:customStyle="1" w:styleId="line-clamp-1">
    <w:name w:val="line-clamp-1"/>
    <w:basedOn w:val="Fontepargpadro"/>
    <w:rsid w:val="00824BF3"/>
  </w:style>
  <w:style w:type="character" w:customStyle="1" w:styleId="overflow-hidden">
    <w:name w:val="overflow-hidden"/>
    <w:basedOn w:val="Fontepargpadro"/>
    <w:rsid w:val="0003643E"/>
  </w:style>
  <w:style w:type="paragraph" w:customStyle="1" w:styleId="Ttulo11">
    <w:name w:val="Título 11"/>
    <w:basedOn w:val="Normal"/>
    <w:uiPriority w:val="1"/>
    <w:qFormat/>
    <w:rsid w:val="006604B6"/>
    <w:pPr>
      <w:widowControl w:val="0"/>
      <w:spacing w:before="1" w:after="0" w:line="240" w:lineRule="auto"/>
      <w:ind w:left="550" w:hanging="432"/>
      <w:outlineLvl w:val="1"/>
    </w:pPr>
    <w:rPr>
      <w:rFonts w:cs="Calibri"/>
      <w:b/>
      <w:bCs/>
      <w:sz w:val="28"/>
      <w:szCs w:val="28"/>
      <w:lang w:val="en-US"/>
    </w:rPr>
  </w:style>
  <w:style w:type="paragraph" w:customStyle="1" w:styleId="Ttulo21">
    <w:name w:val="Título 21"/>
    <w:basedOn w:val="Normal"/>
    <w:uiPriority w:val="1"/>
    <w:qFormat/>
    <w:rsid w:val="006604B6"/>
    <w:pPr>
      <w:widowControl w:val="0"/>
      <w:spacing w:before="129" w:after="0" w:line="240" w:lineRule="auto"/>
      <w:ind w:left="339" w:right="381"/>
      <w:outlineLvl w:val="2"/>
    </w:pPr>
    <w:rPr>
      <w:rFonts w:cs="Calibri"/>
      <w:b/>
      <w:bCs/>
      <w:sz w:val="24"/>
      <w:szCs w:val="24"/>
      <w:lang w:val="en-US"/>
    </w:rPr>
  </w:style>
  <w:style w:type="paragraph" w:customStyle="1" w:styleId="Ttulo12">
    <w:name w:val="Título 12"/>
    <w:basedOn w:val="Normal"/>
    <w:uiPriority w:val="1"/>
    <w:qFormat/>
    <w:rsid w:val="006604B6"/>
    <w:pPr>
      <w:widowControl w:val="0"/>
      <w:spacing w:before="1" w:after="0" w:line="240" w:lineRule="auto"/>
      <w:ind w:left="550" w:hanging="432"/>
      <w:outlineLvl w:val="1"/>
    </w:pPr>
    <w:rPr>
      <w:rFonts w:cs="Calibri"/>
      <w:b/>
      <w:bCs/>
      <w:sz w:val="28"/>
      <w:szCs w:val="28"/>
      <w:lang w:val="en-US"/>
    </w:rPr>
  </w:style>
  <w:style w:type="paragraph" w:customStyle="1" w:styleId="Ttulo22">
    <w:name w:val="Título 22"/>
    <w:basedOn w:val="Normal"/>
    <w:uiPriority w:val="1"/>
    <w:qFormat/>
    <w:rsid w:val="006604B6"/>
    <w:pPr>
      <w:widowControl w:val="0"/>
      <w:spacing w:before="129" w:after="0" w:line="240" w:lineRule="auto"/>
      <w:ind w:left="339" w:right="381"/>
      <w:outlineLvl w:val="2"/>
    </w:pPr>
    <w:rPr>
      <w:rFonts w:cs="Calibri"/>
      <w:b/>
      <w:bCs/>
      <w:sz w:val="24"/>
      <w:szCs w:val="24"/>
      <w:lang w:val="en-US"/>
    </w:rPr>
  </w:style>
  <w:style w:type="paragraph" w:customStyle="1" w:styleId="Ttulo13">
    <w:name w:val="Título 13"/>
    <w:basedOn w:val="Normal"/>
    <w:uiPriority w:val="1"/>
    <w:qFormat/>
    <w:rsid w:val="006604B6"/>
    <w:pPr>
      <w:widowControl w:val="0"/>
      <w:spacing w:before="1" w:after="0" w:line="240" w:lineRule="auto"/>
      <w:ind w:left="550" w:hanging="432"/>
      <w:outlineLvl w:val="1"/>
    </w:pPr>
    <w:rPr>
      <w:rFonts w:cs="Calibri"/>
      <w:b/>
      <w:bCs/>
      <w:sz w:val="28"/>
      <w:szCs w:val="28"/>
      <w:lang w:val="en-US"/>
    </w:rPr>
  </w:style>
  <w:style w:type="paragraph" w:customStyle="1" w:styleId="Ttulo14">
    <w:name w:val="Título 14"/>
    <w:basedOn w:val="Normal"/>
    <w:uiPriority w:val="1"/>
    <w:qFormat/>
    <w:rsid w:val="006604B6"/>
    <w:pPr>
      <w:widowControl w:val="0"/>
      <w:spacing w:before="1" w:after="0" w:line="240" w:lineRule="auto"/>
      <w:ind w:left="550" w:hanging="432"/>
      <w:outlineLvl w:val="1"/>
    </w:pPr>
    <w:rPr>
      <w:rFonts w:cs="Calibri"/>
      <w:b/>
      <w:bCs/>
      <w:sz w:val="28"/>
      <w:szCs w:val="28"/>
      <w:lang w:val="en-US"/>
    </w:rPr>
  </w:style>
  <w:style w:type="paragraph" w:customStyle="1" w:styleId="Ttulo23">
    <w:name w:val="Título 23"/>
    <w:basedOn w:val="Normal"/>
    <w:uiPriority w:val="1"/>
    <w:qFormat/>
    <w:rsid w:val="006604B6"/>
    <w:pPr>
      <w:widowControl w:val="0"/>
      <w:spacing w:before="129" w:after="0" w:line="240" w:lineRule="auto"/>
      <w:ind w:left="339" w:right="381"/>
      <w:outlineLvl w:val="2"/>
    </w:pPr>
    <w:rPr>
      <w:rFonts w:cs="Calibri"/>
      <w:b/>
      <w:bCs/>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4721">
      <w:bodyDiv w:val="1"/>
      <w:marLeft w:val="0"/>
      <w:marRight w:val="0"/>
      <w:marTop w:val="0"/>
      <w:marBottom w:val="0"/>
      <w:divBdr>
        <w:top w:val="none" w:sz="0" w:space="0" w:color="auto"/>
        <w:left w:val="none" w:sz="0" w:space="0" w:color="auto"/>
        <w:bottom w:val="none" w:sz="0" w:space="0" w:color="auto"/>
        <w:right w:val="none" w:sz="0" w:space="0" w:color="auto"/>
      </w:divBdr>
    </w:div>
    <w:div w:id="2439721">
      <w:bodyDiv w:val="1"/>
      <w:marLeft w:val="0"/>
      <w:marRight w:val="0"/>
      <w:marTop w:val="0"/>
      <w:marBottom w:val="0"/>
      <w:divBdr>
        <w:top w:val="none" w:sz="0" w:space="0" w:color="auto"/>
        <w:left w:val="none" w:sz="0" w:space="0" w:color="auto"/>
        <w:bottom w:val="none" w:sz="0" w:space="0" w:color="auto"/>
        <w:right w:val="none" w:sz="0" w:space="0" w:color="auto"/>
      </w:divBdr>
    </w:div>
    <w:div w:id="2710499">
      <w:bodyDiv w:val="1"/>
      <w:marLeft w:val="0"/>
      <w:marRight w:val="0"/>
      <w:marTop w:val="0"/>
      <w:marBottom w:val="0"/>
      <w:divBdr>
        <w:top w:val="none" w:sz="0" w:space="0" w:color="auto"/>
        <w:left w:val="none" w:sz="0" w:space="0" w:color="auto"/>
        <w:bottom w:val="none" w:sz="0" w:space="0" w:color="auto"/>
        <w:right w:val="none" w:sz="0" w:space="0" w:color="auto"/>
      </w:divBdr>
    </w:div>
    <w:div w:id="3753202">
      <w:bodyDiv w:val="1"/>
      <w:marLeft w:val="0"/>
      <w:marRight w:val="0"/>
      <w:marTop w:val="0"/>
      <w:marBottom w:val="0"/>
      <w:divBdr>
        <w:top w:val="none" w:sz="0" w:space="0" w:color="auto"/>
        <w:left w:val="none" w:sz="0" w:space="0" w:color="auto"/>
        <w:bottom w:val="none" w:sz="0" w:space="0" w:color="auto"/>
        <w:right w:val="none" w:sz="0" w:space="0" w:color="auto"/>
      </w:divBdr>
      <w:divsChild>
        <w:div w:id="816531551">
          <w:marLeft w:val="0"/>
          <w:marRight w:val="0"/>
          <w:marTop w:val="0"/>
          <w:marBottom w:val="0"/>
          <w:divBdr>
            <w:top w:val="none" w:sz="0" w:space="0" w:color="auto"/>
            <w:left w:val="none" w:sz="0" w:space="0" w:color="auto"/>
            <w:bottom w:val="none" w:sz="0" w:space="0" w:color="auto"/>
            <w:right w:val="none" w:sz="0" w:space="0" w:color="auto"/>
          </w:divBdr>
        </w:div>
        <w:div w:id="1193542023">
          <w:marLeft w:val="0"/>
          <w:marRight w:val="0"/>
          <w:marTop w:val="0"/>
          <w:marBottom w:val="0"/>
          <w:divBdr>
            <w:top w:val="none" w:sz="0" w:space="0" w:color="auto"/>
            <w:left w:val="none" w:sz="0" w:space="0" w:color="auto"/>
            <w:bottom w:val="none" w:sz="0" w:space="0" w:color="auto"/>
            <w:right w:val="none" w:sz="0" w:space="0" w:color="auto"/>
          </w:divBdr>
        </w:div>
      </w:divsChild>
    </w:div>
    <w:div w:id="13655316">
      <w:bodyDiv w:val="1"/>
      <w:marLeft w:val="0"/>
      <w:marRight w:val="0"/>
      <w:marTop w:val="0"/>
      <w:marBottom w:val="0"/>
      <w:divBdr>
        <w:top w:val="none" w:sz="0" w:space="0" w:color="auto"/>
        <w:left w:val="none" w:sz="0" w:space="0" w:color="auto"/>
        <w:bottom w:val="none" w:sz="0" w:space="0" w:color="auto"/>
        <w:right w:val="none" w:sz="0" w:space="0" w:color="auto"/>
      </w:divBdr>
    </w:div>
    <w:div w:id="14383077">
      <w:bodyDiv w:val="1"/>
      <w:marLeft w:val="0"/>
      <w:marRight w:val="0"/>
      <w:marTop w:val="0"/>
      <w:marBottom w:val="0"/>
      <w:divBdr>
        <w:top w:val="none" w:sz="0" w:space="0" w:color="auto"/>
        <w:left w:val="none" w:sz="0" w:space="0" w:color="auto"/>
        <w:bottom w:val="none" w:sz="0" w:space="0" w:color="auto"/>
        <w:right w:val="none" w:sz="0" w:space="0" w:color="auto"/>
      </w:divBdr>
    </w:div>
    <w:div w:id="24643821">
      <w:bodyDiv w:val="1"/>
      <w:marLeft w:val="0"/>
      <w:marRight w:val="0"/>
      <w:marTop w:val="0"/>
      <w:marBottom w:val="0"/>
      <w:divBdr>
        <w:top w:val="none" w:sz="0" w:space="0" w:color="auto"/>
        <w:left w:val="none" w:sz="0" w:space="0" w:color="auto"/>
        <w:bottom w:val="none" w:sz="0" w:space="0" w:color="auto"/>
        <w:right w:val="none" w:sz="0" w:space="0" w:color="auto"/>
      </w:divBdr>
    </w:div>
    <w:div w:id="27412664">
      <w:bodyDiv w:val="1"/>
      <w:marLeft w:val="0"/>
      <w:marRight w:val="0"/>
      <w:marTop w:val="0"/>
      <w:marBottom w:val="0"/>
      <w:divBdr>
        <w:top w:val="none" w:sz="0" w:space="0" w:color="auto"/>
        <w:left w:val="none" w:sz="0" w:space="0" w:color="auto"/>
        <w:bottom w:val="none" w:sz="0" w:space="0" w:color="auto"/>
        <w:right w:val="none" w:sz="0" w:space="0" w:color="auto"/>
      </w:divBdr>
    </w:div>
    <w:div w:id="34307966">
      <w:bodyDiv w:val="1"/>
      <w:marLeft w:val="0"/>
      <w:marRight w:val="0"/>
      <w:marTop w:val="0"/>
      <w:marBottom w:val="0"/>
      <w:divBdr>
        <w:top w:val="none" w:sz="0" w:space="0" w:color="auto"/>
        <w:left w:val="none" w:sz="0" w:space="0" w:color="auto"/>
        <w:bottom w:val="none" w:sz="0" w:space="0" w:color="auto"/>
        <w:right w:val="none" w:sz="0" w:space="0" w:color="auto"/>
      </w:divBdr>
    </w:div>
    <w:div w:id="37557270">
      <w:bodyDiv w:val="1"/>
      <w:marLeft w:val="0"/>
      <w:marRight w:val="0"/>
      <w:marTop w:val="0"/>
      <w:marBottom w:val="0"/>
      <w:divBdr>
        <w:top w:val="none" w:sz="0" w:space="0" w:color="auto"/>
        <w:left w:val="none" w:sz="0" w:space="0" w:color="auto"/>
        <w:bottom w:val="none" w:sz="0" w:space="0" w:color="auto"/>
        <w:right w:val="none" w:sz="0" w:space="0" w:color="auto"/>
      </w:divBdr>
    </w:div>
    <w:div w:id="49040111">
      <w:bodyDiv w:val="1"/>
      <w:marLeft w:val="0"/>
      <w:marRight w:val="0"/>
      <w:marTop w:val="0"/>
      <w:marBottom w:val="0"/>
      <w:divBdr>
        <w:top w:val="none" w:sz="0" w:space="0" w:color="auto"/>
        <w:left w:val="none" w:sz="0" w:space="0" w:color="auto"/>
        <w:bottom w:val="none" w:sz="0" w:space="0" w:color="auto"/>
        <w:right w:val="none" w:sz="0" w:space="0" w:color="auto"/>
      </w:divBdr>
    </w:div>
    <w:div w:id="50731940">
      <w:bodyDiv w:val="1"/>
      <w:marLeft w:val="0"/>
      <w:marRight w:val="0"/>
      <w:marTop w:val="0"/>
      <w:marBottom w:val="0"/>
      <w:divBdr>
        <w:top w:val="none" w:sz="0" w:space="0" w:color="auto"/>
        <w:left w:val="none" w:sz="0" w:space="0" w:color="auto"/>
        <w:bottom w:val="none" w:sz="0" w:space="0" w:color="auto"/>
        <w:right w:val="none" w:sz="0" w:space="0" w:color="auto"/>
      </w:divBdr>
    </w:div>
    <w:div w:id="53285750">
      <w:bodyDiv w:val="1"/>
      <w:marLeft w:val="0"/>
      <w:marRight w:val="0"/>
      <w:marTop w:val="0"/>
      <w:marBottom w:val="0"/>
      <w:divBdr>
        <w:top w:val="none" w:sz="0" w:space="0" w:color="auto"/>
        <w:left w:val="none" w:sz="0" w:space="0" w:color="auto"/>
        <w:bottom w:val="none" w:sz="0" w:space="0" w:color="auto"/>
        <w:right w:val="none" w:sz="0" w:space="0" w:color="auto"/>
      </w:divBdr>
    </w:div>
    <w:div w:id="60099496">
      <w:bodyDiv w:val="1"/>
      <w:marLeft w:val="0"/>
      <w:marRight w:val="0"/>
      <w:marTop w:val="0"/>
      <w:marBottom w:val="0"/>
      <w:divBdr>
        <w:top w:val="none" w:sz="0" w:space="0" w:color="auto"/>
        <w:left w:val="none" w:sz="0" w:space="0" w:color="auto"/>
        <w:bottom w:val="none" w:sz="0" w:space="0" w:color="auto"/>
        <w:right w:val="none" w:sz="0" w:space="0" w:color="auto"/>
      </w:divBdr>
    </w:div>
    <w:div w:id="64958171">
      <w:bodyDiv w:val="1"/>
      <w:marLeft w:val="0"/>
      <w:marRight w:val="0"/>
      <w:marTop w:val="0"/>
      <w:marBottom w:val="0"/>
      <w:divBdr>
        <w:top w:val="none" w:sz="0" w:space="0" w:color="auto"/>
        <w:left w:val="none" w:sz="0" w:space="0" w:color="auto"/>
        <w:bottom w:val="none" w:sz="0" w:space="0" w:color="auto"/>
        <w:right w:val="none" w:sz="0" w:space="0" w:color="auto"/>
      </w:divBdr>
    </w:div>
    <w:div w:id="71122539">
      <w:bodyDiv w:val="1"/>
      <w:marLeft w:val="0"/>
      <w:marRight w:val="0"/>
      <w:marTop w:val="0"/>
      <w:marBottom w:val="0"/>
      <w:divBdr>
        <w:top w:val="none" w:sz="0" w:space="0" w:color="auto"/>
        <w:left w:val="none" w:sz="0" w:space="0" w:color="auto"/>
        <w:bottom w:val="none" w:sz="0" w:space="0" w:color="auto"/>
        <w:right w:val="none" w:sz="0" w:space="0" w:color="auto"/>
      </w:divBdr>
    </w:div>
    <w:div w:id="73018735">
      <w:bodyDiv w:val="1"/>
      <w:marLeft w:val="0"/>
      <w:marRight w:val="0"/>
      <w:marTop w:val="0"/>
      <w:marBottom w:val="0"/>
      <w:divBdr>
        <w:top w:val="none" w:sz="0" w:space="0" w:color="auto"/>
        <w:left w:val="none" w:sz="0" w:space="0" w:color="auto"/>
        <w:bottom w:val="none" w:sz="0" w:space="0" w:color="auto"/>
        <w:right w:val="none" w:sz="0" w:space="0" w:color="auto"/>
      </w:divBdr>
    </w:div>
    <w:div w:id="80762116">
      <w:bodyDiv w:val="1"/>
      <w:marLeft w:val="0"/>
      <w:marRight w:val="0"/>
      <w:marTop w:val="0"/>
      <w:marBottom w:val="0"/>
      <w:divBdr>
        <w:top w:val="none" w:sz="0" w:space="0" w:color="auto"/>
        <w:left w:val="none" w:sz="0" w:space="0" w:color="auto"/>
        <w:bottom w:val="none" w:sz="0" w:space="0" w:color="auto"/>
        <w:right w:val="none" w:sz="0" w:space="0" w:color="auto"/>
      </w:divBdr>
    </w:div>
    <w:div w:id="81880710">
      <w:bodyDiv w:val="1"/>
      <w:marLeft w:val="0"/>
      <w:marRight w:val="0"/>
      <w:marTop w:val="0"/>
      <w:marBottom w:val="0"/>
      <w:divBdr>
        <w:top w:val="none" w:sz="0" w:space="0" w:color="auto"/>
        <w:left w:val="none" w:sz="0" w:space="0" w:color="auto"/>
        <w:bottom w:val="none" w:sz="0" w:space="0" w:color="auto"/>
        <w:right w:val="none" w:sz="0" w:space="0" w:color="auto"/>
      </w:divBdr>
    </w:div>
    <w:div w:id="104470658">
      <w:bodyDiv w:val="1"/>
      <w:marLeft w:val="0"/>
      <w:marRight w:val="0"/>
      <w:marTop w:val="0"/>
      <w:marBottom w:val="0"/>
      <w:divBdr>
        <w:top w:val="none" w:sz="0" w:space="0" w:color="auto"/>
        <w:left w:val="none" w:sz="0" w:space="0" w:color="auto"/>
        <w:bottom w:val="none" w:sz="0" w:space="0" w:color="auto"/>
        <w:right w:val="none" w:sz="0" w:space="0" w:color="auto"/>
      </w:divBdr>
    </w:div>
    <w:div w:id="108402743">
      <w:bodyDiv w:val="1"/>
      <w:marLeft w:val="0"/>
      <w:marRight w:val="0"/>
      <w:marTop w:val="0"/>
      <w:marBottom w:val="0"/>
      <w:divBdr>
        <w:top w:val="none" w:sz="0" w:space="0" w:color="auto"/>
        <w:left w:val="none" w:sz="0" w:space="0" w:color="auto"/>
        <w:bottom w:val="none" w:sz="0" w:space="0" w:color="auto"/>
        <w:right w:val="none" w:sz="0" w:space="0" w:color="auto"/>
      </w:divBdr>
    </w:div>
    <w:div w:id="112335833">
      <w:bodyDiv w:val="1"/>
      <w:marLeft w:val="0"/>
      <w:marRight w:val="0"/>
      <w:marTop w:val="0"/>
      <w:marBottom w:val="0"/>
      <w:divBdr>
        <w:top w:val="none" w:sz="0" w:space="0" w:color="auto"/>
        <w:left w:val="none" w:sz="0" w:space="0" w:color="auto"/>
        <w:bottom w:val="none" w:sz="0" w:space="0" w:color="auto"/>
        <w:right w:val="none" w:sz="0" w:space="0" w:color="auto"/>
      </w:divBdr>
    </w:div>
    <w:div w:id="119569385">
      <w:bodyDiv w:val="1"/>
      <w:marLeft w:val="0"/>
      <w:marRight w:val="0"/>
      <w:marTop w:val="0"/>
      <w:marBottom w:val="0"/>
      <w:divBdr>
        <w:top w:val="none" w:sz="0" w:space="0" w:color="auto"/>
        <w:left w:val="none" w:sz="0" w:space="0" w:color="auto"/>
        <w:bottom w:val="none" w:sz="0" w:space="0" w:color="auto"/>
        <w:right w:val="none" w:sz="0" w:space="0" w:color="auto"/>
      </w:divBdr>
    </w:div>
    <w:div w:id="120466370">
      <w:bodyDiv w:val="1"/>
      <w:marLeft w:val="0"/>
      <w:marRight w:val="0"/>
      <w:marTop w:val="0"/>
      <w:marBottom w:val="0"/>
      <w:divBdr>
        <w:top w:val="none" w:sz="0" w:space="0" w:color="auto"/>
        <w:left w:val="none" w:sz="0" w:space="0" w:color="auto"/>
        <w:bottom w:val="none" w:sz="0" w:space="0" w:color="auto"/>
        <w:right w:val="none" w:sz="0" w:space="0" w:color="auto"/>
      </w:divBdr>
    </w:div>
    <w:div w:id="121193671">
      <w:bodyDiv w:val="1"/>
      <w:marLeft w:val="0"/>
      <w:marRight w:val="0"/>
      <w:marTop w:val="0"/>
      <w:marBottom w:val="0"/>
      <w:divBdr>
        <w:top w:val="none" w:sz="0" w:space="0" w:color="auto"/>
        <w:left w:val="none" w:sz="0" w:space="0" w:color="auto"/>
        <w:bottom w:val="none" w:sz="0" w:space="0" w:color="auto"/>
        <w:right w:val="none" w:sz="0" w:space="0" w:color="auto"/>
      </w:divBdr>
    </w:div>
    <w:div w:id="124588498">
      <w:bodyDiv w:val="1"/>
      <w:marLeft w:val="0"/>
      <w:marRight w:val="0"/>
      <w:marTop w:val="0"/>
      <w:marBottom w:val="0"/>
      <w:divBdr>
        <w:top w:val="none" w:sz="0" w:space="0" w:color="auto"/>
        <w:left w:val="none" w:sz="0" w:space="0" w:color="auto"/>
        <w:bottom w:val="none" w:sz="0" w:space="0" w:color="auto"/>
        <w:right w:val="none" w:sz="0" w:space="0" w:color="auto"/>
      </w:divBdr>
    </w:div>
    <w:div w:id="132212351">
      <w:bodyDiv w:val="1"/>
      <w:marLeft w:val="0"/>
      <w:marRight w:val="0"/>
      <w:marTop w:val="0"/>
      <w:marBottom w:val="0"/>
      <w:divBdr>
        <w:top w:val="none" w:sz="0" w:space="0" w:color="auto"/>
        <w:left w:val="none" w:sz="0" w:space="0" w:color="auto"/>
        <w:bottom w:val="none" w:sz="0" w:space="0" w:color="auto"/>
        <w:right w:val="none" w:sz="0" w:space="0" w:color="auto"/>
      </w:divBdr>
    </w:div>
    <w:div w:id="134497009">
      <w:bodyDiv w:val="1"/>
      <w:marLeft w:val="0"/>
      <w:marRight w:val="0"/>
      <w:marTop w:val="0"/>
      <w:marBottom w:val="0"/>
      <w:divBdr>
        <w:top w:val="none" w:sz="0" w:space="0" w:color="auto"/>
        <w:left w:val="none" w:sz="0" w:space="0" w:color="auto"/>
        <w:bottom w:val="none" w:sz="0" w:space="0" w:color="auto"/>
        <w:right w:val="none" w:sz="0" w:space="0" w:color="auto"/>
      </w:divBdr>
    </w:div>
    <w:div w:id="140777299">
      <w:bodyDiv w:val="1"/>
      <w:marLeft w:val="0"/>
      <w:marRight w:val="0"/>
      <w:marTop w:val="0"/>
      <w:marBottom w:val="0"/>
      <w:divBdr>
        <w:top w:val="none" w:sz="0" w:space="0" w:color="auto"/>
        <w:left w:val="none" w:sz="0" w:space="0" w:color="auto"/>
        <w:bottom w:val="none" w:sz="0" w:space="0" w:color="auto"/>
        <w:right w:val="none" w:sz="0" w:space="0" w:color="auto"/>
      </w:divBdr>
    </w:div>
    <w:div w:id="146021289">
      <w:bodyDiv w:val="1"/>
      <w:marLeft w:val="0"/>
      <w:marRight w:val="0"/>
      <w:marTop w:val="0"/>
      <w:marBottom w:val="0"/>
      <w:divBdr>
        <w:top w:val="none" w:sz="0" w:space="0" w:color="auto"/>
        <w:left w:val="none" w:sz="0" w:space="0" w:color="auto"/>
        <w:bottom w:val="none" w:sz="0" w:space="0" w:color="auto"/>
        <w:right w:val="none" w:sz="0" w:space="0" w:color="auto"/>
      </w:divBdr>
    </w:div>
    <w:div w:id="154956149">
      <w:bodyDiv w:val="1"/>
      <w:marLeft w:val="0"/>
      <w:marRight w:val="0"/>
      <w:marTop w:val="0"/>
      <w:marBottom w:val="0"/>
      <w:divBdr>
        <w:top w:val="none" w:sz="0" w:space="0" w:color="auto"/>
        <w:left w:val="none" w:sz="0" w:space="0" w:color="auto"/>
        <w:bottom w:val="none" w:sz="0" w:space="0" w:color="auto"/>
        <w:right w:val="none" w:sz="0" w:space="0" w:color="auto"/>
      </w:divBdr>
    </w:div>
    <w:div w:id="156579730">
      <w:bodyDiv w:val="1"/>
      <w:marLeft w:val="0"/>
      <w:marRight w:val="0"/>
      <w:marTop w:val="0"/>
      <w:marBottom w:val="0"/>
      <w:divBdr>
        <w:top w:val="none" w:sz="0" w:space="0" w:color="auto"/>
        <w:left w:val="none" w:sz="0" w:space="0" w:color="auto"/>
        <w:bottom w:val="none" w:sz="0" w:space="0" w:color="auto"/>
        <w:right w:val="none" w:sz="0" w:space="0" w:color="auto"/>
      </w:divBdr>
    </w:div>
    <w:div w:id="157037122">
      <w:bodyDiv w:val="1"/>
      <w:marLeft w:val="0"/>
      <w:marRight w:val="0"/>
      <w:marTop w:val="0"/>
      <w:marBottom w:val="0"/>
      <w:divBdr>
        <w:top w:val="none" w:sz="0" w:space="0" w:color="auto"/>
        <w:left w:val="none" w:sz="0" w:space="0" w:color="auto"/>
        <w:bottom w:val="none" w:sz="0" w:space="0" w:color="auto"/>
        <w:right w:val="none" w:sz="0" w:space="0" w:color="auto"/>
      </w:divBdr>
    </w:div>
    <w:div w:id="175777446">
      <w:bodyDiv w:val="1"/>
      <w:marLeft w:val="0"/>
      <w:marRight w:val="0"/>
      <w:marTop w:val="0"/>
      <w:marBottom w:val="0"/>
      <w:divBdr>
        <w:top w:val="none" w:sz="0" w:space="0" w:color="auto"/>
        <w:left w:val="none" w:sz="0" w:space="0" w:color="auto"/>
        <w:bottom w:val="none" w:sz="0" w:space="0" w:color="auto"/>
        <w:right w:val="none" w:sz="0" w:space="0" w:color="auto"/>
      </w:divBdr>
    </w:div>
    <w:div w:id="181482920">
      <w:bodyDiv w:val="1"/>
      <w:marLeft w:val="0"/>
      <w:marRight w:val="0"/>
      <w:marTop w:val="0"/>
      <w:marBottom w:val="0"/>
      <w:divBdr>
        <w:top w:val="none" w:sz="0" w:space="0" w:color="auto"/>
        <w:left w:val="none" w:sz="0" w:space="0" w:color="auto"/>
        <w:bottom w:val="none" w:sz="0" w:space="0" w:color="auto"/>
        <w:right w:val="none" w:sz="0" w:space="0" w:color="auto"/>
      </w:divBdr>
    </w:div>
    <w:div w:id="182136975">
      <w:bodyDiv w:val="1"/>
      <w:marLeft w:val="0"/>
      <w:marRight w:val="0"/>
      <w:marTop w:val="0"/>
      <w:marBottom w:val="0"/>
      <w:divBdr>
        <w:top w:val="none" w:sz="0" w:space="0" w:color="auto"/>
        <w:left w:val="none" w:sz="0" w:space="0" w:color="auto"/>
        <w:bottom w:val="none" w:sz="0" w:space="0" w:color="auto"/>
        <w:right w:val="none" w:sz="0" w:space="0" w:color="auto"/>
      </w:divBdr>
    </w:div>
    <w:div w:id="185409829">
      <w:bodyDiv w:val="1"/>
      <w:marLeft w:val="0"/>
      <w:marRight w:val="0"/>
      <w:marTop w:val="0"/>
      <w:marBottom w:val="0"/>
      <w:divBdr>
        <w:top w:val="none" w:sz="0" w:space="0" w:color="auto"/>
        <w:left w:val="none" w:sz="0" w:space="0" w:color="auto"/>
        <w:bottom w:val="none" w:sz="0" w:space="0" w:color="auto"/>
        <w:right w:val="none" w:sz="0" w:space="0" w:color="auto"/>
      </w:divBdr>
    </w:div>
    <w:div w:id="186411704">
      <w:bodyDiv w:val="1"/>
      <w:marLeft w:val="0"/>
      <w:marRight w:val="0"/>
      <w:marTop w:val="0"/>
      <w:marBottom w:val="0"/>
      <w:divBdr>
        <w:top w:val="none" w:sz="0" w:space="0" w:color="auto"/>
        <w:left w:val="none" w:sz="0" w:space="0" w:color="auto"/>
        <w:bottom w:val="none" w:sz="0" w:space="0" w:color="auto"/>
        <w:right w:val="none" w:sz="0" w:space="0" w:color="auto"/>
      </w:divBdr>
    </w:div>
    <w:div w:id="189270833">
      <w:bodyDiv w:val="1"/>
      <w:marLeft w:val="0"/>
      <w:marRight w:val="0"/>
      <w:marTop w:val="0"/>
      <w:marBottom w:val="0"/>
      <w:divBdr>
        <w:top w:val="none" w:sz="0" w:space="0" w:color="auto"/>
        <w:left w:val="none" w:sz="0" w:space="0" w:color="auto"/>
        <w:bottom w:val="none" w:sz="0" w:space="0" w:color="auto"/>
        <w:right w:val="none" w:sz="0" w:space="0" w:color="auto"/>
      </w:divBdr>
    </w:div>
    <w:div w:id="196937454">
      <w:bodyDiv w:val="1"/>
      <w:marLeft w:val="0"/>
      <w:marRight w:val="0"/>
      <w:marTop w:val="0"/>
      <w:marBottom w:val="0"/>
      <w:divBdr>
        <w:top w:val="none" w:sz="0" w:space="0" w:color="auto"/>
        <w:left w:val="none" w:sz="0" w:space="0" w:color="auto"/>
        <w:bottom w:val="none" w:sz="0" w:space="0" w:color="auto"/>
        <w:right w:val="none" w:sz="0" w:space="0" w:color="auto"/>
      </w:divBdr>
    </w:div>
    <w:div w:id="214587243">
      <w:bodyDiv w:val="1"/>
      <w:marLeft w:val="0"/>
      <w:marRight w:val="0"/>
      <w:marTop w:val="0"/>
      <w:marBottom w:val="0"/>
      <w:divBdr>
        <w:top w:val="none" w:sz="0" w:space="0" w:color="auto"/>
        <w:left w:val="none" w:sz="0" w:space="0" w:color="auto"/>
        <w:bottom w:val="none" w:sz="0" w:space="0" w:color="auto"/>
        <w:right w:val="none" w:sz="0" w:space="0" w:color="auto"/>
      </w:divBdr>
    </w:div>
    <w:div w:id="218439841">
      <w:bodyDiv w:val="1"/>
      <w:marLeft w:val="0"/>
      <w:marRight w:val="0"/>
      <w:marTop w:val="0"/>
      <w:marBottom w:val="0"/>
      <w:divBdr>
        <w:top w:val="none" w:sz="0" w:space="0" w:color="auto"/>
        <w:left w:val="none" w:sz="0" w:space="0" w:color="auto"/>
        <w:bottom w:val="none" w:sz="0" w:space="0" w:color="auto"/>
        <w:right w:val="none" w:sz="0" w:space="0" w:color="auto"/>
      </w:divBdr>
    </w:div>
    <w:div w:id="223487378">
      <w:bodyDiv w:val="1"/>
      <w:marLeft w:val="0"/>
      <w:marRight w:val="0"/>
      <w:marTop w:val="0"/>
      <w:marBottom w:val="0"/>
      <w:divBdr>
        <w:top w:val="none" w:sz="0" w:space="0" w:color="auto"/>
        <w:left w:val="none" w:sz="0" w:space="0" w:color="auto"/>
        <w:bottom w:val="none" w:sz="0" w:space="0" w:color="auto"/>
        <w:right w:val="none" w:sz="0" w:space="0" w:color="auto"/>
      </w:divBdr>
    </w:div>
    <w:div w:id="229392849">
      <w:bodyDiv w:val="1"/>
      <w:marLeft w:val="0"/>
      <w:marRight w:val="0"/>
      <w:marTop w:val="0"/>
      <w:marBottom w:val="0"/>
      <w:divBdr>
        <w:top w:val="none" w:sz="0" w:space="0" w:color="auto"/>
        <w:left w:val="none" w:sz="0" w:space="0" w:color="auto"/>
        <w:bottom w:val="none" w:sz="0" w:space="0" w:color="auto"/>
        <w:right w:val="none" w:sz="0" w:space="0" w:color="auto"/>
      </w:divBdr>
    </w:div>
    <w:div w:id="229577221">
      <w:bodyDiv w:val="1"/>
      <w:marLeft w:val="0"/>
      <w:marRight w:val="0"/>
      <w:marTop w:val="0"/>
      <w:marBottom w:val="0"/>
      <w:divBdr>
        <w:top w:val="none" w:sz="0" w:space="0" w:color="auto"/>
        <w:left w:val="none" w:sz="0" w:space="0" w:color="auto"/>
        <w:bottom w:val="none" w:sz="0" w:space="0" w:color="auto"/>
        <w:right w:val="none" w:sz="0" w:space="0" w:color="auto"/>
      </w:divBdr>
    </w:div>
    <w:div w:id="230119522">
      <w:bodyDiv w:val="1"/>
      <w:marLeft w:val="0"/>
      <w:marRight w:val="0"/>
      <w:marTop w:val="0"/>
      <w:marBottom w:val="0"/>
      <w:divBdr>
        <w:top w:val="none" w:sz="0" w:space="0" w:color="auto"/>
        <w:left w:val="none" w:sz="0" w:space="0" w:color="auto"/>
        <w:bottom w:val="none" w:sz="0" w:space="0" w:color="auto"/>
        <w:right w:val="none" w:sz="0" w:space="0" w:color="auto"/>
      </w:divBdr>
    </w:div>
    <w:div w:id="231821165">
      <w:bodyDiv w:val="1"/>
      <w:marLeft w:val="0"/>
      <w:marRight w:val="0"/>
      <w:marTop w:val="0"/>
      <w:marBottom w:val="0"/>
      <w:divBdr>
        <w:top w:val="none" w:sz="0" w:space="0" w:color="auto"/>
        <w:left w:val="none" w:sz="0" w:space="0" w:color="auto"/>
        <w:bottom w:val="none" w:sz="0" w:space="0" w:color="auto"/>
        <w:right w:val="none" w:sz="0" w:space="0" w:color="auto"/>
      </w:divBdr>
    </w:div>
    <w:div w:id="245460007">
      <w:bodyDiv w:val="1"/>
      <w:marLeft w:val="0"/>
      <w:marRight w:val="0"/>
      <w:marTop w:val="0"/>
      <w:marBottom w:val="0"/>
      <w:divBdr>
        <w:top w:val="none" w:sz="0" w:space="0" w:color="auto"/>
        <w:left w:val="none" w:sz="0" w:space="0" w:color="auto"/>
        <w:bottom w:val="none" w:sz="0" w:space="0" w:color="auto"/>
        <w:right w:val="none" w:sz="0" w:space="0" w:color="auto"/>
      </w:divBdr>
    </w:div>
    <w:div w:id="259997656">
      <w:bodyDiv w:val="1"/>
      <w:marLeft w:val="0"/>
      <w:marRight w:val="0"/>
      <w:marTop w:val="0"/>
      <w:marBottom w:val="0"/>
      <w:divBdr>
        <w:top w:val="none" w:sz="0" w:space="0" w:color="auto"/>
        <w:left w:val="none" w:sz="0" w:space="0" w:color="auto"/>
        <w:bottom w:val="none" w:sz="0" w:space="0" w:color="auto"/>
        <w:right w:val="none" w:sz="0" w:space="0" w:color="auto"/>
      </w:divBdr>
    </w:div>
    <w:div w:id="264465791">
      <w:bodyDiv w:val="1"/>
      <w:marLeft w:val="0"/>
      <w:marRight w:val="0"/>
      <w:marTop w:val="0"/>
      <w:marBottom w:val="0"/>
      <w:divBdr>
        <w:top w:val="none" w:sz="0" w:space="0" w:color="auto"/>
        <w:left w:val="none" w:sz="0" w:space="0" w:color="auto"/>
        <w:bottom w:val="none" w:sz="0" w:space="0" w:color="auto"/>
        <w:right w:val="none" w:sz="0" w:space="0" w:color="auto"/>
      </w:divBdr>
    </w:div>
    <w:div w:id="266274150">
      <w:bodyDiv w:val="1"/>
      <w:marLeft w:val="0"/>
      <w:marRight w:val="0"/>
      <w:marTop w:val="0"/>
      <w:marBottom w:val="0"/>
      <w:divBdr>
        <w:top w:val="none" w:sz="0" w:space="0" w:color="auto"/>
        <w:left w:val="none" w:sz="0" w:space="0" w:color="auto"/>
        <w:bottom w:val="none" w:sz="0" w:space="0" w:color="auto"/>
        <w:right w:val="none" w:sz="0" w:space="0" w:color="auto"/>
      </w:divBdr>
    </w:div>
    <w:div w:id="273710492">
      <w:bodyDiv w:val="1"/>
      <w:marLeft w:val="0"/>
      <w:marRight w:val="0"/>
      <w:marTop w:val="0"/>
      <w:marBottom w:val="0"/>
      <w:divBdr>
        <w:top w:val="none" w:sz="0" w:space="0" w:color="auto"/>
        <w:left w:val="none" w:sz="0" w:space="0" w:color="auto"/>
        <w:bottom w:val="none" w:sz="0" w:space="0" w:color="auto"/>
        <w:right w:val="none" w:sz="0" w:space="0" w:color="auto"/>
      </w:divBdr>
    </w:div>
    <w:div w:id="286358096">
      <w:bodyDiv w:val="1"/>
      <w:marLeft w:val="0"/>
      <w:marRight w:val="0"/>
      <w:marTop w:val="0"/>
      <w:marBottom w:val="0"/>
      <w:divBdr>
        <w:top w:val="none" w:sz="0" w:space="0" w:color="auto"/>
        <w:left w:val="none" w:sz="0" w:space="0" w:color="auto"/>
        <w:bottom w:val="none" w:sz="0" w:space="0" w:color="auto"/>
        <w:right w:val="none" w:sz="0" w:space="0" w:color="auto"/>
      </w:divBdr>
    </w:div>
    <w:div w:id="288826343">
      <w:bodyDiv w:val="1"/>
      <w:marLeft w:val="0"/>
      <w:marRight w:val="0"/>
      <w:marTop w:val="0"/>
      <w:marBottom w:val="0"/>
      <w:divBdr>
        <w:top w:val="none" w:sz="0" w:space="0" w:color="auto"/>
        <w:left w:val="none" w:sz="0" w:space="0" w:color="auto"/>
        <w:bottom w:val="none" w:sz="0" w:space="0" w:color="auto"/>
        <w:right w:val="none" w:sz="0" w:space="0" w:color="auto"/>
      </w:divBdr>
    </w:div>
    <w:div w:id="299774975">
      <w:bodyDiv w:val="1"/>
      <w:marLeft w:val="0"/>
      <w:marRight w:val="0"/>
      <w:marTop w:val="0"/>
      <w:marBottom w:val="0"/>
      <w:divBdr>
        <w:top w:val="none" w:sz="0" w:space="0" w:color="auto"/>
        <w:left w:val="none" w:sz="0" w:space="0" w:color="auto"/>
        <w:bottom w:val="none" w:sz="0" w:space="0" w:color="auto"/>
        <w:right w:val="none" w:sz="0" w:space="0" w:color="auto"/>
      </w:divBdr>
    </w:div>
    <w:div w:id="313221266">
      <w:bodyDiv w:val="1"/>
      <w:marLeft w:val="0"/>
      <w:marRight w:val="0"/>
      <w:marTop w:val="0"/>
      <w:marBottom w:val="0"/>
      <w:divBdr>
        <w:top w:val="none" w:sz="0" w:space="0" w:color="auto"/>
        <w:left w:val="none" w:sz="0" w:space="0" w:color="auto"/>
        <w:bottom w:val="none" w:sz="0" w:space="0" w:color="auto"/>
        <w:right w:val="none" w:sz="0" w:space="0" w:color="auto"/>
      </w:divBdr>
    </w:div>
    <w:div w:id="313490480">
      <w:bodyDiv w:val="1"/>
      <w:marLeft w:val="0"/>
      <w:marRight w:val="0"/>
      <w:marTop w:val="0"/>
      <w:marBottom w:val="0"/>
      <w:divBdr>
        <w:top w:val="none" w:sz="0" w:space="0" w:color="auto"/>
        <w:left w:val="none" w:sz="0" w:space="0" w:color="auto"/>
        <w:bottom w:val="none" w:sz="0" w:space="0" w:color="auto"/>
        <w:right w:val="none" w:sz="0" w:space="0" w:color="auto"/>
      </w:divBdr>
    </w:div>
    <w:div w:id="314724293">
      <w:bodyDiv w:val="1"/>
      <w:marLeft w:val="0"/>
      <w:marRight w:val="0"/>
      <w:marTop w:val="0"/>
      <w:marBottom w:val="0"/>
      <w:divBdr>
        <w:top w:val="none" w:sz="0" w:space="0" w:color="auto"/>
        <w:left w:val="none" w:sz="0" w:space="0" w:color="auto"/>
        <w:bottom w:val="none" w:sz="0" w:space="0" w:color="auto"/>
        <w:right w:val="none" w:sz="0" w:space="0" w:color="auto"/>
      </w:divBdr>
    </w:div>
    <w:div w:id="317081614">
      <w:bodyDiv w:val="1"/>
      <w:marLeft w:val="0"/>
      <w:marRight w:val="0"/>
      <w:marTop w:val="0"/>
      <w:marBottom w:val="0"/>
      <w:divBdr>
        <w:top w:val="none" w:sz="0" w:space="0" w:color="auto"/>
        <w:left w:val="none" w:sz="0" w:space="0" w:color="auto"/>
        <w:bottom w:val="none" w:sz="0" w:space="0" w:color="auto"/>
        <w:right w:val="none" w:sz="0" w:space="0" w:color="auto"/>
      </w:divBdr>
    </w:div>
    <w:div w:id="321470052">
      <w:bodyDiv w:val="1"/>
      <w:marLeft w:val="0"/>
      <w:marRight w:val="0"/>
      <w:marTop w:val="0"/>
      <w:marBottom w:val="0"/>
      <w:divBdr>
        <w:top w:val="none" w:sz="0" w:space="0" w:color="auto"/>
        <w:left w:val="none" w:sz="0" w:space="0" w:color="auto"/>
        <w:bottom w:val="none" w:sz="0" w:space="0" w:color="auto"/>
        <w:right w:val="none" w:sz="0" w:space="0" w:color="auto"/>
      </w:divBdr>
    </w:div>
    <w:div w:id="323095856">
      <w:bodyDiv w:val="1"/>
      <w:marLeft w:val="0"/>
      <w:marRight w:val="0"/>
      <w:marTop w:val="0"/>
      <w:marBottom w:val="0"/>
      <w:divBdr>
        <w:top w:val="none" w:sz="0" w:space="0" w:color="auto"/>
        <w:left w:val="none" w:sz="0" w:space="0" w:color="auto"/>
        <w:bottom w:val="none" w:sz="0" w:space="0" w:color="auto"/>
        <w:right w:val="none" w:sz="0" w:space="0" w:color="auto"/>
      </w:divBdr>
    </w:div>
    <w:div w:id="328100112">
      <w:bodyDiv w:val="1"/>
      <w:marLeft w:val="0"/>
      <w:marRight w:val="0"/>
      <w:marTop w:val="0"/>
      <w:marBottom w:val="0"/>
      <w:divBdr>
        <w:top w:val="none" w:sz="0" w:space="0" w:color="auto"/>
        <w:left w:val="none" w:sz="0" w:space="0" w:color="auto"/>
        <w:bottom w:val="none" w:sz="0" w:space="0" w:color="auto"/>
        <w:right w:val="none" w:sz="0" w:space="0" w:color="auto"/>
      </w:divBdr>
    </w:div>
    <w:div w:id="329915024">
      <w:bodyDiv w:val="1"/>
      <w:marLeft w:val="0"/>
      <w:marRight w:val="0"/>
      <w:marTop w:val="0"/>
      <w:marBottom w:val="0"/>
      <w:divBdr>
        <w:top w:val="none" w:sz="0" w:space="0" w:color="auto"/>
        <w:left w:val="none" w:sz="0" w:space="0" w:color="auto"/>
        <w:bottom w:val="none" w:sz="0" w:space="0" w:color="auto"/>
        <w:right w:val="none" w:sz="0" w:space="0" w:color="auto"/>
      </w:divBdr>
    </w:div>
    <w:div w:id="330106647">
      <w:bodyDiv w:val="1"/>
      <w:marLeft w:val="0"/>
      <w:marRight w:val="0"/>
      <w:marTop w:val="0"/>
      <w:marBottom w:val="0"/>
      <w:divBdr>
        <w:top w:val="none" w:sz="0" w:space="0" w:color="auto"/>
        <w:left w:val="none" w:sz="0" w:space="0" w:color="auto"/>
        <w:bottom w:val="none" w:sz="0" w:space="0" w:color="auto"/>
        <w:right w:val="none" w:sz="0" w:space="0" w:color="auto"/>
      </w:divBdr>
    </w:div>
    <w:div w:id="330455316">
      <w:bodyDiv w:val="1"/>
      <w:marLeft w:val="0"/>
      <w:marRight w:val="0"/>
      <w:marTop w:val="0"/>
      <w:marBottom w:val="0"/>
      <w:divBdr>
        <w:top w:val="none" w:sz="0" w:space="0" w:color="auto"/>
        <w:left w:val="none" w:sz="0" w:space="0" w:color="auto"/>
        <w:bottom w:val="none" w:sz="0" w:space="0" w:color="auto"/>
        <w:right w:val="none" w:sz="0" w:space="0" w:color="auto"/>
      </w:divBdr>
    </w:div>
    <w:div w:id="332340232">
      <w:bodyDiv w:val="1"/>
      <w:marLeft w:val="0"/>
      <w:marRight w:val="0"/>
      <w:marTop w:val="0"/>
      <w:marBottom w:val="0"/>
      <w:divBdr>
        <w:top w:val="none" w:sz="0" w:space="0" w:color="auto"/>
        <w:left w:val="none" w:sz="0" w:space="0" w:color="auto"/>
        <w:bottom w:val="none" w:sz="0" w:space="0" w:color="auto"/>
        <w:right w:val="none" w:sz="0" w:space="0" w:color="auto"/>
      </w:divBdr>
    </w:div>
    <w:div w:id="339892987">
      <w:bodyDiv w:val="1"/>
      <w:marLeft w:val="0"/>
      <w:marRight w:val="0"/>
      <w:marTop w:val="0"/>
      <w:marBottom w:val="0"/>
      <w:divBdr>
        <w:top w:val="none" w:sz="0" w:space="0" w:color="auto"/>
        <w:left w:val="none" w:sz="0" w:space="0" w:color="auto"/>
        <w:bottom w:val="none" w:sz="0" w:space="0" w:color="auto"/>
        <w:right w:val="none" w:sz="0" w:space="0" w:color="auto"/>
      </w:divBdr>
    </w:div>
    <w:div w:id="346951534">
      <w:bodyDiv w:val="1"/>
      <w:marLeft w:val="0"/>
      <w:marRight w:val="0"/>
      <w:marTop w:val="0"/>
      <w:marBottom w:val="0"/>
      <w:divBdr>
        <w:top w:val="none" w:sz="0" w:space="0" w:color="auto"/>
        <w:left w:val="none" w:sz="0" w:space="0" w:color="auto"/>
        <w:bottom w:val="none" w:sz="0" w:space="0" w:color="auto"/>
        <w:right w:val="none" w:sz="0" w:space="0" w:color="auto"/>
      </w:divBdr>
    </w:div>
    <w:div w:id="353848159">
      <w:bodyDiv w:val="1"/>
      <w:marLeft w:val="0"/>
      <w:marRight w:val="0"/>
      <w:marTop w:val="0"/>
      <w:marBottom w:val="0"/>
      <w:divBdr>
        <w:top w:val="none" w:sz="0" w:space="0" w:color="auto"/>
        <w:left w:val="none" w:sz="0" w:space="0" w:color="auto"/>
        <w:bottom w:val="none" w:sz="0" w:space="0" w:color="auto"/>
        <w:right w:val="none" w:sz="0" w:space="0" w:color="auto"/>
      </w:divBdr>
    </w:div>
    <w:div w:id="358629978">
      <w:bodyDiv w:val="1"/>
      <w:marLeft w:val="0"/>
      <w:marRight w:val="0"/>
      <w:marTop w:val="0"/>
      <w:marBottom w:val="0"/>
      <w:divBdr>
        <w:top w:val="none" w:sz="0" w:space="0" w:color="auto"/>
        <w:left w:val="none" w:sz="0" w:space="0" w:color="auto"/>
        <w:bottom w:val="none" w:sz="0" w:space="0" w:color="auto"/>
        <w:right w:val="none" w:sz="0" w:space="0" w:color="auto"/>
      </w:divBdr>
    </w:div>
    <w:div w:id="362488401">
      <w:bodyDiv w:val="1"/>
      <w:marLeft w:val="0"/>
      <w:marRight w:val="0"/>
      <w:marTop w:val="0"/>
      <w:marBottom w:val="0"/>
      <w:divBdr>
        <w:top w:val="none" w:sz="0" w:space="0" w:color="auto"/>
        <w:left w:val="none" w:sz="0" w:space="0" w:color="auto"/>
        <w:bottom w:val="none" w:sz="0" w:space="0" w:color="auto"/>
        <w:right w:val="none" w:sz="0" w:space="0" w:color="auto"/>
      </w:divBdr>
    </w:div>
    <w:div w:id="364402293">
      <w:bodyDiv w:val="1"/>
      <w:marLeft w:val="0"/>
      <w:marRight w:val="0"/>
      <w:marTop w:val="0"/>
      <w:marBottom w:val="0"/>
      <w:divBdr>
        <w:top w:val="none" w:sz="0" w:space="0" w:color="auto"/>
        <w:left w:val="none" w:sz="0" w:space="0" w:color="auto"/>
        <w:bottom w:val="none" w:sz="0" w:space="0" w:color="auto"/>
        <w:right w:val="none" w:sz="0" w:space="0" w:color="auto"/>
      </w:divBdr>
    </w:div>
    <w:div w:id="364408685">
      <w:bodyDiv w:val="1"/>
      <w:marLeft w:val="0"/>
      <w:marRight w:val="0"/>
      <w:marTop w:val="0"/>
      <w:marBottom w:val="0"/>
      <w:divBdr>
        <w:top w:val="none" w:sz="0" w:space="0" w:color="auto"/>
        <w:left w:val="none" w:sz="0" w:space="0" w:color="auto"/>
        <w:bottom w:val="none" w:sz="0" w:space="0" w:color="auto"/>
        <w:right w:val="none" w:sz="0" w:space="0" w:color="auto"/>
      </w:divBdr>
    </w:div>
    <w:div w:id="365103936">
      <w:bodyDiv w:val="1"/>
      <w:marLeft w:val="0"/>
      <w:marRight w:val="0"/>
      <w:marTop w:val="0"/>
      <w:marBottom w:val="0"/>
      <w:divBdr>
        <w:top w:val="none" w:sz="0" w:space="0" w:color="auto"/>
        <w:left w:val="none" w:sz="0" w:space="0" w:color="auto"/>
        <w:bottom w:val="none" w:sz="0" w:space="0" w:color="auto"/>
        <w:right w:val="none" w:sz="0" w:space="0" w:color="auto"/>
      </w:divBdr>
    </w:div>
    <w:div w:id="365453242">
      <w:bodyDiv w:val="1"/>
      <w:marLeft w:val="0"/>
      <w:marRight w:val="0"/>
      <w:marTop w:val="0"/>
      <w:marBottom w:val="0"/>
      <w:divBdr>
        <w:top w:val="none" w:sz="0" w:space="0" w:color="auto"/>
        <w:left w:val="none" w:sz="0" w:space="0" w:color="auto"/>
        <w:bottom w:val="none" w:sz="0" w:space="0" w:color="auto"/>
        <w:right w:val="none" w:sz="0" w:space="0" w:color="auto"/>
      </w:divBdr>
    </w:div>
    <w:div w:id="366686531">
      <w:bodyDiv w:val="1"/>
      <w:marLeft w:val="0"/>
      <w:marRight w:val="0"/>
      <w:marTop w:val="0"/>
      <w:marBottom w:val="0"/>
      <w:divBdr>
        <w:top w:val="none" w:sz="0" w:space="0" w:color="auto"/>
        <w:left w:val="none" w:sz="0" w:space="0" w:color="auto"/>
        <w:bottom w:val="none" w:sz="0" w:space="0" w:color="auto"/>
        <w:right w:val="none" w:sz="0" w:space="0" w:color="auto"/>
      </w:divBdr>
    </w:div>
    <w:div w:id="366837363">
      <w:bodyDiv w:val="1"/>
      <w:marLeft w:val="0"/>
      <w:marRight w:val="0"/>
      <w:marTop w:val="0"/>
      <w:marBottom w:val="0"/>
      <w:divBdr>
        <w:top w:val="none" w:sz="0" w:space="0" w:color="auto"/>
        <w:left w:val="none" w:sz="0" w:space="0" w:color="auto"/>
        <w:bottom w:val="none" w:sz="0" w:space="0" w:color="auto"/>
        <w:right w:val="none" w:sz="0" w:space="0" w:color="auto"/>
      </w:divBdr>
    </w:div>
    <w:div w:id="372463315">
      <w:bodyDiv w:val="1"/>
      <w:marLeft w:val="0"/>
      <w:marRight w:val="0"/>
      <w:marTop w:val="0"/>
      <w:marBottom w:val="0"/>
      <w:divBdr>
        <w:top w:val="none" w:sz="0" w:space="0" w:color="auto"/>
        <w:left w:val="none" w:sz="0" w:space="0" w:color="auto"/>
        <w:bottom w:val="none" w:sz="0" w:space="0" w:color="auto"/>
        <w:right w:val="none" w:sz="0" w:space="0" w:color="auto"/>
      </w:divBdr>
    </w:div>
    <w:div w:id="374160076">
      <w:bodyDiv w:val="1"/>
      <w:marLeft w:val="0"/>
      <w:marRight w:val="0"/>
      <w:marTop w:val="0"/>
      <w:marBottom w:val="0"/>
      <w:divBdr>
        <w:top w:val="none" w:sz="0" w:space="0" w:color="auto"/>
        <w:left w:val="none" w:sz="0" w:space="0" w:color="auto"/>
        <w:bottom w:val="none" w:sz="0" w:space="0" w:color="auto"/>
        <w:right w:val="none" w:sz="0" w:space="0" w:color="auto"/>
      </w:divBdr>
    </w:div>
    <w:div w:id="380373158">
      <w:bodyDiv w:val="1"/>
      <w:marLeft w:val="0"/>
      <w:marRight w:val="0"/>
      <w:marTop w:val="0"/>
      <w:marBottom w:val="0"/>
      <w:divBdr>
        <w:top w:val="none" w:sz="0" w:space="0" w:color="auto"/>
        <w:left w:val="none" w:sz="0" w:space="0" w:color="auto"/>
        <w:bottom w:val="none" w:sz="0" w:space="0" w:color="auto"/>
        <w:right w:val="none" w:sz="0" w:space="0" w:color="auto"/>
      </w:divBdr>
    </w:div>
    <w:div w:id="384186798">
      <w:bodyDiv w:val="1"/>
      <w:marLeft w:val="0"/>
      <w:marRight w:val="0"/>
      <w:marTop w:val="0"/>
      <w:marBottom w:val="0"/>
      <w:divBdr>
        <w:top w:val="none" w:sz="0" w:space="0" w:color="auto"/>
        <w:left w:val="none" w:sz="0" w:space="0" w:color="auto"/>
        <w:bottom w:val="none" w:sz="0" w:space="0" w:color="auto"/>
        <w:right w:val="none" w:sz="0" w:space="0" w:color="auto"/>
      </w:divBdr>
    </w:div>
    <w:div w:id="391847966">
      <w:bodyDiv w:val="1"/>
      <w:marLeft w:val="0"/>
      <w:marRight w:val="0"/>
      <w:marTop w:val="0"/>
      <w:marBottom w:val="0"/>
      <w:divBdr>
        <w:top w:val="none" w:sz="0" w:space="0" w:color="auto"/>
        <w:left w:val="none" w:sz="0" w:space="0" w:color="auto"/>
        <w:bottom w:val="none" w:sz="0" w:space="0" w:color="auto"/>
        <w:right w:val="none" w:sz="0" w:space="0" w:color="auto"/>
      </w:divBdr>
    </w:div>
    <w:div w:id="392630623">
      <w:bodyDiv w:val="1"/>
      <w:marLeft w:val="0"/>
      <w:marRight w:val="0"/>
      <w:marTop w:val="0"/>
      <w:marBottom w:val="0"/>
      <w:divBdr>
        <w:top w:val="none" w:sz="0" w:space="0" w:color="auto"/>
        <w:left w:val="none" w:sz="0" w:space="0" w:color="auto"/>
        <w:bottom w:val="none" w:sz="0" w:space="0" w:color="auto"/>
        <w:right w:val="none" w:sz="0" w:space="0" w:color="auto"/>
      </w:divBdr>
    </w:div>
    <w:div w:id="398556658">
      <w:bodyDiv w:val="1"/>
      <w:marLeft w:val="0"/>
      <w:marRight w:val="0"/>
      <w:marTop w:val="0"/>
      <w:marBottom w:val="0"/>
      <w:divBdr>
        <w:top w:val="none" w:sz="0" w:space="0" w:color="auto"/>
        <w:left w:val="none" w:sz="0" w:space="0" w:color="auto"/>
        <w:bottom w:val="none" w:sz="0" w:space="0" w:color="auto"/>
        <w:right w:val="none" w:sz="0" w:space="0" w:color="auto"/>
      </w:divBdr>
    </w:div>
    <w:div w:id="400759427">
      <w:bodyDiv w:val="1"/>
      <w:marLeft w:val="0"/>
      <w:marRight w:val="0"/>
      <w:marTop w:val="0"/>
      <w:marBottom w:val="0"/>
      <w:divBdr>
        <w:top w:val="none" w:sz="0" w:space="0" w:color="auto"/>
        <w:left w:val="none" w:sz="0" w:space="0" w:color="auto"/>
        <w:bottom w:val="none" w:sz="0" w:space="0" w:color="auto"/>
        <w:right w:val="none" w:sz="0" w:space="0" w:color="auto"/>
      </w:divBdr>
    </w:div>
    <w:div w:id="410926141">
      <w:bodyDiv w:val="1"/>
      <w:marLeft w:val="0"/>
      <w:marRight w:val="0"/>
      <w:marTop w:val="0"/>
      <w:marBottom w:val="0"/>
      <w:divBdr>
        <w:top w:val="none" w:sz="0" w:space="0" w:color="auto"/>
        <w:left w:val="none" w:sz="0" w:space="0" w:color="auto"/>
        <w:bottom w:val="none" w:sz="0" w:space="0" w:color="auto"/>
        <w:right w:val="none" w:sz="0" w:space="0" w:color="auto"/>
      </w:divBdr>
    </w:div>
    <w:div w:id="415252961">
      <w:bodyDiv w:val="1"/>
      <w:marLeft w:val="0"/>
      <w:marRight w:val="0"/>
      <w:marTop w:val="0"/>
      <w:marBottom w:val="0"/>
      <w:divBdr>
        <w:top w:val="none" w:sz="0" w:space="0" w:color="auto"/>
        <w:left w:val="none" w:sz="0" w:space="0" w:color="auto"/>
        <w:bottom w:val="none" w:sz="0" w:space="0" w:color="auto"/>
        <w:right w:val="none" w:sz="0" w:space="0" w:color="auto"/>
      </w:divBdr>
    </w:div>
    <w:div w:id="419912723">
      <w:bodyDiv w:val="1"/>
      <w:marLeft w:val="0"/>
      <w:marRight w:val="0"/>
      <w:marTop w:val="0"/>
      <w:marBottom w:val="0"/>
      <w:divBdr>
        <w:top w:val="none" w:sz="0" w:space="0" w:color="auto"/>
        <w:left w:val="none" w:sz="0" w:space="0" w:color="auto"/>
        <w:bottom w:val="none" w:sz="0" w:space="0" w:color="auto"/>
        <w:right w:val="none" w:sz="0" w:space="0" w:color="auto"/>
      </w:divBdr>
    </w:div>
    <w:div w:id="422341545">
      <w:bodyDiv w:val="1"/>
      <w:marLeft w:val="0"/>
      <w:marRight w:val="0"/>
      <w:marTop w:val="0"/>
      <w:marBottom w:val="0"/>
      <w:divBdr>
        <w:top w:val="none" w:sz="0" w:space="0" w:color="auto"/>
        <w:left w:val="none" w:sz="0" w:space="0" w:color="auto"/>
        <w:bottom w:val="none" w:sz="0" w:space="0" w:color="auto"/>
        <w:right w:val="none" w:sz="0" w:space="0" w:color="auto"/>
      </w:divBdr>
    </w:div>
    <w:div w:id="444156045">
      <w:bodyDiv w:val="1"/>
      <w:marLeft w:val="0"/>
      <w:marRight w:val="0"/>
      <w:marTop w:val="0"/>
      <w:marBottom w:val="0"/>
      <w:divBdr>
        <w:top w:val="none" w:sz="0" w:space="0" w:color="auto"/>
        <w:left w:val="none" w:sz="0" w:space="0" w:color="auto"/>
        <w:bottom w:val="none" w:sz="0" w:space="0" w:color="auto"/>
        <w:right w:val="none" w:sz="0" w:space="0" w:color="auto"/>
      </w:divBdr>
    </w:div>
    <w:div w:id="444354256">
      <w:bodyDiv w:val="1"/>
      <w:marLeft w:val="0"/>
      <w:marRight w:val="0"/>
      <w:marTop w:val="0"/>
      <w:marBottom w:val="0"/>
      <w:divBdr>
        <w:top w:val="none" w:sz="0" w:space="0" w:color="auto"/>
        <w:left w:val="none" w:sz="0" w:space="0" w:color="auto"/>
        <w:bottom w:val="none" w:sz="0" w:space="0" w:color="auto"/>
        <w:right w:val="none" w:sz="0" w:space="0" w:color="auto"/>
      </w:divBdr>
    </w:div>
    <w:div w:id="446656874">
      <w:bodyDiv w:val="1"/>
      <w:marLeft w:val="0"/>
      <w:marRight w:val="0"/>
      <w:marTop w:val="0"/>
      <w:marBottom w:val="0"/>
      <w:divBdr>
        <w:top w:val="none" w:sz="0" w:space="0" w:color="auto"/>
        <w:left w:val="none" w:sz="0" w:space="0" w:color="auto"/>
        <w:bottom w:val="none" w:sz="0" w:space="0" w:color="auto"/>
        <w:right w:val="none" w:sz="0" w:space="0" w:color="auto"/>
      </w:divBdr>
    </w:div>
    <w:div w:id="447744452">
      <w:bodyDiv w:val="1"/>
      <w:marLeft w:val="0"/>
      <w:marRight w:val="0"/>
      <w:marTop w:val="0"/>
      <w:marBottom w:val="0"/>
      <w:divBdr>
        <w:top w:val="none" w:sz="0" w:space="0" w:color="auto"/>
        <w:left w:val="none" w:sz="0" w:space="0" w:color="auto"/>
        <w:bottom w:val="none" w:sz="0" w:space="0" w:color="auto"/>
        <w:right w:val="none" w:sz="0" w:space="0" w:color="auto"/>
      </w:divBdr>
    </w:div>
    <w:div w:id="450369011">
      <w:bodyDiv w:val="1"/>
      <w:marLeft w:val="0"/>
      <w:marRight w:val="0"/>
      <w:marTop w:val="0"/>
      <w:marBottom w:val="0"/>
      <w:divBdr>
        <w:top w:val="none" w:sz="0" w:space="0" w:color="auto"/>
        <w:left w:val="none" w:sz="0" w:space="0" w:color="auto"/>
        <w:bottom w:val="none" w:sz="0" w:space="0" w:color="auto"/>
        <w:right w:val="none" w:sz="0" w:space="0" w:color="auto"/>
      </w:divBdr>
    </w:div>
    <w:div w:id="451368876">
      <w:bodyDiv w:val="1"/>
      <w:marLeft w:val="0"/>
      <w:marRight w:val="0"/>
      <w:marTop w:val="0"/>
      <w:marBottom w:val="0"/>
      <w:divBdr>
        <w:top w:val="none" w:sz="0" w:space="0" w:color="auto"/>
        <w:left w:val="none" w:sz="0" w:space="0" w:color="auto"/>
        <w:bottom w:val="none" w:sz="0" w:space="0" w:color="auto"/>
        <w:right w:val="none" w:sz="0" w:space="0" w:color="auto"/>
      </w:divBdr>
    </w:div>
    <w:div w:id="461188884">
      <w:bodyDiv w:val="1"/>
      <w:marLeft w:val="0"/>
      <w:marRight w:val="0"/>
      <w:marTop w:val="0"/>
      <w:marBottom w:val="0"/>
      <w:divBdr>
        <w:top w:val="none" w:sz="0" w:space="0" w:color="auto"/>
        <w:left w:val="none" w:sz="0" w:space="0" w:color="auto"/>
        <w:bottom w:val="none" w:sz="0" w:space="0" w:color="auto"/>
        <w:right w:val="none" w:sz="0" w:space="0" w:color="auto"/>
      </w:divBdr>
    </w:div>
    <w:div w:id="462579980">
      <w:bodyDiv w:val="1"/>
      <w:marLeft w:val="0"/>
      <w:marRight w:val="0"/>
      <w:marTop w:val="0"/>
      <w:marBottom w:val="0"/>
      <w:divBdr>
        <w:top w:val="none" w:sz="0" w:space="0" w:color="auto"/>
        <w:left w:val="none" w:sz="0" w:space="0" w:color="auto"/>
        <w:bottom w:val="none" w:sz="0" w:space="0" w:color="auto"/>
        <w:right w:val="none" w:sz="0" w:space="0" w:color="auto"/>
      </w:divBdr>
    </w:div>
    <w:div w:id="467631929">
      <w:bodyDiv w:val="1"/>
      <w:marLeft w:val="0"/>
      <w:marRight w:val="0"/>
      <w:marTop w:val="0"/>
      <w:marBottom w:val="0"/>
      <w:divBdr>
        <w:top w:val="none" w:sz="0" w:space="0" w:color="auto"/>
        <w:left w:val="none" w:sz="0" w:space="0" w:color="auto"/>
        <w:bottom w:val="none" w:sz="0" w:space="0" w:color="auto"/>
        <w:right w:val="none" w:sz="0" w:space="0" w:color="auto"/>
      </w:divBdr>
    </w:div>
    <w:div w:id="471751755">
      <w:bodyDiv w:val="1"/>
      <w:marLeft w:val="0"/>
      <w:marRight w:val="0"/>
      <w:marTop w:val="0"/>
      <w:marBottom w:val="0"/>
      <w:divBdr>
        <w:top w:val="none" w:sz="0" w:space="0" w:color="auto"/>
        <w:left w:val="none" w:sz="0" w:space="0" w:color="auto"/>
        <w:bottom w:val="none" w:sz="0" w:space="0" w:color="auto"/>
        <w:right w:val="none" w:sz="0" w:space="0" w:color="auto"/>
      </w:divBdr>
    </w:div>
    <w:div w:id="477066827">
      <w:bodyDiv w:val="1"/>
      <w:marLeft w:val="0"/>
      <w:marRight w:val="0"/>
      <w:marTop w:val="0"/>
      <w:marBottom w:val="0"/>
      <w:divBdr>
        <w:top w:val="none" w:sz="0" w:space="0" w:color="auto"/>
        <w:left w:val="none" w:sz="0" w:space="0" w:color="auto"/>
        <w:bottom w:val="none" w:sz="0" w:space="0" w:color="auto"/>
        <w:right w:val="none" w:sz="0" w:space="0" w:color="auto"/>
      </w:divBdr>
    </w:div>
    <w:div w:id="488644142">
      <w:bodyDiv w:val="1"/>
      <w:marLeft w:val="0"/>
      <w:marRight w:val="0"/>
      <w:marTop w:val="0"/>
      <w:marBottom w:val="0"/>
      <w:divBdr>
        <w:top w:val="none" w:sz="0" w:space="0" w:color="auto"/>
        <w:left w:val="none" w:sz="0" w:space="0" w:color="auto"/>
        <w:bottom w:val="none" w:sz="0" w:space="0" w:color="auto"/>
        <w:right w:val="none" w:sz="0" w:space="0" w:color="auto"/>
      </w:divBdr>
    </w:div>
    <w:div w:id="489442701">
      <w:bodyDiv w:val="1"/>
      <w:marLeft w:val="0"/>
      <w:marRight w:val="0"/>
      <w:marTop w:val="0"/>
      <w:marBottom w:val="0"/>
      <w:divBdr>
        <w:top w:val="none" w:sz="0" w:space="0" w:color="auto"/>
        <w:left w:val="none" w:sz="0" w:space="0" w:color="auto"/>
        <w:bottom w:val="none" w:sz="0" w:space="0" w:color="auto"/>
        <w:right w:val="none" w:sz="0" w:space="0" w:color="auto"/>
      </w:divBdr>
    </w:div>
    <w:div w:id="489639146">
      <w:bodyDiv w:val="1"/>
      <w:marLeft w:val="0"/>
      <w:marRight w:val="0"/>
      <w:marTop w:val="0"/>
      <w:marBottom w:val="0"/>
      <w:divBdr>
        <w:top w:val="none" w:sz="0" w:space="0" w:color="auto"/>
        <w:left w:val="none" w:sz="0" w:space="0" w:color="auto"/>
        <w:bottom w:val="none" w:sz="0" w:space="0" w:color="auto"/>
        <w:right w:val="none" w:sz="0" w:space="0" w:color="auto"/>
      </w:divBdr>
    </w:div>
    <w:div w:id="492650256">
      <w:bodyDiv w:val="1"/>
      <w:marLeft w:val="0"/>
      <w:marRight w:val="0"/>
      <w:marTop w:val="0"/>
      <w:marBottom w:val="0"/>
      <w:divBdr>
        <w:top w:val="none" w:sz="0" w:space="0" w:color="auto"/>
        <w:left w:val="none" w:sz="0" w:space="0" w:color="auto"/>
        <w:bottom w:val="none" w:sz="0" w:space="0" w:color="auto"/>
        <w:right w:val="none" w:sz="0" w:space="0" w:color="auto"/>
      </w:divBdr>
    </w:div>
    <w:div w:id="503471684">
      <w:bodyDiv w:val="1"/>
      <w:marLeft w:val="0"/>
      <w:marRight w:val="0"/>
      <w:marTop w:val="0"/>
      <w:marBottom w:val="0"/>
      <w:divBdr>
        <w:top w:val="none" w:sz="0" w:space="0" w:color="auto"/>
        <w:left w:val="none" w:sz="0" w:space="0" w:color="auto"/>
        <w:bottom w:val="none" w:sz="0" w:space="0" w:color="auto"/>
        <w:right w:val="none" w:sz="0" w:space="0" w:color="auto"/>
      </w:divBdr>
    </w:div>
    <w:div w:id="506988967">
      <w:bodyDiv w:val="1"/>
      <w:marLeft w:val="0"/>
      <w:marRight w:val="0"/>
      <w:marTop w:val="0"/>
      <w:marBottom w:val="0"/>
      <w:divBdr>
        <w:top w:val="none" w:sz="0" w:space="0" w:color="auto"/>
        <w:left w:val="none" w:sz="0" w:space="0" w:color="auto"/>
        <w:bottom w:val="none" w:sz="0" w:space="0" w:color="auto"/>
        <w:right w:val="none" w:sz="0" w:space="0" w:color="auto"/>
      </w:divBdr>
    </w:div>
    <w:div w:id="515968146">
      <w:bodyDiv w:val="1"/>
      <w:marLeft w:val="0"/>
      <w:marRight w:val="0"/>
      <w:marTop w:val="0"/>
      <w:marBottom w:val="0"/>
      <w:divBdr>
        <w:top w:val="none" w:sz="0" w:space="0" w:color="auto"/>
        <w:left w:val="none" w:sz="0" w:space="0" w:color="auto"/>
        <w:bottom w:val="none" w:sz="0" w:space="0" w:color="auto"/>
        <w:right w:val="none" w:sz="0" w:space="0" w:color="auto"/>
      </w:divBdr>
    </w:div>
    <w:div w:id="520048518">
      <w:bodyDiv w:val="1"/>
      <w:marLeft w:val="0"/>
      <w:marRight w:val="0"/>
      <w:marTop w:val="0"/>
      <w:marBottom w:val="0"/>
      <w:divBdr>
        <w:top w:val="none" w:sz="0" w:space="0" w:color="auto"/>
        <w:left w:val="none" w:sz="0" w:space="0" w:color="auto"/>
        <w:bottom w:val="none" w:sz="0" w:space="0" w:color="auto"/>
        <w:right w:val="none" w:sz="0" w:space="0" w:color="auto"/>
      </w:divBdr>
    </w:div>
    <w:div w:id="521675748">
      <w:bodyDiv w:val="1"/>
      <w:marLeft w:val="0"/>
      <w:marRight w:val="0"/>
      <w:marTop w:val="0"/>
      <w:marBottom w:val="0"/>
      <w:divBdr>
        <w:top w:val="none" w:sz="0" w:space="0" w:color="auto"/>
        <w:left w:val="none" w:sz="0" w:space="0" w:color="auto"/>
        <w:bottom w:val="none" w:sz="0" w:space="0" w:color="auto"/>
        <w:right w:val="none" w:sz="0" w:space="0" w:color="auto"/>
      </w:divBdr>
    </w:div>
    <w:div w:id="526021533">
      <w:bodyDiv w:val="1"/>
      <w:marLeft w:val="0"/>
      <w:marRight w:val="0"/>
      <w:marTop w:val="0"/>
      <w:marBottom w:val="0"/>
      <w:divBdr>
        <w:top w:val="none" w:sz="0" w:space="0" w:color="auto"/>
        <w:left w:val="none" w:sz="0" w:space="0" w:color="auto"/>
        <w:bottom w:val="none" w:sz="0" w:space="0" w:color="auto"/>
        <w:right w:val="none" w:sz="0" w:space="0" w:color="auto"/>
      </w:divBdr>
    </w:div>
    <w:div w:id="529487446">
      <w:bodyDiv w:val="1"/>
      <w:marLeft w:val="0"/>
      <w:marRight w:val="0"/>
      <w:marTop w:val="0"/>
      <w:marBottom w:val="0"/>
      <w:divBdr>
        <w:top w:val="none" w:sz="0" w:space="0" w:color="auto"/>
        <w:left w:val="none" w:sz="0" w:space="0" w:color="auto"/>
        <w:bottom w:val="none" w:sz="0" w:space="0" w:color="auto"/>
        <w:right w:val="none" w:sz="0" w:space="0" w:color="auto"/>
      </w:divBdr>
    </w:div>
    <w:div w:id="534192962">
      <w:bodyDiv w:val="1"/>
      <w:marLeft w:val="0"/>
      <w:marRight w:val="0"/>
      <w:marTop w:val="0"/>
      <w:marBottom w:val="0"/>
      <w:divBdr>
        <w:top w:val="none" w:sz="0" w:space="0" w:color="auto"/>
        <w:left w:val="none" w:sz="0" w:space="0" w:color="auto"/>
        <w:bottom w:val="none" w:sz="0" w:space="0" w:color="auto"/>
        <w:right w:val="none" w:sz="0" w:space="0" w:color="auto"/>
      </w:divBdr>
    </w:div>
    <w:div w:id="544298437">
      <w:bodyDiv w:val="1"/>
      <w:marLeft w:val="0"/>
      <w:marRight w:val="0"/>
      <w:marTop w:val="0"/>
      <w:marBottom w:val="0"/>
      <w:divBdr>
        <w:top w:val="none" w:sz="0" w:space="0" w:color="auto"/>
        <w:left w:val="none" w:sz="0" w:space="0" w:color="auto"/>
        <w:bottom w:val="none" w:sz="0" w:space="0" w:color="auto"/>
        <w:right w:val="none" w:sz="0" w:space="0" w:color="auto"/>
      </w:divBdr>
    </w:div>
    <w:div w:id="545872563">
      <w:bodyDiv w:val="1"/>
      <w:marLeft w:val="0"/>
      <w:marRight w:val="0"/>
      <w:marTop w:val="0"/>
      <w:marBottom w:val="0"/>
      <w:divBdr>
        <w:top w:val="none" w:sz="0" w:space="0" w:color="auto"/>
        <w:left w:val="none" w:sz="0" w:space="0" w:color="auto"/>
        <w:bottom w:val="none" w:sz="0" w:space="0" w:color="auto"/>
        <w:right w:val="none" w:sz="0" w:space="0" w:color="auto"/>
      </w:divBdr>
    </w:div>
    <w:div w:id="549536951">
      <w:bodyDiv w:val="1"/>
      <w:marLeft w:val="0"/>
      <w:marRight w:val="0"/>
      <w:marTop w:val="0"/>
      <w:marBottom w:val="0"/>
      <w:divBdr>
        <w:top w:val="none" w:sz="0" w:space="0" w:color="auto"/>
        <w:left w:val="none" w:sz="0" w:space="0" w:color="auto"/>
        <w:bottom w:val="none" w:sz="0" w:space="0" w:color="auto"/>
        <w:right w:val="none" w:sz="0" w:space="0" w:color="auto"/>
      </w:divBdr>
    </w:div>
    <w:div w:id="553546076">
      <w:bodyDiv w:val="1"/>
      <w:marLeft w:val="0"/>
      <w:marRight w:val="0"/>
      <w:marTop w:val="0"/>
      <w:marBottom w:val="0"/>
      <w:divBdr>
        <w:top w:val="none" w:sz="0" w:space="0" w:color="auto"/>
        <w:left w:val="none" w:sz="0" w:space="0" w:color="auto"/>
        <w:bottom w:val="none" w:sz="0" w:space="0" w:color="auto"/>
        <w:right w:val="none" w:sz="0" w:space="0" w:color="auto"/>
      </w:divBdr>
    </w:div>
    <w:div w:id="553587168">
      <w:bodyDiv w:val="1"/>
      <w:marLeft w:val="0"/>
      <w:marRight w:val="0"/>
      <w:marTop w:val="0"/>
      <w:marBottom w:val="0"/>
      <w:divBdr>
        <w:top w:val="none" w:sz="0" w:space="0" w:color="auto"/>
        <w:left w:val="none" w:sz="0" w:space="0" w:color="auto"/>
        <w:bottom w:val="none" w:sz="0" w:space="0" w:color="auto"/>
        <w:right w:val="none" w:sz="0" w:space="0" w:color="auto"/>
      </w:divBdr>
    </w:div>
    <w:div w:id="557009354">
      <w:bodyDiv w:val="1"/>
      <w:marLeft w:val="0"/>
      <w:marRight w:val="0"/>
      <w:marTop w:val="0"/>
      <w:marBottom w:val="0"/>
      <w:divBdr>
        <w:top w:val="none" w:sz="0" w:space="0" w:color="auto"/>
        <w:left w:val="none" w:sz="0" w:space="0" w:color="auto"/>
        <w:bottom w:val="none" w:sz="0" w:space="0" w:color="auto"/>
        <w:right w:val="none" w:sz="0" w:space="0" w:color="auto"/>
      </w:divBdr>
    </w:div>
    <w:div w:id="561714820">
      <w:bodyDiv w:val="1"/>
      <w:marLeft w:val="0"/>
      <w:marRight w:val="0"/>
      <w:marTop w:val="0"/>
      <w:marBottom w:val="0"/>
      <w:divBdr>
        <w:top w:val="none" w:sz="0" w:space="0" w:color="auto"/>
        <w:left w:val="none" w:sz="0" w:space="0" w:color="auto"/>
        <w:bottom w:val="none" w:sz="0" w:space="0" w:color="auto"/>
        <w:right w:val="none" w:sz="0" w:space="0" w:color="auto"/>
      </w:divBdr>
    </w:div>
    <w:div w:id="573009965">
      <w:bodyDiv w:val="1"/>
      <w:marLeft w:val="0"/>
      <w:marRight w:val="0"/>
      <w:marTop w:val="0"/>
      <w:marBottom w:val="0"/>
      <w:divBdr>
        <w:top w:val="none" w:sz="0" w:space="0" w:color="auto"/>
        <w:left w:val="none" w:sz="0" w:space="0" w:color="auto"/>
        <w:bottom w:val="none" w:sz="0" w:space="0" w:color="auto"/>
        <w:right w:val="none" w:sz="0" w:space="0" w:color="auto"/>
      </w:divBdr>
    </w:div>
    <w:div w:id="577249191">
      <w:bodyDiv w:val="1"/>
      <w:marLeft w:val="0"/>
      <w:marRight w:val="0"/>
      <w:marTop w:val="0"/>
      <w:marBottom w:val="0"/>
      <w:divBdr>
        <w:top w:val="none" w:sz="0" w:space="0" w:color="auto"/>
        <w:left w:val="none" w:sz="0" w:space="0" w:color="auto"/>
        <w:bottom w:val="none" w:sz="0" w:space="0" w:color="auto"/>
        <w:right w:val="none" w:sz="0" w:space="0" w:color="auto"/>
      </w:divBdr>
    </w:div>
    <w:div w:id="579870822">
      <w:bodyDiv w:val="1"/>
      <w:marLeft w:val="0"/>
      <w:marRight w:val="0"/>
      <w:marTop w:val="0"/>
      <w:marBottom w:val="0"/>
      <w:divBdr>
        <w:top w:val="none" w:sz="0" w:space="0" w:color="auto"/>
        <w:left w:val="none" w:sz="0" w:space="0" w:color="auto"/>
        <w:bottom w:val="none" w:sz="0" w:space="0" w:color="auto"/>
        <w:right w:val="none" w:sz="0" w:space="0" w:color="auto"/>
      </w:divBdr>
    </w:div>
    <w:div w:id="585114330">
      <w:bodyDiv w:val="1"/>
      <w:marLeft w:val="0"/>
      <w:marRight w:val="0"/>
      <w:marTop w:val="0"/>
      <w:marBottom w:val="0"/>
      <w:divBdr>
        <w:top w:val="none" w:sz="0" w:space="0" w:color="auto"/>
        <w:left w:val="none" w:sz="0" w:space="0" w:color="auto"/>
        <w:bottom w:val="none" w:sz="0" w:space="0" w:color="auto"/>
        <w:right w:val="none" w:sz="0" w:space="0" w:color="auto"/>
      </w:divBdr>
    </w:div>
    <w:div w:id="595096585">
      <w:bodyDiv w:val="1"/>
      <w:marLeft w:val="0"/>
      <w:marRight w:val="0"/>
      <w:marTop w:val="0"/>
      <w:marBottom w:val="0"/>
      <w:divBdr>
        <w:top w:val="none" w:sz="0" w:space="0" w:color="auto"/>
        <w:left w:val="none" w:sz="0" w:space="0" w:color="auto"/>
        <w:bottom w:val="none" w:sz="0" w:space="0" w:color="auto"/>
        <w:right w:val="none" w:sz="0" w:space="0" w:color="auto"/>
      </w:divBdr>
    </w:div>
    <w:div w:id="596063131">
      <w:bodyDiv w:val="1"/>
      <w:marLeft w:val="0"/>
      <w:marRight w:val="0"/>
      <w:marTop w:val="0"/>
      <w:marBottom w:val="0"/>
      <w:divBdr>
        <w:top w:val="none" w:sz="0" w:space="0" w:color="auto"/>
        <w:left w:val="none" w:sz="0" w:space="0" w:color="auto"/>
        <w:bottom w:val="none" w:sz="0" w:space="0" w:color="auto"/>
        <w:right w:val="none" w:sz="0" w:space="0" w:color="auto"/>
      </w:divBdr>
      <w:divsChild>
        <w:div w:id="1250459121">
          <w:marLeft w:val="0"/>
          <w:marRight w:val="0"/>
          <w:marTop w:val="0"/>
          <w:marBottom w:val="0"/>
          <w:divBdr>
            <w:top w:val="none" w:sz="0" w:space="0" w:color="auto"/>
            <w:left w:val="none" w:sz="0" w:space="0" w:color="auto"/>
            <w:bottom w:val="none" w:sz="0" w:space="0" w:color="auto"/>
            <w:right w:val="none" w:sz="0" w:space="0" w:color="auto"/>
          </w:divBdr>
        </w:div>
        <w:div w:id="1306162066">
          <w:marLeft w:val="0"/>
          <w:marRight w:val="0"/>
          <w:marTop w:val="0"/>
          <w:marBottom w:val="0"/>
          <w:divBdr>
            <w:top w:val="none" w:sz="0" w:space="0" w:color="auto"/>
            <w:left w:val="none" w:sz="0" w:space="0" w:color="auto"/>
            <w:bottom w:val="none" w:sz="0" w:space="0" w:color="auto"/>
            <w:right w:val="none" w:sz="0" w:space="0" w:color="auto"/>
          </w:divBdr>
        </w:div>
        <w:div w:id="1674189464">
          <w:marLeft w:val="0"/>
          <w:marRight w:val="0"/>
          <w:marTop w:val="0"/>
          <w:marBottom w:val="0"/>
          <w:divBdr>
            <w:top w:val="none" w:sz="0" w:space="0" w:color="auto"/>
            <w:left w:val="none" w:sz="0" w:space="0" w:color="auto"/>
            <w:bottom w:val="none" w:sz="0" w:space="0" w:color="auto"/>
            <w:right w:val="none" w:sz="0" w:space="0" w:color="auto"/>
          </w:divBdr>
        </w:div>
      </w:divsChild>
    </w:div>
    <w:div w:id="602341950">
      <w:bodyDiv w:val="1"/>
      <w:marLeft w:val="0"/>
      <w:marRight w:val="0"/>
      <w:marTop w:val="0"/>
      <w:marBottom w:val="0"/>
      <w:divBdr>
        <w:top w:val="none" w:sz="0" w:space="0" w:color="auto"/>
        <w:left w:val="none" w:sz="0" w:space="0" w:color="auto"/>
        <w:bottom w:val="none" w:sz="0" w:space="0" w:color="auto"/>
        <w:right w:val="none" w:sz="0" w:space="0" w:color="auto"/>
      </w:divBdr>
    </w:div>
    <w:div w:id="602885639">
      <w:bodyDiv w:val="1"/>
      <w:marLeft w:val="0"/>
      <w:marRight w:val="0"/>
      <w:marTop w:val="0"/>
      <w:marBottom w:val="0"/>
      <w:divBdr>
        <w:top w:val="none" w:sz="0" w:space="0" w:color="auto"/>
        <w:left w:val="none" w:sz="0" w:space="0" w:color="auto"/>
        <w:bottom w:val="none" w:sz="0" w:space="0" w:color="auto"/>
        <w:right w:val="none" w:sz="0" w:space="0" w:color="auto"/>
      </w:divBdr>
    </w:div>
    <w:div w:id="623541590">
      <w:bodyDiv w:val="1"/>
      <w:marLeft w:val="0"/>
      <w:marRight w:val="0"/>
      <w:marTop w:val="0"/>
      <w:marBottom w:val="0"/>
      <w:divBdr>
        <w:top w:val="none" w:sz="0" w:space="0" w:color="auto"/>
        <w:left w:val="none" w:sz="0" w:space="0" w:color="auto"/>
        <w:bottom w:val="none" w:sz="0" w:space="0" w:color="auto"/>
        <w:right w:val="none" w:sz="0" w:space="0" w:color="auto"/>
      </w:divBdr>
    </w:div>
    <w:div w:id="632370611">
      <w:bodyDiv w:val="1"/>
      <w:marLeft w:val="0"/>
      <w:marRight w:val="0"/>
      <w:marTop w:val="0"/>
      <w:marBottom w:val="0"/>
      <w:divBdr>
        <w:top w:val="none" w:sz="0" w:space="0" w:color="auto"/>
        <w:left w:val="none" w:sz="0" w:space="0" w:color="auto"/>
        <w:bottom w:val="none" w:sz="0" w:space="0" w:color="auto"/>
        <w:right w:val="none" w:sz="0" w:space="0" w:color="auto"/>
      </w:divBdr>
    </w:div>
    <w:div w:id="632714327">
      <w:bodyDiv w:val="1"/>
      <w:marLeft w:val="0"/>
      <w:marRight w:val="0"/>
      <w:marTop w:val="0"/>
      <w:marBottom w:val="0"/>
      <w:divBdr>
        <w:top w:val="none" w:sz="0" w:space="0" w:color="auto"/>
        <w:left w:val="none" w:sz="0" w:space="0" w:color="auto"/>
        <w:bottom w:val="none" w:sz="0" w:space="0" w:color="auto"/>
        <w:right w:val="none" w:sz="0" w:space="0" w:color="auto"/>
      </w:divBdr>
    </w:div>
    <w:div w:id="642393551">
      <w:bodyDiv w:val="1"/>
      <w:marLeft w:val="0"/>
      <w:marRight w:val="0"/>
      <w:marTop w:val="0"/>
      <w:marBottom w:val="0"/>
      <w:divBdr>
        <w:top w:val="none" w:sz="0" w:space="0" w:color="auto"/>
        <w:left w:val="none" w:sz="0" w:space="0" w:color="auto"/>
        <w:bottom w:val="none" w:sz="0" w:space="0" w:color="auto"/>
        <w:right w:val="none" w:sz="0" w:space="0" w:color="auto"/>
      </w:divBdr>
    </w:div>
    <w:div w:id="643780060">
      <w:bodyDiv w:val="1"/>
      <w:marLeft w:val="0"/>
      <w:marRight w:val="0"/>
      <w:marTop w:val="0"/>
      <w:marBottom w:val="0"/>
      <w:divBdr>
        <w:top w:val="none" w:sz="0" w:space="0" w:color="auto"/>
        <w:left w:val="none" w:sz="0" w:space="0" w:color="auto"/>
        <w:bottom w:val="none" w:sz="0" w:space="0" w:color="auto"/>
        <w:right w:val="none" w:sz="0" w:space="0" w:color="auto"/>
      </w:divBdr>
    </w:div>
    <w:div w:id="647520482">
      <w:bodyDiv w:val="1"/>
      <w:marLeft w:val="0"/>
      <w:marRight w:val="0"/>
      <w:marTop w:val="0"/>
      <w:marBottom w:val="0"/>
      <w:divBdr>
        <w:top w:val="none" w:sz="0" w:space="0" w:color="auto"/>
        <w:left w:val="none" w:sz="0" w:space="0" w:color="auto"/>
        <w:bottom w:val="none" w:sz="0" w:space="0" w:color="auto"/>
        <w:right w:val="none" w:sz="0" w:space="0" w:color="auto"/>
      </w:divBdr>
    </w:div>
    <w:div w:id="653992287">
      <w:bodyDiv w:val="1"/>
      <w:marLeft w:val="0"/>
      <w:marRight w:val="0"/>
      <w:marTop w:val="0"/>
      <w:marBottom w:val="0"/>
      <w:divBdr>
        <w:top w:val="none" w:sz="0" w:space="0" w:color="auto"/>
        <w:left w:val="none" w:sz="0" w:space="0" w:color="auto"/>
        <w:bottom w:val="none" w:sz="0" w:space="0" w:color="auto"/>
        <w:right w:val="none" w:sz="0" w:space="0" w:color="auto"/>
      </w:divBdr>
    </w:div>
    <w:div w:id="678045153">
      <w:bodyDiv w:val="1"/>
      <w:marLeft w:val="0"/>
      <w:marRight w:val="0"/>
      <w:marTop w:val="0"/>
      <w:marBottom w:val="0"/>
      <w:divBdr>
        <w:top w:val="none" w:sz="0" w:space="0" w:color="auto"/>
        <w:left w:val="none" w:sz="0" w:space="0" w:color="auto"/>
        <w:bottom w:val="none" w:sz="0" w:space="0" w:color="auto"/>
        <w:right w:val="none" w:sz="0" w:space="0" w:color="auto"/>
      </w:divBdr>
    </w:div>
    <w:div w:id="678701984">
      <w:bodyDiv w:val="1"/>
      <w:marLeft w:val="0"/>
      <w:marRight w:val="0"/>
      <w:marTop w:val="0"/>
      <w:marBottom w:val="0"/>
      <w:divBdr>
        <w:top w:val="none" w:sz="0" w:space="0" w:color="auto"/>
        <w:left w:val="none" w:sz="0" w:space="0" w:color="auto"/>
        <w:bottom w:val="none" w:sz="0" w:space="0" w:color="auto"/>
        <w:right w:val="none" w:sz="0" w:space="0" w:color="auto"/>
      </w:divBdr>
    </w:div>
    <w:div w:id="687103248">
      <w:bodyDiv w:val="1"/>
      <w:marLeft w:val="0"/>
      <w:marRight w:val="0"/>
      <w:marTop w:val="0"/>
      <w:marBottom w:val="0"/>
      <w:divBdr>
        <w:top w:val="none" w:sz="0" w:space="0" w:color="auto"/>
        <w:left w:val="none" w:sz="0" w:space="0" w:color="auto"/>
        <w:bottom w:val="none" w:sz="0" w:space="0" w:color="auto"/>
        <w:right w:val="none" w:sz="0" w:space="0" w:color="auto"/>
      </w:divBdr>
    </w:div>
    <w:div w:id="689838200">
      <w:bodyDiv w:val="1"/>
      <w:marLeft w:val="0"/>
      <w:marRight w:val="0"/>
      <w:marTop w:val="0"/>
      <w:marBottom w:val="0"/>
      <w:divBdr>
        <w:top w:val="none" w:sz="0" w:space="0" w:color="auto"/>
        <w:left w:val="none" w:sz="0" w:space="0" w:color="auto"/>
        <w:bottom w:val="none" w:sz="0" w:space="0" w:color="auto"/>
        <w:right w:val="none" w:sz="0" w:space="0" w:color="auto"/>
      </w:divBdr>
    </w:div>
    <w:div w:id="693457564">
      <w:bodyDiv w:val="1"/>
      <w:marLeft w:val="0"/>
      <w:marRight w:val="0"/>
      <w:marTop w:val="0"/>
      <w:marBottom w:val="0"/>
      <w:divBdr>
        <w:top w:val="none" w:sz="0" w:space="0" w:color="auto"/>
        <w:left w:val="none" w:sz="0" w:space="0" w:color="auto"/>
        <w:bottom w:val="none" w:sz="0" w:space="0" w:color="auto"/>
        <w:right w:val="none" w:sz="0" w:space="0" w:color="auto"/>
      </w:divBdr>
    </w:div>
    <w:div w:id="698816277">
      <w:bodyDiv w:val="1"/>
      <w:marLeft w:val="0"/>
      <w:marRight w:val="0"/>
      <w:marTop w:val="0"/>
      <w:marBottom w:val="0"/>
      <w:divBdr>
        <w:top w:val="none" w:sz="0" w:space="0" w:color="auto"/>
        <w:left w:val="none" w:sz="0" w:space="0" w:color="auto"/>
        <w:bottom w:val="none" w:sz="0" w:space="0" w:color="auto"/>
        <w:right w:val="none" w:sz="0" w:space="0" w:color="auto"/>
      </w:divBdr>
    </w:div>
    <w:div w:id="716975267">
      <w:bodyDiv w:val="1"/>
      <w:marLeft w:val="0"/>
      <w:marRight w:val="0"/>
      <w:marTop w:val="0"/>
      <w:marBottom w:val="0"/>
      <w:divBdr>
        <w:top w:val="none" w:sz="0" w:space="0" w:color="auto"/>
        <w:left w:val="none" w:sz="0" w:space="0" w:color="auto"/>
        <w:bottom w:val="none" w:sz="0" w:space="0" w:color="auto"/>
        <w:right w:val="none" w:sz="0" w:space="0" w:color="auto"/>
      </w:divBdr>
    </w:div>
    <w:div w:id="730539602">
      <w:bodyDiv w:val="1"/>
      <w:marLeft w:val="0"/>
      <w:marRight w:val="0"/>
      <w:marTop w:val="0"/>
      <w:marBottom w:val="0"/>
      <w:divBdr>
        <w:top w:val="none" w:sz="0" w:space="0" w:color="auto"/>
        <w:left w:val="none" w:sz="0" w:space="0" w:color="auto"/>
        <w:bottom w:val="none" w:sz="0" w:space="0" w:color="auto"/>
        <w:right w:val="none" w:sz="0" w:space="0" w:color="auto"/>
      </w:divBdr>
    </w:div>
    <w:div w:id="735081775">
      <w:bodyDiv w:val="1"/>
      <w:marLeft w:val="0"/>
      <w:marRight w:val="0"/>
      <w:marTop w:val="0"/>
      <w:marBottom w:val="0"/>
      <w:divBdr>
        <w:top w:val="none" w:sz="0" w:space="0" w:color="auto"/>
        <w:left w:val="none" w:sz="0" w:space="0" w:color="auto"/>
        <w:bottom w:val="none" w:sz="0" w:space="0" w:color="auto"/>
        <w:right w:val="none" w:sz="0" w:space="0" w:color="auto"/>
      </w:divBdr>
    </w:div>
    <w:div w:id="741409874">
      <w:bodyDiv w:val="1"/>
      <w:marLeft w:val="0"/>
      <w:marRight w:val="0"/>
      <w:marTop w:val="0"/>
      <w:marBottom w:val="0"/>
      <w:divBdr>
        <w:top w:val="none" w:sz="0" w:space="0" w:color="auto"/>
        <w:left w:val="none" w:sz="0" w:space="0" w:color="auto"/>
        <w:bottom w:val="none" w:sz="0" w:space="0" w:color="auto"/>
        <w:right w:val="none" w:sz="0" w:space="0" w:color="auto"/>
      </w:divBdr>
    </w:div>
    <w:div w:id="744497067">
      <w:bodyDiv w:val="1"/>
      <w:marLeft w:val="0"/>
      <w:marRight w:val="0"/>
      <w:marTop w:val="0"/>
      <w:marBottom w:val="0"/>
      <w:divBdr>
        <w:top w:val="none" w:sz="0" w:space="0" w:color="auto"/>
        <w:left w:val="none" w:sz="0" w:space="0" w:color="auto"/>
        <w:bottom w:val="none" w:sz="0" w:space="0" w:color="auto"/>
        <w:right w:val="none" w:sz="0" w:space="0" w:color="auto"/>
      </w:divBdr>
    </w:div>
    <w:div w:id="748891759">
      <w:bodyDiv w:val="1"/>
      <w:marLeft w:val="0"/>
      <w:marRight w:val="0"/>
      <w:marTop w:val="0"/>
      <w:marBottom w:val="0"/>
      <w:divBdr>
        <w:top w:val="none" w:sz="0" w:space="0" w:color="auto"/>
        <w:left w:val="none" w:sz="0" w:space="0" w:color="auto"/>
        <w:bottom w:val="none" w:sz="0" w:space="0" w:color="auto"/>
        <w:right w:val="none" w:sz="0" w:space="0" w:color="auto"/>
      </w:divBdr>
    </w:div>
    <w:div w:id="749158656">
      <w:bodyDiv w:val="1"/>
      <w:marLeft w:val="0"/>
      <w:marRight w:val="0"/>
      <w:marTop w:val="0"/>
      <w:marBottom w:val="0"/>
      <w:divBdr>
        <w:top w:val="none" w:sz="0" w:space="0" w:color="auto"/>
        <w:left w:val="none" w:sz="0" w:space="0" w:color="auto"/>
        <w:bottom w:val="none" w:sz="0" w:space="0" w:color="auto"/>
        <w:right w:val="none" w:sz="0" w:space="0" w:color="auto"/>
      </w:divBdr>
    </w:div>
    <w:div w:id="752629951">
      <w:bodyDiv w:val="1"/>
      <w:marLeft w:val="0"/>
      <w:marRight w:val="0"/>
      <w:marTop w:val="0"/>
      <w:marBottom w:val="0"/>
      <w:divBdr>
        <w:top w:val="none" w:sz="0" w:space="0" w:color="auto"/>
        <w:left w:val="none" w:sz="0" w:space="0" w:color="auto"/>
        <w:bottom w:val="none" w:sz="0" w:space="0" w:color="auto"/>
        <w:right w:val="none" w:sz="0" w:space="0" w:color="auto"/>
      </w:divBdr>
    </w:div>
    <w:div w:id="754327350">
      <w:bodyDiv w:val="1"/>
      <w:marLeft w:val="0"/>
      <w:marRight w:val="0"/>
      <w:marTop w:val="0"/>
      <w:marBottom w:val="0"/>
      <w:divBdr>
        <w:top w:val="none" w:sz="0" w:space="0" w:color="auto"/>
        <w:left w:val="none" w:sz="0" w:space="0" w:color="auto"/>
        <w:bottom w:val="none" w:sz="0" w:space="0" w:color="auto"/>
        <w:right w:val="none" w:sz="0" w:space="0" w:color="auto"/>
      </w:divBdr>
    </w:div>
    <w:div w:id="762410788">
      <w:bodyDiv w:val="1"/>
      <w:marLeft w:val="0"/>
      <w:marRight w:val="0"/>
      <w:marTop w:val="0"/>
      <w:marBottom w:val="0"/>
      <w:divBdr>
        <w:top w:val="none" w:sz="0" w:space="0" w:color="auto"/>
        <w:left w:val="none" w:sz="0" w:space="0" w:color="auto"/>
        <w:bottom w:val="none" w:sz="0" w:space="0" w:color="auto"/>
        <w:right w:val="none" w:sz="0" w:space="0" w:color="auto"/>
      </w:divBdr>
    </w:div>
    <w:div w:id="765082373">
      <w:bodyDiv w:val="1"/>
      <w:marLeft w:val="0"/>
      <w:marRight w:val="0"/>
      <w:marTop w:val="0"/>
      <w:marBottom w:val="0"/>
      <w:divBdr>
        <w:top w:val="none" w:sz="0" w:space="0" w:color="auto"/>
        <w:left w:val="none" w:sz="0" w:space="0" w:color="auto"/>
        <w:bottom w:val="none" w:sz="0" w:space="0" w:color="auto"/>
        <w:right w:val="none" w:sz="0" w:space="0" w:color="auto"/>
      </w:divBdr>
    </w:div>
    <w:div w:id="769198848">
      <w:bodyDiv w:val="1"/>
      <w:marLeft w:val="0"/>
      <w:marRight w:val="0"/>
      <w:marTop w:val="0"/>
      <w:marBottom w:val="0"/>
      <w:divBdr>
        <w:top w:val="none" w:sz="0" w:space="0" w:color="auto"/>
        <w:left w:val="none" w:sz="0" w:space="0" w:color="auto"/>
        <w:bottom w:val="none" w:sz="0" w:space="0" w:color="auto"/>
        <w:right w:val="none" w:sz="0" w:space="0" w:color="auto"/>
      </w:divBdr>
    </w:div>
    <w:div w:id="773935691">
      <w:bodyDiv w:val="1"/>
      <w:marLeft w:val="0"/>
      <w:marRight w:val="0"/>
      <w:marTop w:val="0"/>
      <w:marBottom w:val="0"/>
      <w:divBdr>
        <w:top w:val="none" w:sz="0" w:space="0" w:color="auto"/>
        <w:left w:val="none" w:sz="0" w:space="0" w:color="auto"/>
        <w:bottom w:val="none" w:sz="0" w:space="0" w:color="auto"/>
        <w:right w:val="none" w:sz="0" w:space="0" w:color="auto"/>
      </w:divBdr>
    </w:div>
    <w:div w:id="774129403">
      <w:bodyDiv w:val="1"/>
      <w:marLeft w:val="0"/>
      <w:marRight w:val="0"/>
      <w:marTop w:val="0"/>
      <w:marBottom w:val="0"/>
      <w:divBdr>
        <w:top w:val="none" w:sz="0" w:space="0" w:color="auto"/>
        <w:left w:val="none" w:sz="0" w:space="0" w:color="auto"/>
        <w:bottom w:val="none" w:sz="0" w:space="0" w:color="auto"/>
        <w:right w:val="none" w:sz="0" w:space="0" w:color="auto"/>
      </w:divBdr>
    </w:div>
    <w:div w:id="776410085">
      <w:bodyDiv w:val="1"/>
      <w:marLeft w:val="0"/>
      <w:marRight w:val="0"/>
      <w:marTop w:val="0"/>
      <w:marBottom w:val="0"/>
      <w:divBdr>
        <w:top w:val="none" w:sz="0" w:space="0" w:color="auto"/>
        <w:left w:val="none" w:sz="0" w:space="0" w:color="auto"/>
        <w:bottom w:val="none" w:sz="0" w:space="0" w:color="auto"/>
        <w:right w:val="none" w:sz="0" w:space="0" w:color="auto"/>
      </w:divBdr>
    </w:div>
    <w:div w:id="778332810">
      <w:bodyDiv w:val="1"/>
      <w:marLeft w:val="0"/>
      <w:marRight w:val="0"/>
      <w:marTop w:val="0"/>
      <w:marBottom w:val="0"/>
      <w:divBdr>
        <w:top w:val="none" w:sz="0" w:space="0" w:color="auto"/>
        <w:left w:val="none" w:sz="0" w:space="0" w:color="auto"/>
        <w:bottom w:val="none" w:sz="0" w:space="0" w:color="auto"/>
        <w:right w:val="none" w:sz="0" w:space="0" w:color="auto"/>
      </w:divBdr>
    </w:div>
    <w:div w:id="781068556">
      <w:bodyDiv w:val="1"/>
      <w:marLeft w:val="0"/>
      <w:marRight w:val="0"/>
      <w:marTop w:val="0"/>
      <w:marBottom w:val="0"/>
      <w:divBdr>
        <w:top w:val="none" w:sz="0" w:space="0" w:color="auto"/>
        <w:left w:val="none" w:sz="0" w:space="0" w:color="auto"/>
        <w:bottom w:val="none" w:sz="0" w:space="0" w:color="auto"/>
        <w:right w:val="none" w:sz="0" w:space="0" w:color="auto"/>
      </w:divBdr>
    </w:div>
    <w:div w:id="787620993">
      <w:bodyDiv w:val="1"/>
      <w:marLeft w:val="0"/>
      <w:marRight w:val="0"/>
      <w:marTop w:val="0"/>
      <w:marBottom w:val="0"/>
      <w:divBdr>
        <w:top w:val="none" w:sz="0" w:space="0" w:color="auto"/>
        <w:left w:val="none" w:sz="0" w:space="0" w:color="auto"/>
        <w:bottom w:val="none" w:sz="0" w:space="0" w:color="auto"/>
        <w:right w:val="none" w:sz="0" w:space="0" w:color="auto"/>
      </w:divBdr>
    </w:div>
    <w:div w:id="788208371">
      <w:bodyDiv w:val="1"/>
      <w:marLeft w:val="0"/>
      <w:marRight w:val="0"/>
      <w:marTop w:val="0"/>
      <w:marBottom w:val="0"/>
      <w:divBdr>
        <w:top w:val="none" w:sz="0" w:space="0" w:color="auto"/>
        <w:left w:val="none" w:sz="0" w:space="0" w:color="auto"/>
        <w:bottom w:val="none" w:sz="0" w:space="0" w:color="auto"/>
        <w:right w:val="none" w:sz="0" w:space="0" w:color="auto"/>
      </w:divBdr>
    </w:div>
    <w:div w:id="790592394">
      <w:bodyDiv w:val="1"/>
      <w:marLeft w:val="0"/>
      <w:marRight w:val="0"/>
      <w:marTop w:val="0"/>
      <w:marBottom w:val="0"/>
      <w:divBdr>
        <w:top w:val="none" w:sz="0" w:space="0" w:color="auto"/>
        <w:left w:val="none" w:sz="0" w:space="0" w:color="auto"/>
        <w:bottom w:val="none" w:sz="0" w:space="0" w:color="auto"/>
        <w:right w:val="none" w:sz="0" w:space="0" w:color="auto"/>
      </w:divBdr>
    </w:div>
    <w:div w:id="793331498">
      <w:bodyDiv w:val="1"/>
      <w:marLeft w:val="0"/>
      <w:marRight w:val="0"/>
      <w:marTop w:val="0"/>
      <w:marBottom w:val="0"/>
      <w:divBdr>
        <w:top w:val="none" w:sz="0" w:space="0" w:color="auto"/>
        <w:left w:val="none" w:sz="0" w:space="0" w:color="auto"/>
        <w:bottom w:val="none" w:sz="0" w:space="0" w:color="auto"/>
        <w:right w:val="none" w:sz="0" w:space="0" w:color="auto"/>
      </w:divBdr>
    </w:div>
    <w:div w:id="803621765">
      <w:bodyDiv w:val="1"/>
      <w:marLeft w:val="0"/>
      <w:marRight w:val="0"/>
      <w:marTop w:val="0"/>
      <w:marBottom w:val="0"/>
      <w:divBdr>
        <w:top w:val="none" w:sz="0" w:space="0" w:color="auto"/>
        <w:left w:val="none" w:sz="0" w:space="0" w:color="auto"/>
        <w:bottom w:val="none" w:sz="0" w:space="0" w:color="auto"/>
        <w:right w:val="none" w:sz="0" w:space="0" w:color="auto"/>
      </w:divBdr>
    </w:div>
    <w:div w:id="804201269">
      <w:bodyDiv w:val="1"/>
      <w:marLeft w:val="0"/>
      <w:marRight w:val="0"/>
      <w:marTop w:val="0"/>
      <w:marBottom w:val="0"/>
      <w:divBdr>
        <w:top w:val="none" w:sz="0" w:space="0" w:color="auto"/>
        <w:left w:val="none" w:sz="0" w:space="0" w:color="auto"/>
        <w:bottom w:val="none" w:sz="0" w:space="0" w:color="auto"/>
        <w:right w:val="none" w:sz="0" w:space="0" w:color="auto"/>
      </w:divBdr>
    </w:div>
    <w:div w:id="812257117">
      <w:bodyDiv w:val="1"/>
      <w:marLeft w:val="0"/>
      <w:marRight w:val="0"/>
      <w:marTop w:val="0"/>
      <w:marBottom w:val="0"/>
      <w:divBdr>
        <w:top w:val="none" w:sz="0" w:space="0" w:color="auto"/>
        <w:left w:val="none" w:sz="0" w:space="0" w:color="auto"/>
        <w:bottom w:val="none" w:sz="0" w:space="0" w:color="auto"/>
        <w:right w:val="none" w:sz="0" w:space="0" w:color="auto"/>
      </w:divBdr>
    </w:div>
    <w:div w:id="813520650">
      <w:bodyDiv w:val="1"/>
      <w:marLeft w:val="0"/>
      <w:marRight w:val="0"/>
      <w:marTop w:val="0"/>
      <w:marBottom w:val="0"/>
      <w:divBdr>
        <w:top w:val="none" w:sz="0" w:space="0" w:color="auto"/>
        <w:left w:val="none" w:sz="0" w:space="0" w:color="auto"/>
        <w:bottom w:val="none" w:sz="0" w:space="0" w:color="auto"/>
        <w:right w:val="none" w:sz="0" w:space="0" w:color="auto"/>
      </w:divBdr>
    </w:div>
    <w:div w:id="831674950">
      <w:bodyDiv w:val="1"/>
      <w:marLeft w:val="0"/>
      <w:marRight w:val="0"/>
      <w:marTop w:val="0"/>
      <w:marBottom w:val="0"/>
      <w:divBdr>
        <w:top w:val="none" w:sz="0" w:space="0" w:color="auto"/>
        <w:left w:val="none" w:sz="0" w:space="0" w:color="auto"/>
        <w:bottom w:val="none" w:sz="0" w:space="0" w:color="auto"/>
        <w:right w:val="none" w:sz="0" w:space="0" w:color="auto"/>
      </w:divBdr>
    </w:div>
    <w:div w:id="833956230">
      <w:bodyDiv w:val="1"/>
      <w:marLeft w:val="0"/>
      <w:marRight w:val="0"/>
      <w:marTop w:val="0"/>
      <w:marBottom w:val="0"/>
      <w:divBdr>
        <w:top w:val="none" w:sz="0" w:space="0" w:color="auto"/>
        <w:left w:val="none" w:sz="0" w:space="0" w:color="auto"/>
        <w:bottom w:val="none" w:sz="0" w:space="0" w:color="auto"/>
        <w:right w:val="none" w:sz="0" w:space="0" w:color="auto"/>
      </w:divBdr>
    </w:div>
    <w:div w:id="838079131">
      <w:bodyDiv w:val="1"/>
      <w:marLeft w:val="0"/>
      <w:marRight w:val="0"/>
      <w:marTop w:val="0"/>
      <w:marBottom w:val="0"/>
      <w:divBdr>
        <w:top w:val="none" w:sz="0" w:space="0" w:color="auto"/>
        <w:left w:val="none" w:sz="0" w:space="0" w:color="auto"/>
        <w:bottom w:val="none" w:sz="0" w:space="0" w:color="auto"/>
        <w:right w:val="none" w:sz="0" w:space="0" w:color="auto"/>
      </w:divBdr>
    </w:div>
    <w:div w:id="848638948">
      <w:bodyDiv w:val="1"/>
      <w:marLeft w:val="0"/>
      <w:marRight w:val="0"/>
      <w:marTop w:val="0"/>
      <w:marBottom w:val="0"/>
      <w:divBdr>
        <w:top w:val="none" w:sz="0" w:space="0" w:color="auto"/>
        <w:left w:val="none" w:sz="0" w:space="0" w:color="auto"/>
        <w:bottom w:val="none" w:sz="0" w:space="0" w:color="auto"/>
        <w:right w:val="none" w:sz="0" w:space="0" w:color="auto"/>
      </w:divBdr>
    </w:div>
    <w:div w:id="848905033">
      <w:bodyDiv w:val="1"/>
      <w:marLeft w:val="0"/>
      <w:marRight w:val="0"/>
      <w:marTop w:val="0"/>
      <w:marBottom w:val="0"/>
      <w:divBdr>
        <w:top w:val="none" w:sz="0" w:space="0" w:color="auto"/>
        <w:left w:val="none" w:sz="0" w:space="0" w:color="auto"/>
        <w:bottom w:val="none" w:sz="0" w:space="0" w:color="auto"/>
        <w:right w:val="none" w:sz="0" w:space="0" w:color="auto"/>
      </w:divBdr>
    </w:div>
    <w:div w:id="853029838">
      <w:bodyDiv w:val="1"/>
      <w:marLeft w:val="0"/>
      <w:marRight w:val="0"/>
      <w:marTop w:val="0"/>
      <w:marBottom w:val="0"/>
      <w:divBdr>
        <w:top w:val="none" w:sz="0" w:space="0" w:color="auto"/>
        <w:left w:val="none" w:sz="0" w:space="0" w:color="auto"/>
        <w:bottom w:val="none" w:sz="0" w:space="0" w:color="auto"/>
        <w:right w:val="none" w:sz="0" w:space="0" w:color="auto"/>
      </w:divBdr>
    </w:div>
    <w:div w:id="858398483">
      <w:bodyDiv w:val="1"/>
      <w:marLeft w:val="0"/>
      <w:marRight w:val="0"/>
      <w:marTop w:val="0"/>
      <w:marBottom w:val="0"/>
      <w:divBdr>
        <w:top w:val="none" w:sz="0" w:space="0" w:color="auto"/>
        <w:left w:val="none" w:sz="0" w:space="0" w:color="auto"/>
        <w:bottom w:val="none" w:sz="0" w:space="0" w:color="auto"/>
        <w:right w:val="none" w:sz="0" w:space="0" w:color="auto"/>
      </w:divBdr>
    </w:div>
    <w:div w:id="879516987">
      <w:bodyDiv w:val="1"/>
      <w:marLeft w:val="0"/>
      <w:marRight w:val="0"/>
      <w:marTop w:val="0"/>
      <w:marBottom w:val="0"/>
      <w:divBdr>
        <w:top w:val="none" w:sz="0" w:space="0" w:color="auto"/>
        <w:left w:val="none" w:sz="0" w:space="0" w:color="auto"/>
        <w:bottom w:val="none" w:sz="0" w:space="0" w:color="auto"/>
        <w:right w:val="none" w:sz="0" w:space="0" w:color="auto"/>
      </w:divBdr>
    </w:div>
    <w:div w:id="902444922">
      <w:bodyDiv w:val="1"/>
      <w:marLeft w:val="0"/>
      <w:marRight w:val="0"/>
      <w:marTop w:val="0"/>
      <w:marBottom w:val="0"/>
      <w:divBdr>
        <w:top w:val="none" w:sz="0" w:space="0" w:color="auto"/>
        <w:left w:val="none" w:sz="0" w:space="0" w:color="auto"/>
        <w:bottom w:val="none" w:sz="0" w:space="0" w:color="auto"/>
        <w:right w:val="none" w:sz="0" w:space="0" w:color="auto"/>
      </w:divBdr>
    </w:div>
    <w:div w:id="902911510">
      <w:bodyDiv w:val="1"/>
      <w:marLeft w:val="0"/>
      <w:marRight w:val="0"/>
      <w:marTop w:val="0"/>
      <w:marBottom w:val="0"/>
      <w:divBdr>
        <w:top w:val="none" w:sz="0" w:space="0" w:color="auto"/>
        <w:left w:val="none" w:sz="0" w:space="0" w:color="auto"/>
        <w:bottom w:val="none" w:sz="0" w:space="0" w:color="auto"/>
        <w:right w:val="none" w:sz="0" w:space="0" w:color="auto"/>
      </w:divBdr>
    </w:div>
    <w:div w:id="905798436">
      <w:bodyDiv w:val="1"/>
      <w:marLeft w:val="0"/>
      <w:marRight w:val="0"/>
      <w:marTop w:val="0"/>
      <w:marBottom w:val="0"/>
      <w:divBdr>
        <w:top w:val="none" w:sz="0" w:space="0" w:color="auto"/>
        <w:left w:val="none" w:sz="0" w:space="0" w:color="auto"/>
        <w:bottom w:val="none" w:sz="0" w:space="0" w:color="auto"/>
        <w:right w:val="none" w:sz="0" w:space="0" w:color="auto"/>
      </w:divBdr>
    </w:div>
    <w:div w:id="908079142">
      <w:bodyDiv w:val="1"/>
      <w:marLeft w:val="0"/>
      <w:marRight w:val="0"/>
      <w:marTop w:val="0"/>
      <w:marBottom w:val="0"/>
      <w:divBdr>
        <w:top w:val="none" w:sz="0" w:space="0" w:color="auto"/>
        <w:left w:val="none" w:sz="0" w:space="0" w:color="auto"/>
        <w:bottom w:val="none" w:sz="0" w:space="0" w:color="auto"/>
        <w:right w:val="none" w:sz="0" w:space="0" w:color="auto"/>
      </w:divBdr>
    </w:div>
    <w:div w:id="911548213">
      <w:bodyDiv w:val="1"/>
      <w:marLeft w:val="0"/>
      <w:marRight w:val="0"/>
      <w:marTop w:val="0"/>
      <w:marBottom w:val="0"/>
      <w:divBdr>
        <w:top w:val="none" w:sz="0" w:space="0" w:color="auto"/>
        <w:left w:val="none" w:sz="0" w:space="0" w:color="auto"/>
        <w:bottom w:val="none" w:sz="0" w:space="0" w:color="auto"/>
        <w:right w:val="none" w:sz="0" w:space="0" w:color="auto"/>
      </w:divBdr>
    </w:div>
    <w:div w:id="917012053">
      <w:bodyDiv w:val="1"/>
      <w:marLeft w:val="0"/>
      <w:marRight w:val="0"/>
      <w:marTop w:val="0"/>
      <w:marBottom w:val="0"/>
      <w:divBdr>
        <w:top w:val="none" w:sz="0" w:space="0" w:color="auto"/>
        <w:left w:val="none" w:sz="0" w:space="0" w:color="auto"/>
        <w:bottom w:val="none" w:sz="0" w:space="0" w:color="auto"/>
        <w:right w:val="none" w:sz="0" w:space="0" w:color="auto"/>
      </w:divBdr>
    </w:div>
    <w:div w:id="918757943">
      <w:bodyDiv w:val="1"/>
      <w:marLeft w:val="0"/>
      <w:marRight w:val="0"/>
      <w:marTop w:val="0"/>
      <w:marBottom w:val="0"/>
      <w:divBdr>
        <w:top w:val="none" w:sz="0" w:space="0" w:color="auto"/>
        <w:left w:val="none" w:sz="0" w:space="0" w:color="auto"/>
        <w:bottom w:val="none" w:sz="0" w:space="0" w:color="auto"/>
        <w:right w:val="none" w:sz="0" w:space="0" w:color="auto"/>
      </w:divBdr>
    </w:div>
    <w:div w:id="919752306">
      <w:bodyDiv w:val="1"/>
      <w:marLeft w:val="0"/>
      <w:marRight w:val="0"/>
      <w:marTop w:val="0"/>
      <w:marBottom w:val="0"/>
      <w:divBdr>
        <w:top w:val="none" w:sz="0" w:space="0" w:color="auto"/>
        <w:left w:val="none" w:sz="0" w:space="0" w:color="auto"/>
        <w:bottom w:val="none" w:sz="0" w:space="0" w:color="auto"/>
        <w:right w:val="none" w:sz="0" w:space="0" w:color="auto"/>
      </w:divBdr>
    </w:div>
    <w:div w:id="919755686">
      <w:bodyDiv w:val="1"/>
      <w:marLeft w:val="0"/>
      <w:marRight w:val="0"/>
      <w:marTop w:val="0"/>
      <w:marBottom w:val="0"/>
      <w:divBdr>
        <w:top w:val="none" w:sz="0" w:space="0" w:color="auto"/>
        <w:left w:val="none" w:sz="0" w:space="0" w:color="auto"/>
        <w:bottom w:val="none" w:sz="0" w:space="0" w:color="auto"/>
        <w:right w:val="none" w:sz="0" w:space="0" w:color="auto"/>
      </w:divBdr>
    </w:div>
    <w:div w:id="924191566">
      <w:bodyDiv w:val="1"/>
      <w:marLeft w:val="0"/>
      <w:marRight w:val="0"/>
      <w:marTop w:val="0"/>
      <w:marBottom w:val="0"/>
      <w:divBdr>
        <w:top w:val="none" w:sz="0" w:space="0" w:color="auto"/>
        <w:left w:val="none" w:sz="0" w:space="0" w:color="auto"/>
        <w:bottom w:val="none" w:sz="0" w:space="0" w:color="auto"/>
        <w:right w:val="none" w:sz="0" w:space="0" w:color="auto"/>
      </w:divBdr>
    </w:div>
    <w:div w:id="927428586">
      <w:bodyDiv w:val="1"/>
      <w:marLeft w:val="0"/>
      <w:marRight w:val="0"/>
      <w:marTop w:val="0"/>
      <w:marBottom w:val="0"/>
      <w:divBdr>
        <w:top w:val="none" w:sz="0" w:space="0" w:color="auto"/>
        <w:left w:val="none" w:sz="0" w:space="0" w:color="auto"/>
        <w:bottom w:val="none" w:sz="0" w:space="0" w:color="auto"/>
        <w:right w:val="none" w:sz="0" w:space="0" w:color="auto"/>
      </w:divBdr>
    </w:div>
    <w:div w:id="928468446">
      <w:bodyDiv w:val="1"/>
      <w:marLeft w:val="0"/>
      <w:marRight w:val="0"/>
      <w:marTop w:val="0"/>
      <w:marBottom w:val="0"/>
      <w:divBdr>
        <w:top w:val="none" w:sz="0" w:space="0" w:color="auto"/>
        <w:left w:val="none" w:sz="0" w:space="0" w:color="auto"/>
        <w:bottom w:val="none" w:sz="0" w:space="0" w:color="auto"/>
        <w:right w:val="none" w:sz="0" w:space="0" w:color="auto"/>
      </w:divBdr>
    </w:div>
    <w:div w:id="930165972">
      <w:bodyDiv w:val="1"/>
      <w:marLeft w:val="0"/>
      <w:marRight w:val="0"/>
      <w:marTop w:val="0"/>
      <w:marBottom w:val="0"/>
      <w:divBdr>
        <w:top w:val="none" w:sz="0" w:space="0" w:color="auto"/>
        <w:left w:val="none" w:sz="0" w:space="0" w:color="auto"/>
        <w:bottom w:val="none" w:sz="0" w:space="0" w:color="auto"/>
        <w:right w:val="none" w:sz="0" w:space="0" w:color="auto"/>
      </w:divBdr>
    </w:div>
    <w:div w:id="936601008">
      <w:bodyDiv w:val="1"/>
      <w:marLeft w:val="0"/>
      <w:marRight w:val="0"/>
      <w:marTop w:val="0"/>
      <w:marBottom w:val="0"/>
      <w:divBdr>
        <w:top w:val="none" w:sz="0" w:space="0" w:color="auto"/>
        <w:left w:val="none" w:sz="0" w:space="0" w:color="auto"/>
        <w:bottom w:val="none" w:sz="0" w:space="0" w:color="auto"/>
        <w:right w:val="none" w:sz="0" w:space="0" w:color="auto"/>
      </w:divBdr>
    </w:div>
    <w:div w:id="939869762">
      <w:bodyDiv w:val="1"/>
      <w:marLeft w:val="0"/>
      <w:marRight w:val="0"/>
      <w:marTop w:val="0"/>
      <w:marBottom w:val="0"/>
      <w:divBdr>
        <w:top w:val="none" w:sz="0" w:space="0" w:color="auto"/>
        <w:left w:val="none" w:sz="0" w:space="0" w:color="auto"/>
        <w:bottom w:val="none" w:sz="0" w:space="0" w:color="auto"/>
        <w:right w:val="none" w:sz="0" w:space="0" w:color="auto"/>
      </w:divBdr>
    </w:div>
    <w:div w:id="950628397">
      <w:bodyDiv w:val="1"/>
      <w:marLeft w:val="0"/>
      <w:marRight w:val="0"/>
      <w:marTop w:val="0"/>
      <w:marBottom w:val="0"/>
      <w:divBdr>
        <w:top w:val="none" w:sz="0" w:space="0" w:color="auto"/>
        <w:left w:val="none" w:sz="0" w:space="0" w:color="auto"/>
        <w:bottom w:val="none" w:sz="0" w:space="0" w:color="auto"/>
        <w:right w:val="none" w:sz="0" w:space="0" w:color="auto"/>
      </w:divBdr>
    </w:div>
    <w:div w:id="951471864">
      <w:bodyDiv w:val="1"/>
      <w:marLeft w:val="0"/>
      <w:marRight w:val="0"/>
      <w:marTop w:val="0"/>
      <w:marBottom w:val="0"/>
      <w:divBdr>
        <w:top w:val="none" w:sz="0" w:space="0" w:color="auto"/>
        <w:left w:val="none" w:sz="0" w:space="0" w:color="auto"/>
        <w:bottom w:val="none" w:sz="0" w:space="0" w:color="auto"/>
        <w:right w:val="none" w:sz="0" w:space="0" w:color="auto"/>
      </w:divBdr>
    </w:div>
    <w:div w:id="959266344">
      <w:bodyDiv w:val="1"/>
      <w:marLeft w:val="0"/>
      <w:marRight w:val="0"/>
      <w:marTop w:val="0"/>
      <w:marBottom w:val="0"/>
      <w:divBdr>
        <w:top w:val="none" w:sz="0" w:space="0" w:color="auto"/>
        <w:left w:val="none" w:sz="0" w:space="0" w:color="auto"/>
        <w:bottom w:val="none" w:sz="0" w:space="0" w:color="auto"/>
        <w:right w:val="none" w:sz="0" w:space="0" w:color="auto"/>
      </w:divBdr>
    </w:div>
    <w:div w:id="959652262">
      <w:bodyDiv w:val="1"/>
      <w:marLeft w:val="0"/>
      <w:marRight w:val="0"/>
      <w:marTop w:val="0"/>
      <w:marBottom w:val="0"/>
      <w:divBdr>
        <w:top w:val="none" w:sz="0" w:space="0" w:color="auto"/>
        <w:left w:val="none" w:sz="0" w:space="0" w:color="auto"/>
        <w:bottom w:val="none" w:sz="0" w:space="0" w:color="auto"/>
        <w:right w:val="none" w:sz="0" w:space="0" w:color="auto"/>
      </w:divBdr>
    </w:div>
    <w:div w:id="962156385">
      <w:bodyDiv w:val="1"/>
      <w:marLeft w:val="0"/>
      <w:marRight w:val="0"/>
      <w:marTop w:val="0"/>
      <w:marBottom w:val="0"/>
      <w:divBdr>
        <w:top w:val="none" w:sz="0" w:space="0" w:color="auto"/>
        <w:left w:val="none" w:sz="0" w:space="0" w:color="auto"/>
        <w:bottom w:val="none" w:sz="0" w:space="0" w:color="auto"/>
        <w:right w:val="none" w:sz="0" w:space="0" w:color="auto"/>
      </w:divBdr>
    </w:div>
    <w:div w:id="962274217">
      <w:bodyDiv w:val="1"/>
      <w:marLeft w:val="0"/>
      <w:marRight w:val="0"/>
      <w:marTop w:val="0"/>
      <w:marBottom w:val="0"/>
      <w:divBdr>
        <w:top w:val="none" w:sz="0" w:space="0" w:color="auto"/>
        <w:left w:val="none" w:sz="0" w:space="0" w:color="auto"/>
        <w:bottom w:val="none" w:sz="0" w:space="0" w:color="auto"/>
        <w:right w:val="none" w:sz="0" w:space="0" w:color="auto"/>
      </w:divBdr>
    </w:div>
    <w:div w:id="975601180">
      <w:bodyDiv w:val="1"/>
      <w:marLeft w:val="0"/>
      <w:marRight w:val="0"/>
      <w:marTop w:val="0"/>
      <w:marBottom w:val="0"/>
      <w:divBdr>
        <w:top w:val="none" w:sz="0" w:space="0" w:color="auto"/>
        <w:left w:val="none" w:sz="0" w:space="0" w:color="auto"/>
        <w:bottom w:val="none" w:sz="0" w:space="0" w:color="auto"/>
        <w:right w:val="none" w:sz="0" w:space="0" w:color="auto"/>
      </w:divBdr>
    </w:div>
    <w:div w:id="976759438">
      <w:bodyDiv w:val="1"/>
      <w:marLeft w:val="0"/>
      <w:marRight w:val="0"/>
      <w:marTop w:val="0"/>
      <w:marBottom w:val="0"/>
      <w:divBdr>
        <w:top w:val="none" w:sz="0" w:space="0" w:color="auto"/>
        <w:left w:val="none" w:sz="0" w:space="0" w:color="auto"/>
        <w:bottom w:val="none" w:sz="0" w:space="0" w:color="auto"/>
        <w:right w:val="none" w:sz="0" w:space="0" w:color="auto"/>
      </w:divBdr>
    </w:div>
    <w:div w:id="979261319">
      <w:bodyDiv w:val="1"/>
      <w:marLeft w:val="0"/>
      <w:marRight w:val="0"/>
      <w:marTop w:val="0"/>
      <w:marBottom w:val="0"/>
      <w:divBdr>
        <w:top w:val="none" w:sz="0" w:space="0" w:color="auto"/>
        <w:left w:val="none" w:sz="0" w:space="0" w:color="auto"/>
        <w:bottom w:val="none" w:sz="0" w:space="0" w:color="auto"/>
        <w:right w:val="none" w:sz="0" w:space="0" w:color="auto"/>
      </w:divBdr>
    </w:div>
    <w:div w:id="979461354">
      <w:bodyDiv w:val="1"/>
      <w:marLeft w:val="0"/>
      <w:marRight w:val="0"/>
      <w:marTop w:val="0"/>
      <w:marBottom w:val="0"/>
      <w:divBdr>
        <w:top w:val="none" w:sz="0" w:space="0" w:color="auto"/>
        <w:left w:val="none" w:sz="0" w:space="0" w:color="auto"/>
        <w:bottom w:val="none" w:sz="0" w:space="0" w:color="auto"/>
        <w:right w:val="none" w:sz="0" w:space="0" w:color="auto"/>
      </w:divBdr>
    </w:div>
    <w:div w:id="986084936">
      <w:bodyDiv w:val="1"/>
      <w:marLeft w:val="0"/>
      <w:marRight w:val="0"/>
      <w:marTop w:val="0"/>
      <w:marBottom w:val="0"/>
      <w:divBdr>
        <w:top w:val="none" w:sz="0" w:space="0" w:color="auto"/>
        <w:left w:val="none" w:sz="0" w:space="0" w:color="auto"/>
        <w:bottom w:val="none" w:sz="0" w:space="0" w:color="auto"/>
        <w:right w:val="none" w:sz="0" w:space="0" w:color="auto"/>
      </w:divBdr>
    </w:div>
    <w:div w:id="999121695">
      <w:bodyDiv w:val="1"/>
      <w:marLeft w:val="0"/>
      <w:marRight w:val="0"/>
      <w:marTop w:val="0"/>
      <w:marBottom w:val="0"/>
      <w:divBdr>
        <w:top w:val="none" w:sz="0" w:space="0" w:color="auto"/>
        <w:left w:val="none" w:sz="0" w:space="0" w:color="auto"/>
        <w:bottom w:val="none" w:sz="0" w:space="0" w:color="auto"/>
        <w:right w:val="none" w:sz="0" w:space="0" w:color="auto"/>
      </w:divBdr>
    </w:div>
    <w:div w:id="1003633079">
      <w:bodyDiv w:val="1"/>
      <w:marLeft w:val="0"/>
      <w:marRight w:val="0"/>
      <w:marTop w:val="0"/>
      <w:marBottom w:val="0"/>
      <w:divBdr>
        <w:top w:val="none" w:sz="0" w:space="0" w:color="auto"/>
        <w:left w:val="none" w:sz="0" w:space="0" w:color="auto"/>
        <w:bottom w:val="none" w:sz="0" w:space="0" w:color="auto"/>
        <w:right w:val="none" w:sz="0" w:space="0" w:color="auto"/>
      </w:divBdr>
    </w:div>
    <w:div w:id="1004936564">
      <w:bodyDiv w:val="1"/>
      <w:marLeft w:val="0"/>
      <w:marRight w:val="0"/>
      <w:marTop w:val="0"/>
      <w:marBottom w:val="0"/>
      <w:divBdr>
        <w:top w:val="none" w:sz="0" w:space="0" w:color="auto"/>
        <w:left w:val="none" w:sz="0" w:space="0" w:color="auto"/>
        <w:bottom w:val="none" w:sz="0" w:space="0" w:color="auto"/>
        <w:right w:val="none" w:sz="0" w:space="0" w:color="auto"/>
      </w:divBdr>
    </w:div>
    <w:div w:id="1013071887">
      <w:bodyDiv w:val="1"/>
      <w:marLeft w:val="0"/>
      <w:marRight w:val="0"/>
      <w:marTop w:val="0"/>
      <w:marBottom w:val="0"/>
      <w:divBdr>
        <w:top w:val="none" w:sz="0" w:space="0" w:color="auto"/>
        <w:left w:val="none" w:sz="0" w:space="0" w:color="auto"/>
        <w:bottom w:val="none" w:sz="0" w:space="0" w:color="auto"/>
        <w:right w:val="none" w:sz="0" w:space="0" w:color="auto"/>
      </w:divBdr>
    </w:div>
    <w:div w:id="1017846514">
      <w:bodyDiv w:val="1"/>
      <w:marLeft w:val="0"/>
      <w:marRight w:val="0"/>
      <w:marTop w:val="0"/>
      <w:marBottom w:val="0"/>
      <w:divBdr>
        <w:top w:val="none" w:sz="0" w:space="0" w:color="auto"/>
        <w:left w:val="none" w:sz="0" w:space="0" w:color="auto"/>
        <w:bottom w:val="none" w:sz="0" w:space="0" w:color="auto"/>
        <w:right w:val="none" w:sz="0" w:space="0" w:color="auto"/>
      </w:divBdr>
    </w:div>
    <w:div w:id="1020621969">
      <w:bodyDiv w:val="1"/>
      <w:marLeft w:val="0"/>
      <w:marRight w:val="0"/>
      <w:marTop w:val="0"/>
      <w:marBottom w:val="0"/>
      <w:divBdr>
        <w:top w:val="none" w:sz="0" w:space="0" w:color="auto"/>
        <w:left w:val="none" w:sz="0" w:space="0" w:color="auto"/>
        <w:bottom w:val="none" w:sz="0" w:space="0" w:color="auto"/>
        <w:right w:val="none" w:sz="0" w:space="0" w:color="auto"/>
      </w:divBdr>
    </w:div>
    <w:div w:id="1021396249">
      <w:bodyDiv w:val="1"/>
      <w:marLeft w:val="0"/>
      <w:marRight w:val="0"/>
      <w:marTop w:val="0"/>
      <w:marBottom w:val="0"/>
      <w:divBdr>
        <w:top w:val="none" w:sz="0" w:space="0" w:color="auto"/>
        <w:left w:val="none" w:sz="0" w:space="0" w:color="auto"/>
        <w:bottom w:val="none" w:sz="0" w:space="0" w:color="auto"/>
        <w:right w:val="none" w:sz="0" w:space="0" w:color="auto"/>
      </w:divBdr>
    </w:div>
    <w:div w:id="1028221222">
      <w:bodyDiv w:val="1"/>
      <w:marLeft w:val="0"/>
      <w:marRight w:val="0"/>
      <w:marTop w:val="0"/>
      <w:marBottom w:val="0"/>
      <w:divBdr>
        <w:top w:val="none" w:sz="0" w:space="0" w:color="auto"/>
        <w:left w:val="none" w:sz="0" w:space="0" w:color="auto"/>
        <w:bottom w:val="none" w:sz="0" w:space="0" w:color="auto"/>
        <w:right w:val="none" w:sz="0" w:space="0" w:color="auto"/>
      </w:divBdr>
    </w:div>
    <w:div w:id="1030960005">
      <w:bodyDiv w:val="1"/>
      <w:marLeft w:val="0"/>
      <w:marRight w:val="0"/>
      <w:marTop w:val="0"/>
      <w:marBottom w:val="0"/>
      <w:divBdr>
        <w:top w:val="none" w:sz="0" w:space="0" w:color="auto"/>
        <w:left w:val="none" w:sz="0" w:space="0" w:color="auto"/>
        <w:bottom w:val="none" w:sz="0" w:space="0" w:color="auto"/>
        <w:right w:val="none" w:sz="0" w:space="0" w:color="auto"/>
      </w:divBdr>
    </w:div>
    <w:div w:id="1032417865">
      <w:bodyDiv w:val="1"/>
      <w:marLeft w:val="0"/>
      <w:marRight w:val="0"/>
      <w:marTop w:val="0"/>
      <w:marBottom w:val="0"/>
      <w:divBdr>
        <w:top w:val="none" w:sz="0" w:space="0" w:color="auto"/>
        <w:left w:val="none" w:sz="0" w:space="0" w:color="auto"/>
        <w:bottom w:val="none" w:sz="0" w:space="0" w:color="auto"/>
        <w:right w:val="none" w:sz="0" w:space="0" w:color="auto"/>
      </w:divBdr>
    </w:div>
    <w:div w:id="1037435265">
      <w:bodyDiv w:val="1"/>
      <w:marLeft w:val="0"/>
      <w:marRight w:val="0"/>
      <w:marTop w:val="0"/>
      <w:marBottom w:val="0"/>
      <w:divBdr>
        <w:top w:val="none" w:sz="0" w:space="0" w:color="auto"/>
        <w:left w:val="none" w:sz="0" w:space="0" w:color="auto"/>
        <w:bottom w:val="none" w:sz="0" w:space="0" w:color="auto"/>
        <w:right w:val="none" w:sz="0" w:space="0" w:color="auto"/>
      </w:divBdr>
    </w:div>
    <w:div w:id="1042941573">
      <w:bodyDiv w:val="1"/>
      <w:marLeft w:val="0"/>
      <w:marRight w:val="0"/>
      <w:marTop w:val="0"/>
      <w:marBottom w:val="0"/>
      <w:divBdr>
        <w:top w:val="none" w:sz="0" w:space="0" w:color="auto"/>
        <w:left w:val="none" w:sz="0" w:space="0" w:color="auto"/>
        <w:bottom w:val="none" w:sz="0" w:space="0" w:color="auto"/>
        <w:right w:val="none" w:sz="0" w:space="0" w:color="auto"/>
      </w:divBdr>
    </w:div>
    <w:div w:id="1043823674">
      <w:bodyDiv w:val="1"/>
      <w:marLeft w:val="0"/>
      <w:marRight w:val="0"/>
      <w:marTop w:val="0"/>
      <w:marBottom w:val="0"/>
      <w:divBdr>
        <w:top w:val="none" w:sz="0" w:space="0" w:color="auto"/>
        <w:left w:val="none" w:sz="0" w:space="0" w:color="auto"/>
        <w:bottom w:val="none" w:sz="0" w:space="0" w:color="auto"/>
        <w:right w:val="none" w:sz="0" w:space="0" w:color="auto"/>
      </w:divBdr>
    </w:div>
    <w:div w:id="1048142455">
      <w:bodyDiv w:val="1"/>
      <w:marLeft w:val="0"/>
      <w:marRight w:val="0"/>
      <w:marTop w:val="0"/>
      <w:marBottom w:val="0"/>
      <w:divBdr>
        <w:top w:val="none" w:sz="0" w:space="0" w:color="auto"/>
        <w:left w:val="none" w:sz="0" w:space="0" w:color="auto"/>
        <w:bottom w:val="none" w:sz="0" w:space="0" w:color="auto"/>
        <w:right w:val="none" w:sz="0" w:space="0" w:color="auto"/>
      </w:divBdr>
    </w:div>
    <w:div w:id="1058748553">
      <w:bodyDiv w:val="1"/>
      <w:marLeft w:val="0"/>
      <w:marRight w:val="0"/>
      <w:marTop w:val="0"/>
      <w:marBottom w:val="0"/>
      <w:divBdr>
        <w:top w:val="none" w:sz="0" w:space="0" w:color="auto"/>
        <w:left w:val="none" w:sz="0" w:space="0" w:color="auto"/>
        <w:bottom w:val="none" w:sz="0" w:space="0" w:color="auto"/>
        <w:right w:val="none" w:sz="0" w:space="0" w:color="auto"/>
      </w:divBdr>
    </w:div>
    <w:div w:id="1059325361">
      <w:bodyDiv w:val="1"/>
      <w:marLeft w:val="0"/>
      <w:marRight w:val="0"/>
      <w:marTop w:val="0"/>
      <w:marBottom w:val="0"/>
      <w:divBdr>
        <w:top w:val="none" w:sz="0" w:space="0" w:color="auto"/>
        <w:left w:val="none" w:sz="0" w:space="0" w:color="auto"/>
        <w:bottom w:val="none" w:sz="0" w:space="0" w:color="auto"/>
        <w:right w:val="none" w:sz="0" w:space="0" w:color="auto"/>
      </w:divBdr>
    </w:div>
    <w:div w:id="1060398856">
      <w:bodyDiv w:val="1"/>
      <w:marLeft w:val="0"/>
      <w:marRight w:val="0"/>
      <w:marTop w:val="0"/>
      <w:marBottom w:val="0"/>
      <w:divBdr>
        <w:top w:val="none" w:sz="0" w:space="0" w:color="auto"/>
        <w:left w:val="none" w:sz="0" w:space="0" w:color="auto"/>
        <w:bottom w:val="none" w:sz="0" w:space="0" w:color="auto"/>
        <w:right w:val="none" w:sz="0" w:space="0" w:color="auto"/>
      </w:divBdr>
    </w:div>
    <w:div w:id="1066605876">
      <w:bodyDiv w:val="1"/>
      <w:marLeft w:val="0"/>
      <w:marRight w:val="0"/>
      <w:marTop w:val="0"/>
      <w:marBottom w:val="0"/>
      <w:divBdr>
        <w:top w:val="none" w:sz="0" w:space="0" w:color="auto"/>
        <w:left w:val="none" w:sz="0" w:space="0" w:color="auto"/>
        <w:bottom w:val="none" w:sz="0" w:space="0" w:color="auto"/>
        <w:right w:val="none" w:sz="0" w:space="0" w:color="auto"/>
      </w:divBdr>
    </w:div>
    <w:div w:id="1071973637">
      <w:bodyDiv w:val="1"/>
      <w:marLeft w:val="0"/>
      <w:marRight w:val="0"/>
      <w:marTop w:val="0"/>
      <w:marBottom w:val="0"/>
      <w:divBdr>
        <w:top w:val="none" w:sz="0" w:space="0" w:color="auto"/>
        <w:left w:val="none" w:sz="0" w:space="0" w:color="auto"/>
        <w:bottom w:val="none" w:sz="0" w:space="0" w:color="auto"/>
        <w:right w:val="none" w:sz="0" w:space="0" w:color="auto"/>
      </w:divBdr>
    </w:div>
    <w:div w:id="1073115548">
      <w:bodyDiv w:val="1"/>
      <w:marLeft w:val="0"/>
      <w:marRight w:val="0"/>
      <w:marTop w:val="0"/>
      <w:marBottom w:val="0"/>
      <w:divBdr>
        <w:top w:val="none" w:sz="0" w:space="0" w:color="auto"/>
        <w:left w:val="none" w:sz="0" w:space="0" w:color="auto"/>
        <w:bottom w:val="none" w:sz="0" w:space="0" w:color="auto"/>
        <w:right w:val="none" w:sz="0" w:space="0" w:color="auto"/>
      </w:divBdr>
    </w:div>
    <w:div w:id="1077745492">
      <w:bodyDiv w:val="1"/>
      <w:marLeft w:val="0"/>
      <w:marRight w:val="0"/>
      <w:marTop w:val="0"/>
      <w:marBottom w:val="0"/>
      <w:divBdr>
        <w:top w:val="none" w:sz="0" w:space="0" w:color="auto"/>
        <w:left w:val="none" w:sz="0" w:space="0" w:color="auto"/>
        <w:bottom w:val="none" w:sz="0" w:space="0" w:color="auto"/>
        <w:right w:val="none" w:sz="0" w:space="0" w:color="auto"/>
      </w:divBdr>
    </w:div>
    <w:div w:id="1079904362">
      <w:bodyDiv w:val="1"/>
      <w:marLeft w:val="0"/>
      <w:marRight w:val="0"/>
      <w:marTop w:val="0"/>
      <w:marBottom w:val="0"/>
      <w:divBdr>
        <w:top w:val="none" w:sz="0" w:space="0" w:color="auto"/>
        <w:left w:val="none" w:sz="0" w:space="0" w:color="auto"/>
        <w:bottom w:val="none" w:sz="0" w:space="0" w:color="auto"/>
        <w:right w:val="none" w:sz="0" w:space="0" w:color="auto"/>
      </w:divBdr>
    </w:div>
    <w:div w:id="1080714169">
      <w:bodyDiv w:val="1"/>
      <w:marLeft w:val="0"/>
      <w:marRight w:val="0"/>
      <w:marTop w:val="0"/>
      <w:marBottom w:val="0"/>
      <w:divBdr>
        <w:top w:val="none" w:sz="0" w:space="0" w:color="auto"/>
        <w:left w:val="none" w:sz="0" w:space="0" w:color="auto"/>
        <w:bottom w:val="none" w:sz="0" w:space="0" w:color="auto"/>
        <w:right w:val="none" w:sz="0" w:space="0" w:color="auto"/>
      </w:divBdr>
    </w:div>
    <w:div w:id="1089085456">
      <w:bodyDiv w:val="1"/>
      <w:marLeft w:val="0"/>
      <w:marRight w:val="0"/>
      <w:marTop w:val="0"/>
      <w:marBottom w:val="0"/>
      <w:divBdr>
        <w:top w:val="none" w:sz="0" w:space="0" w:color="auto"/>
        <w:left w:val="none" w:sz="0" w:space="0" w:color="auto"/>
        <w:bottom w:val="none" w:sz="0" w:space="0" w:color="auto"/>
        <w:right w:val="none" w:sz="0" w:space="0" w:color="auto"/>
      </w:divBdr>
    </w:div>
    <w:div w:id="1093357497">
      <w:bodyDiv w:val="1"/>
      <w:marLeft w:val="0"/>
      <w:marRight w:val="0"/>
      <w:marTop w:val="0"/>
      <w:marBottom w:val="0"/>
      <w:divBdr>
        <w:top w:val="none" w:sz="0" w:space="0" w:color="auto"/>
        <w:left w:val="none" w:sz="0" w:space="0" w:color="auto"/>
        <w:bottom w:val="none" w:sz="0" w:space="0" w:color="auto"/>
        <w:right w:val="none" w:sz="0" w:space="0" w:color="auto"/>
      </w:divBdr>
    </w:div>
    <w:div w:id="1094127553">
      <w:bodyDiv w:val="1"/>
      <w:marLeft w:val="0"/>
      <w:marRight w:val="0"/>
      <w:marTop w:val="0"/>
      <w:marBottom w:val="0"/>
      <w:divBdr>
        <w:top w:val="none" w:sz="0" w:space="0" w:color="auto"/>
        <w:left w:val="none" w:sz="0" w:space="0" w:color="auto"/>
        <w:bottom w:val="none" w:sz="0" w:space="0" w:color="auto"/>
        <w:right w:val="none" w:sz="0" w:space="0" w:color="auto"/>
      </w:divBdr>
    </w:div>
    <w:div w:id="1094741982">
      <w:bodyDiv w:val="1"/>
      <w:marLeft w:val="0"/>
      <w:marRight w:val="0"/>
      <w:marTop w:val="0"/>
      <w:marBottom w:val="0"/>
      <w:divBdr>
        <w:top w:val="none" w:sz="0" w:space="0" w:color="auto"/>
        <w:left w:val="none" w:sz="0" w:space="0" w:color="auto"/>
        <w:bottom w:val="none" w:sz="0" w:space="0" w:color="auto"/>
        <w:right w:val="none" w:sz="0" w:space="0" w:color="auto"/>
      </w:divBdr>
    </w:div>
    <w:div w:id="1107575554">
      <w:bodyDiv w:val="1"/>
      <w:marLeft w:val="0"/>
      <w:marRight w:val="0"/>
      <w:marTop w:val="0"/>
      <w:marBottom w:val="0"/>
      <w:divBdr>
        <w:top w:val="none" w:sz="0" w:space="0" w:color="auto"/>
        <w:left w:val="none" w:sz="0" w:space="0" w:color="auto"/>
        <w:bottom w:val="none" w:sz="0" w:space="0" w:color="auto"/>
        <w:right w:val="none" w:sz="0" w:space="0" w:color="auto"/>
      </w:divBdr>
    </w:div>
    <w:div w:id="1111822082">
      <w:bodyDiv w:val="1"/>
      <w:marLeft w:val="0"/>
      <w:marRight w:val="0"/>
      <w:marTop w:val="0"/>
      <w:marBottom w:val="0"/>
      <w:divBdr>
        <w:top w:val="none" w:sz="0" w:space="0" w:color="auto"/>
        <w:left w:val="none" w:sz="0" w:space="0" w:color="auto"/>
        <w:bottom w:val="none" w:sz="0" w:space="0" w:color="auto"/>
        <w:right w:val="none" w:sz="0" w:space="0" w:color="auto"/>
      </w:divBdr>
    </w:div>
    <w:div w:id="1116605880">
      <w:bodyDiv w:val="1"/>
      <w:marLeft w:val="0"/>
      <w:marRight w:val="0"/>
      <w:marTop w:val="0"/>
      <w:marBottom w:val="0"/>
      <w:divBdr>
        <w:top w:val="none" w:sz="0" w:space="0" w:color="auto"/>
        <w:left w:val="none" w:sz="0" w:space="0" w:color="auto"/>
        <w:bottom w:val="none" w:sz="0" w:space="0" w:color="auto"/>
        <w:right w:val="none" w:sz="0" w:space="0" w:color="auto"/>
      </w:divBdr>
    </w:div>
    <w:div w:id="1121732308">
      <w:bodyDiv w:val="1"/>
      <w:marLeft w:val="0"/>
      <w:marRight w:val="0"/>
      <w:marTop w:val="0"/>
      <w:marBottom w:val="0"/>
      <w:divBdr>
        <w:top w:val="none" w:sz="0" w:space="0" w:color="auto"/>
        <w:left w:val="none" w:sz="0" w:space="0" w:color="auto"/>
        <w:bottom w:val="none" w:sz="0" w:space="0" w:color="auto"/>
        <w:right w:val="none" w:sz="0" w:space="0" w:color="auto"/>
      </w:divBdr>
    </w:div>
    <w:div w:id="1122266378">
      <w:bodyDiv w:val="1"/>
      <w:marLeft w:val="0"/>
      <w:marRight w:val="0"/>
      <w:marTop w:val="0"/>
      <w:marBottom w:val="0"/>
      <w:divBdr>
        <w:top w:val="none" w:sz="0" w:space="0" w:color="auto"/>
        <w:left w:val="none" w:sz="0" w:space="0" w:color="auto"/>
        <w:bottom w:val="none" w:sz="0" w:space="0" w:color="auto"/>
        <w:right w:val="none" w:sz="0" w:space="0" w:color="auto"/>
      </w:divBdr>
    </w:div>
    <w:div w:id="1124425823">
      <w:bodyDiv w:val="1"/>
      <w:marLeft w:val="0"/>
      <w:marRight w:val="0"/>
      <w:marTop w:val="0"/>
      <w:marBottom w:val="0"/>
      <w:divBdr>
        <w:top w:val="none" w:sz="0" w:space="0" w:color="auto"/>
        <w:left w:val="none" w:sz="0" w:space="0" w:color="auto"/>
        <w:bottom w:val="none" w:sz="0" w:space="0" w:color="auto"/>
        <w:right w:val="none" w:sz="0" w:space="0" w:color="auto"/>
      </w:divBdr>
    </w:div>
    <w:div w:id="1133795187">
      <w:bodyDiv w:val="1"/>
      <w:marLeft w:val="0"/>
      <w:marRight w:val="0"/>
      <w:marTop w:val="0"/>
      <w:marBottom w:val="0"/>
      <w:divBdr>
        <w:top w:val="none" w:sz="0" w:space="0" w:color="auto"/>
        <w:left w:val="none" w:sz="0" w:space="0" w:color="auto"/>
        <w:bottom w:val="none" w:sz="0" w:space="0" w:color="auto"/>
        <w:right w:val="none" w:sz="0" w:space="0" w:color="auto"/>
      </w:divBdr>
    </w:div>
    <w:div w:id="1136028102">
      <w:bodyDiv w:val="1"/>
      <w:marLeft w:val="0"/>
      <w:marRight w:val="0"/>
      <w:marTop w:val="0"/>
      <w:marBottom w:val="0"/>
      <w:divBdr>
        <w:top w:val="none" w:sz="0" w:space="0" w:color="auto"/>
        <w:left w:val="none" w:sz="0" w:space="0" w:color="auto"/>
        <w:bottom w:val="none" w:sz="0" w:space="0" w:color="auto"/>
        <w:right w:val="none" w:sz="0" w:space="0" w:color="auto"/>
      </w:divBdr>
    </w:div>
    <w:div w:id="1140073763">
      <w:bodyDiv w:val="1"/>
      <w:marLeft w:val="0"/>
      <w:marRight w:val="0"/>
      <w:marTop w:val="0"/>
      <w:marBottom w:val="0"/>
      <w:divBdr>
        <w:top w:val="none" w:sz="0" w:space="0" w:color="auto"/>
        <w:left w:val="none" w:sz="0" w:space="0" w:color="auto"/>
        <w:bottom w:val="none" w:sz="0" w:space="0" w:color="auto"/>
        <w:right w:val="none" w:sz="0" w:space="0" w:color="auto"/>
      </w:divBdr>
    </w:div>
    <w:div w:id="1140804114">
      <w:bodyDiv w:val="1"/>
      <w:marLeft w:val="0"/>
      <w:marRight w:val="0"/>
      <w:marTop w:val="0"/>
      <w:marBottom w:val="0"/>
      <w:divBdr>
        <w:top w:val="none" w:sz="0" w:space="0" w:color="auto"/>
        <w:left w:val="none" w:sz="0" w:space="0" w:color="auto"/>
        <w:bottom w:val="none" w:sz="0" w:space="0" w:color="auto"/>
        <w:right w:val="none" w:sz="0" w:space="0" w:color="auto"/>
      </w:divBdr>
    </w:div>
    <w:div w:id="1142625017">
      <w:bodyDiv w:val="1"/>
      <w:marLeft w:val="0"/>
      <w:marRight w:val="0"/>
      <w:marTop w:val="0"/>
      <w:marBottom w:val="0"/>
      <w:divBdr>
        <w:top w:val="none" w:sz="0" w:space="0" w:color="auto"/>
        <w:left w:val="none" w:sz="0" w:space="0" w:color="auto"/>
        <w:bottom w:val="none" w:sz="0" w:space="0" w:color="auto"/>
        <w:right w:val="none" w:sz="0" w:space="0" w:color="auto"/>
      </w:divBdr>
    </w:div>
    <w:div w:id="1143810573">
      <w:bodyDiv w:val="1"/>
      <w:marLeft w:val="0"/>
      <w:marRight w:val="0"/>
      <w:marTop w:val="0"/>
      <w:marBottom w:val="0"/>
      <w:divBdr>
        <w:top w:val="none" w:sz="0" w:space="0" w:color="auto"/>
        <w:left w:val="none" w:sz="0" w:space="0" w:color="auto"/>
        <w:bottom w:val="none" w:sz="0" w:space="0" w:color="auto"/>
        <w:right w:val="none" w:sz="0" w:space="0" w:color="auto"/>
      </w:divBdr>
    </w:div>
    <w:div w:id="1146508659">
      <w:bodyDiv w:val="1"/>
      <w:marLeft w:val="0"/>
      <w:marRight w:val="0"/>
      <w:marTop w:val="0"/>
      <w:marBottom w:val="0"/>
      <w:divBdr>
        <w:top w:val="none" w:sz="0" w:space="0" w:color="auto"/>
        <w:left w:val="none" w:sz="0" w:space="0" w:color="auto"/>
        <w:bottom w:val="none" w:sz="0" w:space="0" w:color="auto"/>
        <w:right w:val="none" w:sz="0" w:space="0" w:color="auto"/>
      </w:divBdr>
    </w:div>
    <w:div w:id="1147934112">
      <w:bodyDiv w:val="1"/>
      <w:marLeft w:val="0"/>
      <w:marRight w:val="0"/>
      <w:marTop w:val="0"/>
      <w:marBottom w:val="0"/>
      <w:divBdr>
        <w:top w:val="none" w:sz="0" w:space="0" w:color="auto"/>
        <w:left w:val="none" w:sz="0" w:space="0" w:color="auto"/>
        <w:bottom w:val="none" w:sz="0" w:space="0" w:color="auto"/>
        <w:right w:val="none" w:sz="0" w:space="0" w:color="auto"/>
      </w:divBdr>
    </w:div>
    <w:div w:id="1152714683">
      <w:bodyDiv w:val="1"/>
      <w:marLeft w:val="0"/>
      <w:marRight w:val="0"/>
      <w:marTop w:val="0"/>
      <w:marBottom w:val="0"/>
      <w:divBdr>
        <w:top w:val="none" w:sz="0" w:space="0" w:color="auto"/>
        <w:left w:val="none" w:sz="0" w:space="0" w:color="auto"/>
        <w:bottom w:val="none" w:sz="0" w:space="0" w:color="auto"/>
        <w:right w:val="none" w:sz="0" w:space="0" w:color="auto"/>
      </w:divBdr>
    </w:div>
    <w:div w:id="1152789842">
      <w:bodyDiv w:val="1"/>
      <w:marLeft w:val="0"/>
      <w:marRight w:val="0"/>
      <w:marTop w:val="0"/>
      <w:marBottom w:val="0"/>
      <w:divBdr>
        <w:top w:val="none" w:sz="0" w:space="0" w:color="auto"/>
        <w:left w:val="none" w:sz="0" w:space="0" w:color="auto"/>
        <w:bottom w:val="none" w:sz="0" w:space="0" w:color="auto"/>
        <w:right w:val="none" w:sz="0" w:space="0" w:color="auto"/>
      </w:divBdr>
    </w:div>
    <w:div w:id="1157846817">
      <w:bodyDiv w:val="1"/>
      <w:marLeft w:val="0"/>
      <w:marRight w:val="0"/>
      <w:marTop w:val="0"/>
      <w:marBottom w:val="0"/>
      <w:divBdr>
        <w:top w:val="none" w:sz="0" w:space="0" w:color="auto"/>
        <w:left w:val="none" w:sz="0" w:space="0" w:color="auto"/>
        <w:bottom w:val="none" w:sz="0" w:space="0" w:color="auto"/>
        <w:right w:val="none" w:sz="0" w:space="0" w:color="auto"/>
      </w:divBdr>
    </w:div>
    <w:div w:id="1158810771">
      <w:bodyDiv w:val="1"/>
      <w:marLeft w:val="0"/>
      <w:marRight w:val="0"/>
      <w:marTop w:val="0"/>
      <w:marBottom w:val="0"/>
      <w:divBdr>
        <w:top w:val="none" w:sz="0" w:space="0" w:color="auto"/>
        <w:left w:val="none" w:sz="0" w:space="0" w:color="auto"/>
        <w:bottom w:val="none" w:sz="0" w:space="0" w:color="auto"/>
        <w:right w:val="none" w:sz="0" w:space="0" w:color="auto"/>
      </w:divBdr>
    </w:div>
    <w:div w:id="1166749737">
      <w:bodyDiv w:val="1"/>
      <w:marLeft w:val="0"/>
      <w:marRight w:val="0"/>
      <w:marTop w:val="0"/>
      <w:marBottom w:val="0"/>
      <w:divBdr>
        <w:top w:val="none" w:sz="0" w:space="0" w:color="auto"/>
        <w:left w:val="none" w:sz="0" w:space="0" w:color="auto"/>
        <w:bottom w:val="none" w:sz="0" w:space="0" w:color="auto"/>
        <w:right w:val="none" w:sz="0" w:space="0" w:color="auto"/>
      </w:divBdr>
    </w:div>
    <w:div w:id="1169442186">
      <w:bodyDiv w:val="1"/>
      <w:marLeft w:val="0"/>
      <w:marRight w:val="0"/>
      <w:marTop w:val="0"/>
      <w:marBottom w:val="0"/>
      <w:divBdr>
        <w:top w:val="none" w:sz="0" w:space="0" w:color="auto"/>
        <w:left w:val="none" w:sz="0" w:space="0" w:color="auto"/>
        <w:bottom w:val="none" w:sz="0" w:space="0" w:color="auto"/>
        <w:right w:val="none" w:sz="0" w:space="0" w:color="auto"/>
      </w:divBdr>
    </w:div>
    <w:div w:id="1169564720">
      <w:bodyDiv w:val="1"/>
      <w:marLeft w:val="0"/>
      <w:marRight w:val="0"/>
      <w:marTop w:val="0"/>
      <w:marBottom w:val="0"/>
      <w:divBdr>
        <w:top w:val="none" w:sz="0" w:space="0" w:color="auto"/>
        <w:left w:val="none" w:sz="0" w:space="0" w:color="auto"/>
        <w:bottom w:val="none" w:sz="0" w:space="0" w:color="auto"/>
        <w:right w:val="none" w:sz="0" w:space="0" w:color="auto"/>
      </w:divBdr>
    </w:div>
    <w:div w:id="1170801991">
      <w:bodyDiv w:val="1"/>
      <w:marLeft w:val="0"/>
      <w:marRight w:val="0"/>
      <w:marTop w:val="0"/>
      <w:marBottom w:val="0"/>
      <w:divBdr>
        <w:top w:val="none" w:sz="0" w:space="0" w:color="auto"/>
        <w:left w:val="none" w:sz="0" w:space="0" w:color="auto"/>
        <w:bottom w:val="none" w:sz="0" w:space="0" w:color="auto"/>
        <w:right w:val="none" w:sz="0" w:space="0" w:color="auto"/>
      </w:divBdr>
    </w:div>
    <w:div w:id="1183742680">
      <w:bodyDiv w:val="1"/>
      <w:marLeft w:val="0"/>
      <w:marRight w:val="0"/>
      <w:marTop w:val="0"/>
      <w:marBottom w:val="0"/>
      <w:divBdr>
        <w:top w:val="none" w:sz="0" w:space="0" w:color="auto"/>
        <w:left w:val="none" w:sz="0" w:space="0" w:color="auto"/>
        <w:bottom w:val="none" w:sz="0" w:space="0" w:color="auto"/>
        <w:right w:val="none" w:sz="0" w:space="0" w:color="auto"/>
      </w:divBdr>
    </w:div>
    <w:div w:id="1188444680">
      <w:bodyDiv w:val="1"/>
      <w:marLeft w:val="0"/>
      <w:marRight w:val="0"/>
      <w:marTop w:val="0"/>
      <w:marBottom w:val="0"/>
      <w:divBdr>
        <w:top w:val="none" w:sz="0" w:space="0" w:color="auto"/>
        <w:left w:val="none" w:sz="0" w:space="0" w:color="auto"/>
        <w:bottom w:val="none" w:sz="0" w:space="0" w:color="auto"/>
        <w:right w:val="none" w:sz="0" w:space="0" w:color="auto"/>
      </w:divBdr>
    </w:div>
    <w:div w:id="1193223136">
      <w:bodyDiv w:val="1"/>
      <w:marLeft w:val="0"/>
      <w:marRight w:val="0"/>
      <w:marTop w:val="0"/>
      <w:marBottom w:val="0"/>
      <w:divBdr>
        <w:top w:val="none" w:sz="0" w:space="0" w:color="auto"/>
        <w:left w:val="none" w:sz="0" w:space="0" w:color="auto"/>
        <w:bottom w:val="none" w:sz="0" w:space="0" w:color="auto"/>
        <w:right w:val="none" w:sz="0" w:space="0" w:color="auto"/>
      </w:divBdr>
    </w:div>
    <w:div w:id="1194611479">
      <w:bodyDiv w:val="1"/>
      <w:marLeft w:val="0"/>
      <w:marRight w:val="0"/>
      <w:marTop w:val="0"/>
      <w:marBottom w:val="0"/>
      <w:divBdr>
        <w:top w:val="none" w:sz="0" w:space="0" w:color="auto"/>
        <w:left w:val="none" w:sz="0" w:space="0" w:color="auto"/>
        <w:bottom w:val="none" w:sz="0" w:space="0" w:color="auto"/>
        <w:right w:val="none" w:sz="0" w:space="0" w:color="auto"/>
      </w:divBdr>
    </w:div>
    <w:div w:id="1198129889">
      <w:bodyDiv w:val="1"/>
      <w:marLeft w:val="0"/>
      <w:marRight w:val="0"/>
      <w:marTop w:val="0"/>
      <w:marBottom w:val="0"/>
      <w:divBdr>
        <w:top w:val="none" w:sz="0" w:space="0" w:color="auto"/>
        <w:left w:val="none" w:sz="0" w:space="0" w:color="auto"/>
        <w:bottom w:val="none" w:sz="0" w:space="0" w:color="auto"/>
        <w:right w:val="none" w:sz="0" w:space="0" w:color="auto"/>
      </w:divBdr>
    </w:div>
    <w:div w:id="1210649733">
      <w:bodyDiv w:val="1"/>
      <w:marLeft w:val="0"/>
      <w:marRight w:val="0"/>
      <w:marTop w:val="0"/>
      <w:marBottom w:val="0"/>
      <w:divBdr>
        <w:top w:val="none" w:sz="0" w:space="0" w:color="auto"/>
        <w:left w:val="none" w:sz="0" w:space="0" w:color="auto"/>
        <w:bottom w:val="none" w:sz="0" w:space="0" w:color="auto"/>
        <w:right w:val="none" w:sz="0" w:space="0" w:color="auto"/>
      </w:divBdr>
    </w:div>
    <w:div w:id="1222247826">
      <w:bodyDiv w:val="1"/>
      <w:marLeft w:val="0"/>
      <w:marRight w:val="0"/>
      <w:marTop w:val="0"/>
      <w:marBottom w:val="0"/>
      <w:divBdr>
        <w:top w:val="none" w:sz="0" w:space="0" w:color="auto"/>
        <w:left w:val="none" w:sz="0" w:space="0" w:color="auto"/>
        <w:bottom w:val="none" w:sz="0" w:space="0" w:color="auto"/>
        <w:right w:val="none" w:sz="0" w:space="0" w:color="auto"/>
      </w:divBdr>
    </w:div>
    <w:div w:id="1224023266">
      <w:bodyDiv w:val="1"/>
      <w:marLeft w:val="0"/>
      <w:marRight w:val="0"/>
      <w:marTop w:val="0"/>
      <w:marBottom w:val="0"/>
      <w:divBdr>
        <w:top w:val="none" w:sz="0" w:space="0" w:color="auto"/>
        <w:left w:val="none" w:sz="0" w:space="0" w:color="auto"/>
        <w:bottom w:val="none" w:sz="0" w:space="0" w:color="auto"/>
        <w:right w:val="none" w:sz="0" w:space="0" w:color="auto"/>
      </w:divBdr>
    </w:div>
    <w:div w:id="1232695157">
      <w:bodyDiv w:val="1"/>
      <w:marLeft w:val="0"/>
      <w:marRight w:val="0"/>
      <w:marTop w:val="0"/>
      <w:marBottom w:val="0"/>
      <w:divBdr>
        <w:top w:val="none" w:sz="0" w:space="0" w:color="auto"/>
        <w:left w:val="none" w:sz="0" w:space="0" w:color="auto"/>
        <w:bottom w:val="none" w:sz="0" w:space="0" w:color="auto"/>
        <w:right w:val="none" w:sz="0" w:space="0" w:color="auto"/>
      </w:divBdr>
    </w:div>
    <w:div w:id="1237017164">
      <w:bodyDiv w:val="1"/>
      <w:marLeft w:val="0"/>
      <w:marRight w:val="0"/>
      <w:marTop w:val="0"/>
      <w:marBottom w:val="0"/>
      <w:divBdr>
        <w:top w:val="none" w:sz="0" w:space="0" w:color="auto"/>
        <w:left w:val="none" w:sz="0" w:space="0" w:color="auto"/>
        <w:bottom w:val="none" w:sz="0" w:space="0" w:color="auto"/>
        <w:right w:val="none" w:sz="0" w:space="0" w:color="auto"/>
      </w:divBdr>
    </w:div>
    <w:div w:id="1248732907">
      <w:bodyDiv w:val="1"/>
      <w:marLeft w:val="0"/>
      <w:marRight w:val="0"/>
      <w:marTop w:val="0"/>
      <w:marBottom w:val="0"/>
      <w:divBdr>
        <w:top w:val="none" w:sz="0" w:space="0" w:color="auto"/>
        <w:left w:val="none" w:sz="0" w:space="0" w:color="auto"/>
        <w:bottom w:val="none" w:sz="0" w:space="0" w:color="auto"/>
        <w:right w:val="none" w:sz="0" w:space="0" w:color="auto"/>
      </w:divBdr>
    </w:div>
    <w:div w:id="1255557571">
      <w:bodyDiv w:val="1"/>
      <w:marLeft w:val="0"/>
      <w:marRight w:val="0"/>
      <w:marTop w:val="0"/>
      <w:marBottom w:val="0"/>
      <w:divBdr>
        <w:top w:val="none" w:sz="0" w:space="0" w:color="auto"/>
        <w:left w:val="none" w:sz="0" w:space="0" w:color="auto"/>
        <w:bottom w:val="none" w:sz="0" w:space="0" w:color="auto"/>
        <w:right w:val="none" w:sz="0" w:space="0" w:color="auto"/>
      </w:divBdr>
    </w:div>
    <w:div w:id="1256283472">
      <w:bodyDiv w:val="1"/>
      <w:marLeft w:val="0"/>
      <w:marRight w:val="0"/>
      <w:marTop w:val="0"/>
      <w:marBottom w:val="0"/>
      <w:divBdr>
        <w:top w:val="none" w:sz="0" w:space="0" w:color="auto"/>
        <w:left w:val="none" w:sz="0" w:space="0" w:color="auto"/>
        <w:bottom w:val="none" w:sz="0" w:space="0" w:color="auto"/>
        <w:right w:val="none" w:sz="0" w:space="0" w:color="auto"/>
      </w:divBdr>
    </w:div>
    <w:div w:id="1260675446">
      <w:bodyDiv w:val="1"/>
      <w:marLeft w:val="0"/>
      <w:marRight w:val="0"/>
      <w:marTop w:val="0"/>
      <w:marBottom w:val="0"/>
      <w:divBdr>
        <w:top w:val="none" w:sz="0" w:space="0" w:color="auto"/>
        <w:left w:val="none" w:sz="0" w:space="0" w:color="auto"/>
        <w:bottom w:val="none" w:sz="0" w:space="0" w:color="auto"/>
        <w:right w:val="none" w:sz="0" w:space="0" w:color="auto"/>
      </w:divBdr>
    </w:div>
    <w:div w:id="1261914528">
      <w:bodyDiv w:val="1"/>
      <w:marLeft w:val="0"/>
      <w:marRight w:val="0"/>
      <w:marTop w:val="0"/>
      <w:marBottom w:val="0"/>
      <w:divBdr>
        <w:top w:val="none" w:sz="0" w:space="0" w:color="auto"/>
        <w:left w:val="none" w:sz="0" w:space="0" w:color="auto"/>
        <w:bottom w:val="none" w:sz="0" w:space="0" w:color="auto"/>
        <w:right w:val="none" w:sz="0" w:space="0" w:color="auto"/>
      </w:divBdr>
    </w:div>
    <w:div w:id="1262881100">
      <w:bodyDiv w:val="1"/>
      <w:marLeft w:val="0"/>
      <w:marRight w:val="0"/>
      <w:marTop w:val="0"/>
      <w:marBottom w:val="0"/>
      <w:divBdr>
        <w:top w:val="none" w:sz="0" w:space="0" w:color="auto"/>
        <w:left w:val="none" w:sz="0" w:space="0" w:color="auto"/>
        <w:bottom w:val="none" w:sz="0" w:space="0" w:color="auto"/>
        <w:right w:val="none" w:sz="0" w:space="0" w:color="auto"/>
      </w:divBdr>
    </w:div>
    <w:div w:id="1266618343">
      <w:bodyDiv w:val="1"/>
      <w:marLeft w:val="0"/>
      <w:marRight w:val="0"/>
      <w:marTop w:val="0"/>
      <w:marBottom w:val="0"/>
      <w:divBdr>
        <w:top w:val="none" w:sz="0" w:space="0" w:color="auto"/>
        <w:left w:val="none" w:sz="0" w:space="0" w:color="auto"/>
        <w:bottom w:val="none" w:sz="0" w:space="0" w:color="auto"/>
        <w:right w:val="none" w:sz="0" w:space="0" w:color="auto"/>
      </w:divBdr>
    </w:div>
    <w:div w:id="1272929814">
      <w:bodyDiv w:val="1"/>
      <w:marLeft w:val="0"/>
      <w:marRight w:val="0"/>
      <w:marTop w:val="0"/>
      <w:marBottom w:val="0"/>
      <w:divBdr>
        <w:top w:val="none" w:sz="0" w:space="0" w:color="auto"/>
        <w:left w:val="none" w:sz="0" w:space="0" w:color="auto"/>
        <w:bottom w:val="none" w:sz="0" w:space="0" w:color="auto"/>
        <w:right w:val="none" w:sz="0" w:space="0" w:color="auto"/>
      </w:divBdr>
    </w:div>
    <w:div w:id="1278947036">
      <w:bodyDiv w:val="1"/>
      <w:marLeft w:val="0"/>
      <w:marRight w:val="0"/>
      <w:marTop w:val="0"/>
      <w:marBottom w:val="0"/>
      <w:divBdr>
        <w:top w:val="none" w:sz="0" w:space="0" w:color="auto"/>
        <w:left w:val="none" w:sz="0" w:space="0" w:color="auto"/>
        <w:bottom w:val="none" w:sz="0" w:space="0" w:color="auto"/>
        <w:right w:val="none" w:sz="0" w:space="0" w:color="auto"/>
      </w:divBdr>
    </w:div>
    <w:div w:id="1287463872">
      <w:bodyDiv w:val="1"/>
      <w:marLeft w:val="0"/>
      <w:marRight w:val="0"/>
      <w:marTop w:val="0"/>
      <w:marBottom w:val="0"/>
      <w:divBdr>
        <w:top w:val="none" w:sz="0" w:space="0" w:color="auto"/>
        <w:left w:val="none" w:sz="0" w:space="0" w:color="auto"/>
        <w:bottom w:val="none" w:sz="0" w:space="0" w:color="auto"/>
        <w:right w:val="none" w:sz="0" w:space="0" w:color="auto"/>
      </w:divBdr>
    </w:div>
    <w:div w:id="1288006481">
      <w:bodyDiv w:val="1"/>
      <w:marLeft w:val="0"/>
      <w:marRight w:val="0"/>
      <w:marTop w:val="0"/>
      <w:marBottom w:val="0"/>
      <w:divBdr>
        <w:top w:val="none" w:sz="0" w:space="0" w:color="auto"/>
        <w:left w:val="none" w:sz="0" w:space="0" w:color="auto"/>
        <w:bottom w:val="none" w:sz="0" w:space="0" w:color="auto"/>
        <w:right w:val="none" w:sz="0" w:space="0" w:color="auto"/>
      </w:divBdr>
    </w:div>
    <w:div w:id="1292133844">
      <w:bodyDiv w:val="1"/>
      <w:marLeft w:val="0"/>
      <w:marRight w:val="0"/>
      <w:marTop w:val="0"/>
      <w:marBottom w:val="0"/>
      <w:divBdr>
        <w:top w:val="none" w:sz="0" w:space="0" w:color="auto"/>
        <w:left w:val="none" w:sz="0" w:space="0" w:color="auto"/>
        <w:bottom w:val="none" w:sz="0" w:space="0" w:color="auto"/>
        <w:right w:val="none" w:sz="0" w:space="0" w:color="auto"/>
      </w:divBdr>
    </w:div>
    <w:div w:id="1294751205">
      <w:bodyDiv w:val="1"/>
      <w:marLeft w:val="0"/>
      <w:marRight w:val="0"/>
      <w:marTop w:val="0"/>
      <w:marBottom w:val="0"/>
      <w:divBdr>
        <w:top w:val="none" w:sz="0" w:space="0" w:color="auto"/>
        <w:left w:val="none" w:sz="0" w:space="0" w:color="auto"/>
        <w:bottom w:val="none" w:sz="0" w:space="0" w:color="auto"/>
        <w:right w:val="none" w:sz="0" w:space="0" w:color="auto"/>
      </w:divBdr>
    </w:div>
    <w:div w:id="1298951593">
      <w:bodyDiv w:val="1"/>
      <w:marLeft w:val="0"/>
      <w:marRight w:val="0"/>
      <w:marTop w:val="0"/>
      <w:marBottom w:val="0"/>
      <w:divBdr>
        <w:top w:val="none" w:sz="0" w:space="0" w:color="auto"/>
        <w:left w:val="none" w:sz="0" w:space="0" w:color="auto"/>
        <w:bottom w:val="none" w:sz="0" w:space="0" w:color="auto"/>
        <w:right w:val="none" w:sz="0" w:space="0" w:color="auto"/>
      </w:divBdr>
    </w:div>
    <w:div w:id="1300305378">
      <w:bodyDiv w:val="1"/>
      <w:marLeft w:val="0"/>
      <w:marRight w:val="0"/>
      <w:marTop w:val="0"/>
      <w:marBottom w:val="0"/>
      <w:divBdr>
        <w:top w:val="none" w:sz="0" w:space="0" w:color="auto"/>
        <w:left w:val="none" w:sz="0" w:space="0" w:color="auto"/>
        <w:bottom w:val="none" w:sz="0" w:space="0" w:color="auto"/>
        <w:right w:val="none" w:sz="0" w:space="0" w:color="auto"/>
      </w:divBdr>
    </w:div>
    <w:div w:id="1306156787">
      <w:bodyDiv w:val="1"/>
      <w:marLeft w:val="0"/>
      <w:marRight w:val="0"/>
      <w:marTop w:val="0"/>
      <w:marBottom w:val="0"/>
      <w:divBdr>
        <w:top w:val="none" w:sz="0" w:space="0" w:color="auto"/>
        <w:left w:val="none" w:sz="0" w:space="0" w:color="auto"/>
        <w:bottom w:val="none" w:sz="0" w:space="0" w:color="auto"/>
        <w:right w:val="none" w:sz="0" w:space="0" w:color="auto"/>
      </w:divBdr>
    </w:div>
    <w:div w:id="1314526580">
      <w:bodyDiv w:val="1"/>
      <w:marLeft w:val="0"/>
      <w:marRight w:val="0"/>
      <w:marTop w:val="0"/>
      <w:marBottom w:val="0"/>
      <w:divBdr>
        <w:top w:val="none" w:sz="0" w:space="0" w:color="auto"/>
        <w:left w:val="none" w:sz="0" w:space="0" w:color="auto"/>
        <w:bottom w:val="none" w:sz="0" w:space="0" w:color="auto"/>
        <w:right w:val="none" w:sz="0" w:space="0" w:color="auto"/>
      </w:divBdr>
    </w:div>
    <w:div w:id="1319071320">
      <w:bodyDiv w:val="1"/>
      <w:marLeft w:val="0"/>
      <w:marRight w:val="0"/>
      <w:marTop w:val="0"/>
      <w:marBottom w:val="0"/>
      <w:divBdr>
        <w:top w:val="none" w:sz="0" w:space="0" w:color="auto"/>
        <w:left w:val="none" w:sz="0" w:space="0" w:color="auto"/>
        <w:bottom w:val="none" w:sz="0" w:space="0" w:color="auto"/>
        <w:right w:val="none" w:sz="0" w:space="0" w:color="auto"/>
      </w:divBdr>
    </w:div>
    <w:div w:id="1319185333">
      <w:bodyDiv w:val="1"/>
      <w:marLeft w:val="0"/>
      <w:marRight w:val="0"/>
      <w:marTop w:val="0"/>
      <w:marBottom w:val="0"/>
      <w:divBdr>
        <w:top w:val="none" w:sz="0" w:space="0" w:color="auto"/>
        <w:left w:val="none" w:sz="0" w:space="0" w:color="auto"/>
        <w:bottom w:val="none" w:sz="0" w:space="0" w:color="auto"/>
        <w:right w:val="none" w:sz="0" w:space="0" w:color="auto"/>
      </w:divBdr>
    </w:div>
    <w:div w:id="1319574654">
      <w:bodyDiv w:val="1"/>
      <w:marLeft w:val="0"/>
      <w:marRight w:val="0"/>
      <w:marTop w:val="0"/>
      <w:marBottom w:val="0"/>
      <w:divBdr>
        <w:top w:val="none" w:sz="0" w:space="0" w:color="auto"/>
        <w:left w:val="none" w:sz="0" w:space="0" w:color="auto"/>
        <w:bottom w:val="none" w:sz="0" w:space="0" w:color="auto"/>
        <w:right w:val="none" w:sz="0" w:space="0" w:color="auto"/>
      </w:divBdr>
    </w:div>
    <w:div w:id="1322809456">
      <w:bodyDiv w:val="1"/>
      <w:marLeft w:val="0"/>
      <w:marRight w:val="0"/>
      <w:marTop w:val="0"/>
      <w:marBottom w:val="0"/>
      <w:divBdr>
        <w:top w:val="none" w:sz="0" w:space="0" w:color="auto"/>
        <w:left w:val="none" w:sz="0" w:space="0" w:color="auto"/>
        <w:bottom w:val="none" w:sz="0" w:space="0" w:color="auto"/>
        <w:right w:val="none" w:sz="0" w:space="0" w:color="auto"/>
      </w:divBdr>
    </w:div>
    <w:div w:id="1323972847">
      <w:bodyDiv w:val="1"/>
      <w:marLeft w:val="0"/>
      <w:marRight w:val="0"/>
      <w:marTop w:val="0"/>
      <w:marBottom w:val="0"/>
      <w:divBdr>
        <w:top w:val="none" w:sz="0" w:space="0" w:color="auto"/>
        <w:left w:val="none" w:sz="0" w:space="0" w:color="auto"/>
        <w:bottom w:val="none" w:sz="0" w:space="0" w:color="auto"/>
        <w:right w:val="none" w:sz="0" w:space="0" w:color="auto"/>
      </w:divBdr>
    </w:div>
    <w:div w:id="1324091362">
      <w:bodyDiv w:val="1"/>
      <w:marLeft w:val="0"/>
      <w:marRight w:val="0"/>
      <w:marTop w:val="0"/>
      <w:marBottom w:val="0"/>
      <w:divBdr>
        <w:top w:val="none" w:sz="0" w:space="0" w:color="auto"/>
        <w:left w:val="none" w:sz="0" w:space="0" w:color="auto"/>
        <w:bottom w:val="none" w:sz="0" w:space="0" w:color="auto"/>
        <w:right w:val="none" w:sz="0" w:space="0" w:color="auto"/>
      </w:divBdr>
    </w:div>
    <w:div w:id="1326276033">
      <w:bodyDiv w:val="1"/>
      <w:marLeft w:val="0"/>
      <w:marRight w:val="0"/>
      <w:marTop w:val="0"/>
      <w:marBottom w:val="0"/>
      <w:divBdr>
        <w:top w:val="none" w:sz="0" w:space="0" w:color="auto"/>
        <w:left w:val="none" w:sz="0" w:space="0" w:color="auto"/>
        <w:bottom w:val="none" w:sz="0" w:space="0" w:color="auto"/>
        <w:right w:val="none" w:sz="0" w:space="0" w:color="auto"/>
      </w:divBdr>
    </w:div>
    <w:div w:id="1327978577">
      <w:bodyDiv w:val="1"/>
      <w:marLeft w:val="0"/>
      <w:marRight w:val="0"/>
      <w:marTop w:val="0"/>
      <w:marBottom w:val="0"/>
      <w:divBdr>
        <w:top w:val="none" w:sz="0" w:space="0" w:color="auto"/>
        <w:left w:val="none" w:sz="0" w:space="0" w:color="auto"/>
        <w:bottom w:val="none" w:sz="0" w:space="0" w:color="auto"/>
        <w:right w:val="none" w:sz="0" w:space="0" w:color="auto"/>
      </w:divBdr>
    </w:div>
    <w:div w:id="1333290088">
      <w:bodyDiv w:val="1"/>
      <w:marLeft w:val="0"/>
      <w:marRight w:val="0"/>
      <w:marTop w:val="0"/>
      <w:marBottom w:val="0"/>
      <w:divBdr>
        <w:top w:val="none" w:sz="0" w:space="0" w:color="auto"/>
        <w:left w:val="none" w:sz="0" w:space="0" w:color="auto"/>
        <w:bottom w:val="none" w:sz="0" w:space="0" w:color="auto"/>
        <w:right w:val="none" w:sz="0" w:space="0" w:color="auto"/>
      </w:divBdr>
    </w:div>
    <w:div w:id="1336616546">
      <w:bodyDiv w:val="1"/>
      <w:marLeft w:val="0"/>
      <w:marRight w:val="0"/>
      <w:marTop w:val="0"/>
      <w:marBottom w:val="0"/>
      <w:divBdr>
        <w:top w:val="none" w:sz="0" w:space="0" w:color="auto"/>
        <w:left w:val="none" w:sz="0" w:space="0" w:color="auto"/>
        <w:bottom w:val="none" w:sz="0" w:space="0" w:color="auto"/>
        <w:right w:val="none" w:sz="0" w:space="0" w:color="auto"/>
      </w:divBdr>
    </w:div>
    <w:div w:id="1341077588">
      <w:bodyDiv w:val="1"/>
      <w:marLeft w:val="0"/>
      <w:marRight w:val="0"/>
      <w:marTop w:val="0"/>
      <w:marBottom w:val="0"/>
      <w:divBdr>
        <w:top w:val="none" w:sz="0" w:space="0" w:color="auto"/>
        <w:left w:val="none" w:sz="0" w:space="0" w:color="auto"/>
        <w:bottom w:val="none" w:sz="0" w:space="0" w:color="auto"/>
        <w:right w:val="none" w:sz="0" w:space="0" w:color="auto"/>
      </w:divBdr>
    </w:div>
    <w:div w:id="1341394171">
      <w:bodyDiv w:val="1"/>
      <w:marLeft w:val="0"/>
      <w:marRight w:val="0"/>
      <w:marTop w:val="0"/>
      <w:marBottom w:val="0"/>
      <w:divBdr>
        <w:top w:val="none" w:sz="0" w:space="0" w:color="auto"/>
        <w:left w:val="none" w:sz="0" w:space="0" w:color="auto"/>
        <w:bottom w:val="none" w:sz="0" w:space="0" w:color="auto"/>
        <w:right w:val="none" w:sz="0" w:space="0" w:color="auto"/>
      </w:divBdr>
    </w:div>
    <w:div w:id="1345551008">
      <w:bodyDiv w:val="1"/>
      <w:marLeft w:val="0"/>
      <w:marRight w:val="0"/>
      <w:marTop w:val="0"/>
      <w:marBottom w:val="0"/>
      <w:divBdr>
        <w:top w:val="none" w:sz="0" w:space="0" w:color="auto"/>
        <w:left w:val="none" w:sz="0" w:space="0" w:color="auto"/>
        <w:bottom w:val="none" w:sz="0" w:space="0" w:color="auto"/>
        <w:right w:val="none" w:sz="0" w:space="0" w:color="auto"/>
      </w:divBdr>
    </w:div>
    <w:div w:id="1346251812">
      <w:bodyDiv w:val="1"/>
      <w:marLeft w:val="0"/>
      <w:marRight w:val="0"/>
      <w:marTop w:val="0"/>
      <w:marBottom w:val="0"/>
      <w:divBdr>
        <w:top w:val="none" w:sz="0" w:space="0" w:color="auto"/>
        <w:left w:val="none" w:sz="0" w:space="0" w:color="auto"/>
        <w:bottom w:val="none" w:sz="0" w:space="0" w:color="auto"/>
        <w:right w:val="none" w:sz="0" w:space="0" w:color="auto"/>
      </w:divBdr>
    </w:div>
    <w:div w:id="1347710248">
      <w:bodyDiv w:val="1"/>
      <w:marLeft w:val="0"/>
      <w:marRight w:val="0"/>
      <w:marTop w:val="0"/>
      <w:marBottom w:val="0"/>
      <w:divBdr>
        <w:top w:val="none" w:sz="0" w:space="0" w:color="auto"/>
        <w:left w:val="none" w:sz="0" w:space="0" w:color="auto"/>
        <w:bottom w:val="none" w:sz="0" w:space="0" w:color="auto"/>
        <w:right w:val="none" w:sz="0" w:space="0" w:color="auto"/>
      </w:divBdr>
    </w:div>
    <w:div w:id="1350722752">
      <w:bodyDiv w:val="1"/>
      <w:marLeft w:val="0"/>
      <w:marRight w:val="0"/>
      <w:marTop w:val="0"/>
      <w:marBottom w:val="0"/>
      <w:divBdr>
        <w:top w:val="none" w:sz="0" w:space="0" w:color="auto"/>
        <w:left w:val="none" w:sz="0" w:space="0" w:color="auto"/>
        <w:bottom w:val="none" w:sz="0" w:space="0" w:color="auto"/>
        <w:right w:val="none" w:sz="0" w:space="0" w:color="auto"/>
      </w:divBdr>
    </w:div>
    <w:div w:id="1360156021">
      <w:bodyDiv w:val="1"/>
      <w:marLeft w:val="0"/>
      <w:marRight w:val="0"/>
      <w:marTop w:val="0"/>
      <w:marBottom w:val="0"/>
      <w:divBdr>
        <w:top w:val="none" w:sz="0" w:space="0" w:color="auto"/>
        <w:left w:val="none" w:sz="0" w:space="0" w:color="auto"/>
        <w:bottom w:val="none" w:sz="0" w:space="0" w:color="auto"/>
        <w:right w:val="none" w:sz="0" w:space="0" w:color="auto"/>
      </w:divBdr>
    </w:div>
    <w:div w:id="1362050850">
      <w:bodyDiv w:val="1"/>
      <w:marLeft w:val="0"/>
      <w:marRight w:val="0"/>
      <w:marTop w:val="0"/>
      <w:marBottom w:val="0"/>
      <w:divBdr>
        <w:top w:val="none" w:sz="0" w:space="0" w:color="auto"/>
        <w:left w:val="none" w:sz="0" w:space="0" w:color="auto"/>
        <w:bottom w:val="none" w:sz="0" w:space="0" w:color="auto"/>
        <w:right w:val="none" w:sz="0" w:space="0" w:color="auto"/>
      </w:divBdr>
    </w:div>
    <w:div w:id="1362902247">
      <w:bodyDiv w:val="1"/>
      <w:marLeft w:val="0"/>
      <w:marRight w:val="0"/>
      <w:marTop w:val="0"/>
      <w:marBottom w:val="0"/>
      <w:divBdr>
        <w:top w:val="none" w:sz="0" w:space="0" w:color="auto"/>
        <w:left w:val="none" w:sz="0" w:space="0" w:color="auto"/>
        <w:bottom w:val="none" w:sz="0" w:space="0" w:color="auto"/>
        <w:right w:val="none" w:sz="0" w:space="0" w:color="auto"/>
      </w:divBdr>
    </w:div>
    <w:div w:id="1371151330">
      <w:bodyDiv w:val="1"/>
      <w:marLeft w:val="0"/>
      <w:marRight w:val="0"/>
      <w:marTop w:val="0"/>
      <w:marBottom w:val="0"/>
      <w:divBdr>
        <w:top w:val="none" w:sz="0" w:space="0" w:color="auto"/>
        <w:left w:val="none" w:sz="0" w:space="0" w:color="auto"/>
        <w:bottom w:val="none" w:sz="0" w:space="0" w:color="auto"/>
        <w:right w:val="none" w:sz="0" w:space="0" w:color="auto"/>
      </w:divBdr>
    </w:div>
    <w:div w:id="1378507692">
      <w:bodyDiv w:val="1"/>
      <w:marLeft w:val="0"/>
      <w:marRight w:val="0"/>
      <w:marTop w:val="0"/>
      <w:marBottom w:val="0"/>
      <w:divBdr>
        <w:top w:val="none" w:sz="0" w:space="0" w:color="auto"/>
        <w:left w:val="none" w:sz="0" w:space="0" w:color="auto"/>
        <w:bottom w:val="none" w:sz="0" w:space="0" w:color="auto"/>
        <w:right w:val="none" w:sz="0" w:space="0" w:color="auto"/>
      </w:divBdr>
    </w:div>
    <w:div w:id="1387023953">
      <w:bodyDiv w:val="1"/>
      <w:marLeft w:val="0"/>
      <w:marRight w:val="0"/>
      <w:marTop w:val="0"/>
      <w:marBottom w:val="0"/>
      <w:divBdr>
        <w:top w:val="none" w:sz="0" w:space="0" w:color="auto"/>
        <w:left w:val="none" w:sz="0" w:space="0" w:color="auto"/>
        <w:bottom w:val="none" w:sz="0" w:space="0" w:color="auto"/>
        <w:right w:val="none" w:sz="0" w:space="0" w:color="auto"/>
      </w:divBdr>
    </w:div>
    <w:div w:id="1394962723">
      <w:bodyDiv w:val="1"/>
      <w:marLeft w:val="0"/>
      <w:marRight w:val="0"/>
      <w:marTop w:val="0"/>
      <w:marBottom w:val="0"/>
      <w:divBdr>
        <w:top w:val="none" w:sz="0" w:space="0" w:color="auto"/>
        <w:left w:val="none" w:sz="0" w:space="0" w:color="auto"/>
        <w:bottom w:val="none" w:sz="0" w:space="0" w:color="auto"/>
        <w:right w:val="none" w:sz="0" w:space="0" w:color="auto"/>
      </w:divBdr>
    </w:div>
    <w:div w:id="1401976096">
      <w:bodyDiv w:val="1"/>
      <w:marLeft w:val="0"/>
      <w:marRight w:val="0"/>
      <w:marTop w:val="0"/>
      <w:marBottom w:val="0"/>
      <w:divBdr>
        <w:top w:val="none" w:sz="0" w:space="0" w:color="auto"/>
        <w:left w:val="none" w:sz="0" w:space="0" w:color="auto"/>
        <w:bottom w:val="none" w:sz="0" w:space="0" w:color="auto"/>
        <w:right w:val="none" w:sz="0" w:space="0" w:color="auto"/>
      </w:divBdr>
    </w:div>
    <w:div w:id="1408380436">
      <w:bodyDiv w:val="1"/>
      <w:marLeft w:val="0"/>
      <w:marRight w:val="0"/>
      <w:marTop w:val="0"/>
      <w:marBottom w:val="0"/>
      <w:divBdr>
        <w:top w:val="none" w:sz="0" w:space="0" w:color="auto"/>
        <w:left w:val="none" w:sz="0" w:space="0" w:color="auto"/>
        <w:bottom w:val="none" w:sz="0" w:space="0" w:color="auto"/>
        <w:right w:val="none" w:sz="0" w:space="0" w:color="auto"/>
      </w:divBdr>
    </w:div>
    <w:div w:id="1409383247">
      <w:bodyDiv w:val="1"/>
      <w:marLeft w:val="0"/>
      <w:marRight w:val="0"/>
      <w:marTop w:val="0"/>
      <w:marBottom w:val="0"/>
      <w:divBdr>
        <w:top w:val="none" w:sz="0" w:space="0" w:color="auto"/>
        <w:left w:val="none" w:sz="0" w:space="0" w:color="auto"/>
        <w:bottom w:val="none" w:sz="0" w:space="0" w:color="auto"/>
        <w:right w:val="none" w:sz="0" w:space="0" w:color="auto"/>
      </w:divBdr>
    </w:div>
    <w:div w:id="1412190330">
      <w:bodyDiv w:val="1"/>
      <w:marLeft w:val="0"/>
      <w:marRight w:val="0"/>
      <w:marTop w:val="0"/>
      <w:marBottom w:val="0"/>
      <w:divBdr>
        <w:top w:val="none" w:sz="0" w:space="0" w:color="auto"/>
        <w:left w:val="none" w:sz="0" w:space="0" w:color="auto"/>
        <w:bottom w:val="none" w:sz="0" w:space="0" w:color="auto"/>
        <w:right w:val="none" w:sz="0" w:space="0" w:color="auto"/>
      </w:divBdr>
    </w:div>
    <w:div w:id="1412971846">
      <w:bodyDiv w:val="1"/>
      <w:marLeft w:val="0"/>
      <w:marRight w:val="0"/>
      <w:marTop w:val="0"/>
      <w:marBottom w:val="0"/>
      <w:divBdr>
        <w:top w:val="none" w:sz="0" w:space="0" w:color="auto"/>
        <w:left w:val="none" w:sz="0" w:space="0" w:color="auto"/>
        <w:bottom w:val="none" w:sz="0" w:space="0" w:color="auto"/>
        <w:right w:val="none" w:sz="0" w:space="0" w:color="auto"/>
      </w:divBdr>
    </w:div>
    <w:div w:id="1420367431">
      <w:bodyDiv w:val="1"/>
      <w:marLeft w:val="0"/>
      <w:marRight w:val="0"/>
      <w:marTop w:val="0"/>
      <w:marBottom w:val="0"/>
      <w:divBdr>
        <w:top w:val="none" w:sz="0" w:space="0" w:color="auto"/>
        <w:left w:val="none" w:sz="0" w:space="0" w:color="auto"/>
        <w:bottom w:val="none" w:sz="0" w:space="0" w:color="auto"/>
        <w:right w:val="none" w:sz="0" w:space="0" w:color="auto"/>
      </w:divBdr>
    </w:div>
    <w:div w:id="1422918227">
      <w:bodyDiv w:val="1"/>
      <w:marLeft w:val="0"/>
      <w:marRight w:val="0"/>
      <w:marTop w:val="0"/>
      <w:marBottom w:val="0"/>
      <w:divBdr>
        <w:top w:val="none" w:sz="0" w:space="0" w:color="auto"/>
        <w:left w:val="none" w:sz="0" w:space="0" w:color="auto"/>
        <w:bottom w:val="none" w:sz="0" w:space="0" w:color="auto"/>
        <w:right w:val="none" w:sz="0" w:space="0" w:color="auto"/>
      </w:divBdr>
    </w:div>
    <w:div w:id="1425150982">
      <w:bodyDiv w:val="1"/>
      <w:marLeft w:val="0"/>
      <w:marRight w:val="0"/>
      <w:marTop w:val="0"/>
      <w:marBottom w:val="0"/>
      <w:divBdr>
        <w:top w:val="none" w:sz="0" w:space="0" w:color="auto"/>
        <w:left w:val="none" w:sz="0" w:space="0" w:color="auto"/>
        <w:bottom w:val="none" w:sz="0" w:space="0" w:color="auto"/>
        <w:right w:val="none" w:sz="0" w:space="0" w:color="auto"/>
      </w:divBdr>
    </w:div>
    <w:div w:id="1425417203">
      <w:bodyDiv w:val="1"/>
      <w:marLeft w:val="0"/>
      <w:marRight w:val="0"/>
      <w:marTop w:val="0"/>
      <w:marBottom w:val="0"/>
      <w:divBdr>
        <w:top w:val="none" w:sz="0" w:space="0" w:color="auto"/>
        <w:left w:val="none" w:sz="0" w:space="0" w:color="auto"/>
        <w:bottom w:val="none" w:sz="0" w:space="0" w:color="auto"/>
        <w:right w:val="none" w:sz="0" w:space="0" w:color="auto"/>
      </w:divBdr>
    </w:div>
    <w:div w:id="1426803892">
      <w:bodyDiv w:val="1"/>
      <w:marLeft w:val="0"/>
      <w:marRight w:val="0"/>
      <w:marTop w:val="0"/>
      <w:marBottom w:val="0"/>
      <w:divBdr>
        <w:top w:val="none" w:sz="0" w:space="0" w:color="auto"/>
        <w:left w:val="none" w:sz="0" w:space="0" w:color="auto"/>
        <w:bottom w:val="none" w:sz="0" w:space="0" w:color="auto"/>
        <w:right w:val="none" w:sz="0" w:space="0" w:color="auto"/>
      </w:divBdr>
    </w:div>
    <w:div w:id="1428111466">
      <w:bodyDiv w:val="1"/>
      <w:marLeft w:val="0"/>
      <w:marRight w:val="0"/>
      <w:marTop w:val="0"/>
      <w:marBottom w:val="0"/>
      <w:divBdr>
        <w:top w:val="none" w:sz="0" w:space="0" w:color="auto"/>
        <w:left w:val="none" w:sz="0" w:space="0" w:color="auto"/>
        <w:bottom w:val="none" w:sz="0" w:space="0" w:color="auto"/>
        <w:right w:val="none" w:sz="0" w:space="0" w:color="auto"/>
      </w:divBdr>
    </w:div>
    <w:div w:id="1432122572">
      <w:bodyDiv w:val="1"/>
      <w:marLeft w:val="0"/>
      <w:marRight w:val="0"/>
      <w:marTop w:val="0"/>
      <w:marBottom w:val="0"/>
      <w:divBdr>
        <w:top w:val="none" w:sz="0" w:space="0" w:color="auto"/>
        <w:left w:val="none" w:sz="0" w:space="0" w:color="auto"/>
        <w:bottom w:val="none" w:sz="0" w:space="0" w:color="auto"/>
        <w:right w:val="none" w:sz="0" w:space="0" w:color="auto"/>
      </w:divBdr>
    </w:div>
    <w:div w:id="1432551851">
      <w:bodyDiv w:val="1"/>
      <w:marLeft w:val="0"/>
      <w:marRight w:val="0"/>
      <w:marTop w:val="0"/>
      <w:marBottom w:val="0"/>
      <w:divBdr>
        <w:top w:val="none" w:sz="0" w:space="0" w:color="auto"/>
        <w:left w:val="none" w:sz="0" w:space="0" w:color="auto"/>
        <w:bottom w:val="none" w:sz="0" w:space="0" w:color="auto"/>
        <w:right w:val="none" w:sz="0" w:space="0" w:color="auto"/>
      </w:divBdr>
    </w:div>
    <w:div w:id="1436513652">
      <w:bodyDiv w:val="1"/>
      <w:marLeft w:val="0"/>
      <w:marRight w:val="0"/>
      <w:marTop w:val="0"/>
      <w:marBottom w:val="0"/>
      <w:divBdr>
        <w:top w:val="none" w:sz="0" w:space="0" w:color="auto"/>
        <w:left w:val="none" w:sz="0" w:space="0" w:color="auto"/>
        <w:bottom w:val="none" w:sz="0" w:space="0" w:color="auto"/>
        <w:right w:val="none" w:sz="0" w:space="0" w:color="auto"/>
      </w:divBdr>
    </w:div>
    <w:div w:id="1438481003">
      <w:bodyDiv w:val="1"/>
      <w:marLeft w:val="0"/>
      <w:marRight w:val="0"/>
      <w:marTop w:val="0"/>
      <w:marBottom w:val="0"/>
      <w:divBdr>
        <w:top w:val="none" w:sz="0" w:space="0" w:color="auto"/>
        <w:left w:val="none" w:sz="0" w:space="0" w:color="auto"/>
        <w:bottom w:val="none" w:sz="0" w:space="0" w:color="auto"/>
        <w:right w:val="none" w:sz="0" w:space="0" w:color="auto"/>
      </w:divBdr>
    </w:div>
    <w:div w:id="1453280313">
      <w:bodyDiv w:val="1"/>
      <w:marLeft w:val="0"/>
      <w:marRight w:val="0"/>
      <w:marTop w:val="0"/>
      <w:marBottom w:val="0"/>
      <w:divBdr>
        <w:top w:val="none" w:sz="0" w:space="0" w:color="auto"/>
        <w:left w:val="none" w:sz="0" w:space="0" w:color="auto"/>
        <w:bottom w:val="none" w:sz="0" w:space="0" w:color="auto"/>
        <w:right w:val="none" w:sz="0" w:space="0" w:color="auto"/>
      </w:divBdr>
    </w:div>
    <w:div w:id="1455324119">
      <w:bodyDiv w:val="1"/>
      <w:marLeft w:val="0"/>
      <w:marRight w:val="0"/>
      <w:marTop w:val="0"/>
      <w:marBottom w:val="0"/>
      <w:divBdr>
        <w:top w:val="none" w:sz="0" w:space="0" w:color="auto"/>
        <w:left w:val="none" w:sz="0" w:space="0" w:color="auto"/>
        <w:bottom w:val="none" w:sz="0" w:space="0" w:color="auto"/>
        <w:right w:val="none" w:sz="0" w:space="0" w:color="auto"/>
      </w:divBdr>
    </w:div>
    <w:div w:id="1457531446">
      <w:bodyDiv w:val="1"/>
      <w:marLeft w:val="0"/>
      <w:marRight w:val="0"/>
      <w:marTop w:val="0"/>
      <w:marBottom w:val="0"/>
      <w:divBdr>
        <w:top w:val="none" w:sz="0" w:space="0" w:color="auto"/>
        <w:left w:val="none" w:sz="0" w:space="0" w:color="auto"/>
        <w:bottom w:val="none" w:sz="0" w:space="0" w:color="auto"/>
        <w:right w:val="none" w:sz="0" w:space="0" w:color="auto"/>
      </w:divBdr>
    </w:div>
    <w:div w:id="1463111255">
      <w:bodyDiv w:val="1"/>
      <w:marLeft w:val="0"/>
      <w:marRight w:val="0"/>
      <w:marTop w:val="0"/>
      <w:marBottom w:val="0"/>
      <w:divBdr>
        <w:top w:val="none" w:sz="0" w:space="0" w:color="auto"/>
        <w:left w:val="none" w:sz="0" w:space="0" w:color="auto"/>
        <w:bottom w:val="none" w:sz="0" w:space="0" w:color="auto"/>
        <w:right w:val="none" w:sz="0" w:space="0" w:color="auto"/>
      </w:divBdr>
    </w:div>
    <w:div w:id="1464156914">
      <w:bodyDiv w:val="1"/>
      <w:marLeft w:val="0"/>
      <w:marRight w:val="0"/>
      <w:marTop w:val="0"/>
      <w:marBottom w:val="0"/>
      <w:divBdr>
        <w:top w:val="none" w:sz="0" w:space="0" w:color="auto"/>
        <w:left w:val="none" w:sz="0" w:space="0" w:color="auto"/>
        <w:bottom w:val="none" w:sz="0" w:space="0" w:color="auto"/>
        <w:right w:val="none" w:sz="0" w:space="0" w:color="auto"/>
      </w:divBdr>
    </w:div>
    <w:div w:id="1470324447">
      <w:bodyDiv w:val="1"/>
      <w:marLeft w:val="0"/>
      <w:marRight w:val="0"/>
      <w:marTop w:val="0"/>
      <w:marBottom w:val="0"/>
      <w:divBdr>
        <w:top w:val="none" w:sz="0" w:space="0" w:color="auto"/>
        <w:left w:val="none" w:sz="0" w:space="0" w:color="auto"/>
        <w:bottom w:val="none" w:sz="0" w:space="0" w:color="auto"/>
        <w:right w:val="none" w:sz="0" w:space="0" w:color="auto"/>
      </w:divBdr>
    </w:div>
    <w:div w:id="1472284303">
      <w:bodyDiv w:val="1"/>
      <w:marLeft w:val="0"/>
      <w:marRight w:val="0"/>
      <w:marTop w:val="0"/>
      <w:marBottom w:val="0"/>
      <w:divBdr>
        <w:top w:val="none" w:sz="0" w:space="0" w:color="auto"/>
        <w:left w:val="none" w:sz="0" w:space="0" w:color="auto"/>
        <w:bottom w:val="none" w:sz="0" w:space="0" w:color="auto"/>
        <w:right w:val="none" w:sz="0" w:space="0" w:color="auto"/>
      </w:divBdr>
    </w:div>
    <w:div w:id="1475827007">
      <w:bodyDiv w:val="1"/>
      <w:marLeft w:val="0"/>
      <w:marRight w:val="0"/>
      <w:marTop w:val="0"/>
      <w:marBottom w:val="0"/>
      <w:divBdr>
        <w:top w:val="none" w:sz="0" w:space="0" w:color="auto"/>
        <w:left w:val="none" w:sz="0" w:space="0" w:color="auto"/>
        <w:bottom w:val="none" w:sz="0" w:space="0" w:color="auto"/>
        <w:right w:val="none" w:sz="0" w:space="0" w:color="auto"/>
      </w:divBdr>
    </w:div>
    <w:div w:id="1483424268">
      <w:bodyDiv w:val="1"/>
      <w:marLeft w:val="0"/>
      <w:marRight w:val="0"/>
      <w:marTop w:val="0"/>
      <w:marBottom w:val="0"/>
      <w:divBdr>
        <w:top w:val="none" w:sz="0" w:space="0" w:color="auto"/>
        <w:left w:val="none" w:sz="0" w:space="0" w:color="auto"/>
        <w:bottom w:val="none" w:sz="0" w:space="0" w:color="auto"/>
        <w:right w:val="none" w:sz="0" w:space="0" w:color="auto"/>
      </w:divBdr>
    </w:div>
    <w:div w:id="1488017014">
      <w:bodyDiv w:val="1"/>
      <w:marLeft w:val="0"/>
      <w:marRight w:val="0"/>
      <w:marTop w:val="0"/>
      <w:marBottom w:val="0"/>
      <w:divBdr>
        <w:top w:val="none" w:sz="0" w:space="0" w:color="auto"/>
        <w:left w:val="none" w:sz="0" w:space="0" w:color="auto"/>
        <w:bottom w:val="none" w:sz="0" w:space="0" w:color="auto"/>
        <w:right w:val="none" w:sz="0" w:space="0" w:color="auto"/>
      </w:divBdr>
    </w:div>
    <w:div w:id="1488746260">
      <w:bodyDiv w:val="1"/>
      <w:marLeft w:val="0"/>
      <w:marRight w:val="0"/>
      <w:marTop w:val="0"/>
      <w:marBottom w:val="0"/>
      <w:divBdr>
        <w:top w:val="none" w:sz="0" w:space="0" w:color="auto"/>
        <w:left w:val="none" w:sz="0" w:space="0" w:color="auto"/>
        <w:bottom w:val="none" w:sz="0" w:space="0" w:color="auto"/>
        <w:right w:val="none" w:sz="0" w:space="0" w:color="auto"/>
      </w:divBdr>
    </w:div>
    <w:div w:id="1491629697">
      <w:bodyDiv w:val="1"/>
      <w:marLeft w:val="0"/>
      <w:marRight w:val="0"/>
      <w:marTop w:val="0"/>
      <w:marBottom w:val="0"/>
      <w:divBdr>
        <w:top w:val="none" w:sz="0" w:space="0" w:color="auto"/>
        <w:left w:val="none" w:sz="0" w:space="0" w:color="auto"/>
        <w:bottom w:val="none" w:sz="0" w:space="0" w:color="auto"/>
        <w:right w:val="none" w:sz="0" w:space="0" w:color="auto"/>
      </w:divBdr>
    </w:div>
    <w:div w:id="1498767824">
      <w:bodyDiv w:val="1"/>
      <w:marLeft w:val="0"/>
      <w:marRight w:val="0"/>
      <w:marTop w:val="0"/>
      <w:marBottom w:val="0"/>
      <w:divBdr>
        <w:top w:val="none" w:sz="0" w:space="0" w:color="auto"/>
        <w:left w:val="none" w:sz="0" w:space="0" w:color="auto"/>
        <w:bottom w:val="none" w:sz="0" w:space="0" w:color="auto"/>
        <w:right w:val="none" w:sz="0" w:space="0" w:color="auto"/>
      </w:divBdr>
    </w:div>
    <w:div w:id="1509170942">
      <w:bodyDiv w:val="1"/>
      <w:marLeft w:val="0"/>
      <w:marRight w:val="0"/>
      <w:marTop w:val="0"/>
      <w:marBottom w:val="0"/>
      <w:divBdr>
        <w:top w:val="none" w:sz="0" w:space="0" w:color="auto"/>
        <w:left w:val="none" w:sz="0" w:space="0" w:color="auto"/>
        <w:bottom w:val="none" w:sz="0" w:space="0" w:color="auto"/>
        <w:right w:val="none" w:sz="0" w:space="0" w:color="auto"/>
      </w:divBdr>
    </w:div>
    <w:div w:id="1513184166">
      <w:bodyDiv w:val="1"/>
      <w:marLeft w:val="0"/>
      <w:marRight w:val="0"/>
      <w:marTop w:val="0"/>
      <w:marBottom w:val="0"/>
      <w:divBdr>
        <w:top w:val="none" w:sz="0" w:space="0" w:color="auto"/>
        <w:left w:val="none" w:sz="0" w:space="0" w:color="auto"/>
        <w:bottom w:val="none" w:sz="0" w:space="0" w:color="auto"/>
        <w:right w:val="none" w:sz="0" w:space="0" w:color="auto"/>
      </w:divBdr>
    </w:div>
    <w:div w:id="1520898357">
      <w:bodyDiv w:val="1"/>
      <w:marLeft w:val="0"/>
      <w:marRight w:val="0"/>
      <w:marTop w:val="0"/>
      <w:marBottom w:val="0"/>
      <w:divBdr>
        <w:top w:val="none" w:sz="0" w:space="0" w:color="auto"/>
        <w:left w:val="none" w:sz="0" w:space="0" w:color="auto"/>
        <w:bottom w:val="none" w:sz="0" w:space="0" w:color="auto"/>
        <w:right w:val="none" w:sz="0" w:space="0" w:color="auto"/>
      </w:divBdr>
    </w:div>
    <w:div w:id="1522936814">
      <w:bodyDiv w:val="1"/>
      <w:marLeft w:val="0"/>
      <w:marRight w:val="0"/>
      <w:marTop w:val="0"/>
      <w:marBottom w:val="0"/>
      <w:divBdr>
        <w:top w:val="none" w:sz="0" w:space="0" w:color="auto"/>
        <w:left w:val="none" w:sz="0" w:space="0" w:color="auto"/>
        <w:bottom w:val="none" w:sz="0" w:space="0" w:color="auto"/>
        <w:right w:val="none" w:sz="0" w:space="0" w:color="auto"/>
      </w:divBdr>
    </w:div>
    <w:div w:id="1535000936">
      <w:bodyDiv w:val="1"/>
      <w:marLeft w:val="0"/>
      <w:marRight w:val="0"/>
      <w:marTop w:val="0"/>
      <w:marBottom w:val="0"/>
      <w:divBdr>
        <w:top w:val="none" w:sz="0" w:space="0" w:color="auto"/>
        <w:left w:val="none" w:sz="0" w:space="0" w:color="auto"/>
        <w:bottom w:val="none" w:sz="0" w:space="0" w:color="auto"/>
        <w:right w:val="none" w:sz="0" w:space="0" w:color="auto"/>
      </w:divBdr>
    </w:div>
    <w:div w:id="1538740652">
      <w:bodyDiv w:val="1"/>
      <w:marLeft w:val="0"/>
      <w:marRight w:val="0"/>
      <w:marTop w:val="0"/>
      <w:marBottom w:val="0"/>
      <w:divBdr>
        <w:top w:val="none" w:sz="0" w:space="0" w:color="auto"/>
        <w:left w:val="none" w:sz="0" w:space="0" w:color="auto"/>
        <w:bottom w:val="none" w:sz="0" w:space="0" w:color="auto"/>
        <w:right w:val="none" w:sz="0" w:space="0" w:color="auto"/>
      </w:divBdr>
    </w:div>
    <w:div w:id="1541550023">
      <w:bodyDiv w:val="1"/>
      <w:marLeft w:val="0"/>
      <w:marRight w:val="0"/>
      <w:marTop w:val="0"/>
      <w:marBottom w:val="0"/>
      <w:divBdr>
        <w:top w:val="none" w:sz="0" w:space="0" w:color="auto"/>
        <w:left w:val="none" w:sz="0" w:space="0" w:color="auto"/>
        <w:bottom w:val="none" w:sz="0" w:space="0" w:color="auto"/>
        <w:right w:val="none" w:sz="0" w:space="0" w:color="auto"/>
      </w:divBdr>
    </w:div>
    <w:div w:id="1556039937">
      <w:bodyDiv w:val="1"/>
      <w:marLeft w:val="0"/>
      <w:marRight w:val="0"/>
      <w:marTop w:val="0"/>
      <w:marBottom w:val="0"/>
      <w:divBdr>
        <w:top w:val="none" w:sz="0" w:space="0" w:color="auto"/>
        <w:left w:val="none" w:sz="0" w:space="0" w:color="auto"/>
        <w:bottom w:val="none" w:sz="0" w:space="0" w:color="auto"/>
        <w:right w:val="none" w:sz="0" w:space="0" w:color="auto"/>
      </w:divBdr>
    </w:div>
    <w:div w:id="1557163372">
      <w:bodyDiv w:val="1"/>
      <w:marLeft w:val="0"/>
      <w:marRight w:val="0"/>
      <w:marTop w:val="0"/>
      <w:marBottom w:val="0"/>
      <w:divBdr>
        <w:top w:val="none" w:sz="0" w:space="0" w:color="auto"/>
        <w:left w:val="none" w:sz="0" w:space="0" w:color="auto"/>
        <w:bottom w:val="none" w:sz="0" w:space="0" w:color="auto"/>
        <w:right w:val="none" w:sz="0" w:space="0" w:color="auto"/>
      </w:divBdr>
    </w:div>
    <w:div w:id="1560045613">
      <w:bodyDiv w:val="1"/>
      <w:marLeft w:val="0"/>
      <w:marRight w:val="0"/>
      <w:marTop w:val="0"/>
      <w:marBottom w:val="0"/>
      <w:divBdr>
        <w:top w:val="none" w:sz="0" w:space="0" w:color="auto"/>
        <w:left w:val="none" w:sz="0" w:space="0" w:color="auto"/>
        <w:bottom w:val="none" w:sz="0" w:space="0" w:color="auto"/>
        <w:right w:val="none" w:sz="0" w:space="0" w:color="auto"/>
      </w:divBdr>
    </w:div>
    <w:div w:id="1562519111">
      <w:bodyDiv w:val="1"/>
      <w:marLeft w:val="0"/>
      <w:marRight w:val="0"/>
      <w:marTop w:val="0"/>
      <w:marBottom w:val="0"/>
      <w:divBdr>
        <w:top w:val="none" w:sz="0" w:space="0" w:color="auto"/>
        <w:left w:val="none" w:sz="0" w:space="0" w:color="auto"/>
        <w:bottom w:val="none" w:sz="0" w:space="0" w:color="auto"/>
        <w:right w:val="none" w:sz="0" w:space="0" w:color="auto"/>
      </w:divBdr>
    </w:div>
    <w:div w:id="1563297098">
      <w:bodyDiv w:val="1"/>
      <w:marLeft w:val="0"/>
      <w:marRight w:val="0"/>
      <w:marTop w:val="0"/>
      <w:marBottom w:val="0"/>
      <w:divBdr>
        <w:top w:val="none" w:sz="0" w:space="0" w:color="auto"/>
        <w:left w:val="none" w:sz="0" w:space="0" w:color="auto"/>
        <w:bottom w:val="none" w:sz="0" w:space="0" w:color="auto"/>
        <w:right w:val="none" w:sz="0" w:space="0" w:color="auto"/>
      </w:divBdr>
    </w:div>
    <w:div w:id="1565527030">
      <w:bodyDiv w:val="1"/>
      <w:marLeft w:val="0"/>
      <w:marRight w:val="0"/>
      <w:marTop w:val="0"/>
      <w:marBottom w:val="0"/>
      <w:divBdr>
        <w:top w:val="none" w:sz="0" w:space="0" w:color="auto"/>
        <w:left w:val="none" w:sz="0" w:space="0" w:color="auto"/>
        <w:bottom w:val="none" w:sz="0" w:space="0" w:color="auto"/>
        <w:right w:val="none" w:sz="0" w:space="0" w:color="auto"/>
      </w:divBdr>
    </w:div>
    <w:div w:id="1567498224">
      <w:bodyDiv w:val="1"/>
      <w:marLeft w:val="0"/>
      <w:marRight w:val="0"/>
      <w:marTop w:val="0"/>
      <w:marBottom w:val="0"/>
      <w:divBdr>
        <w:top w:val="none" w:sz="0" w:space="0" w:color="auto"/>
        <w:left w:val="none" w:sz="0" w:space="0" w:color="auto"/>
        <w:bottom w:val="none" w:sz="0" w:space="0" w:color="auto"/>
        <w:right w:val="none" w:sz="0" w:space="0" w:color="auto"/>
      </w:divBdr>
    </w:div>
    <w:div w:id="1575121405">
      <w:bodyDiv w:val="1"/>
      <w:marLeft w:val="0"/>
      <w:marRight w:val="0"/>
      <w:marTop w:val="0"/>
      <w:marBottom w:val="0"/>
      <w:divBdr>
        <w:top w:val="none" w:sz="0" w:space="0" w:color="auto"/>
        <w:left w:val="none" w:sz="0" w:space="0" w:color="auto"/>
        <w:bottom w:val="none" w:sz="0" w:space="0" w:color="auto"/>
        <w:right w:val="none" w:sz="0" w:space="0" w:color="auto"/>
      </w:divBdr>
    </w:div>
    <w:div w:id="1578980307">
      <w:bodyDiv w:val="1"/>
      <w:marLeft w:val="0"/>
      <w:marRight w:val="0"/>
      <w:marTop w:val="0"/>
      <w:marBottom w:val="0"/>
      <w:divBdr>
        <w:top w:val="none" w:sz="0" w:space="0" w:color="auto"/>
        <w:left w:val="none" w:sz="0" w:space="0" w:color="auto"/>
        <w:bottom w:val="none" w:sz="0" w:space="0" w:color="auto"/>
        <w:right w:val="none" w:sz="0" w:space="0" w:color="auto"/>
      </w:divBdr>
    </w:div>
    <w:div w:id="1586721003">
      <w:bodyDiv w:val="1"/>
      <w:marLeft w:val="0"/>
      <w:marRight w:val="0"/>
      <w:marTop w:val="0"/>
      <w:marBottom w:val="0"/>
      <w:divBdr>
        <w:top w:val="none" w:sz="0" w:space="0" w:color="auto"/>
        <w:left w:val="none" w:sz="0" w:space="0" w:color="auto"/>
        <w:bottom w:val="none" w:sz="0" w:space="0" w:color="auto"/>
        <w:right w:val="none" w:sz="0" w:space="0" w:color="auto"/>
      </w:divBdr>
    </w:div>
    <w:div w:id="1587492974">
      <w:bodyDiv w:val="1"/>
      <w:marLeft w:val="0"/>
      <w:marRight w:val="0"/>
      <w:marTop w:val="0"/>
      <w:marBottom w:val="0"/>
      <w:divBdr>
        <w:top w:val="none" w:sz="0" w:space="0" w:color="auto"/>
        <w:left w:val="none" w:sz="0" w:space="0" w:color="auto"/>
        <w:bottom w:val="none" w:sz="0" w:space="0" w:color="auto"/>
        <w:right w:val="none" w:sz="0" w:space="0" w:color="auto"/>
      </w:divBdr>
    </w:div>
    <w:div w:id="1588462748">
      <w:bodyDiv w:val="1"/>
      <w:marLeft w:val="0"/>
      <w:marRight w:val="0"/>
      <w:marTop w:val="0"/>
      <w:marBottom w:val="0"/>
      <w:divBdr>
        <w:top w:val="none" w:sz="0" w:space="0" w:color="auto"/>
        <w:left w:val="none" w:sz="0" w:space="0" w:color="auto"/>
        <w:bottom w:val="none" w:sz="0" w:space="0" w:color="auto"/>
        <w:right w:val="none" w:sz="0" w:space="0" w:color="auto"/>
      </w:divBdr>
    </w:div>
    <w:div w:id="1590239558">
      <w:bodyDiv w:val="1"/>
      <w:marLeft w:val="0"/>
      <w:marRight w:val="0"/>
      <w:marTop w:val="0"/>
      <w:marBottom w:val="0"/>
      <w:divBdr>
        <w:top w:val="none" w:sz="0" w:space="0" w:color="auto"/>
        <w:left w:val="none" w:sz="0" w:space="0" w:color="auto"/>
        <w:bottom w:val="none" w:sz="0" w:space="0" w:color="auto"/>
        <w:right w:val="none" w:sz="0" w:space="0" w:color="auto"/>
      </w:divBdr>
    </w:div>
    <w:div w:id="1598563381">
      <w:bodyDiv w:val="1"/>
      <w:marLeft w:val="0"/>
      <w:marRight w:val="0"/>
      <w:marTop w:val="0"/>
      <w:marBottom w:val="0"/>
      <w:divBdr>
        <w:top w:val="none" w:sz="0" w:space="0" w:color="auto"/>
        <w:left w:val="none" w:sz="0" w:space="0" w:color="auto"/>
        <w:bottom w:val="none" w:sz="0" w:space="0" w:color="auto"/>
        <w:right w:val="none" w:sz="0" w:space="0" w:color="auto"/>
      </w:divBdr>
    </w:div>
    <w:div w:id="1599679201">
      <w:bodyDiv w:val="1"/>
      <w:marLeft w:val="0"/>
      <w:marRight w:val="0"/>
      <w:marTop w:val="0"/>
      <w:marBottom w:val="0"/>
      <w:divBdr>
        <w:top w:val="none" w:sz="0" w:space="0" w:color="auto"/>
        <w:left w:val="none" w:sz="0" w:space="0" w:color="auto"/>
        <w:bottom w:val="none" w:sz="0" w:space="0" w:color="auto"/>
        <w:right w:val="none" w:sz="0" w:space="0" w:color="auto"/>
      </w:divBdr>
    </w:div>
    <w:div w:id="1600599812">
      <w:bodyDiv w:val="1"/>
      <w:marLeft w:val="0"/>
      <w:marRight w:val="0"/>
      <w:marTop w:val="0"/>
      <w:marBottom w:val="0"/>
      <w:divBdr>
        <w:top w:val="none" w:sz="0" w:space="0" w:color="auto"/>
        <w:left w:val="none" w:sz="0" w:space="0" w:color="auto"/>
        <w:bottom w:val="none" w:sz="0" w:space="0" w:color="auto"/>
        <w:right w:val="none" w:sz="0" w:space="0" w:color="auto"/>
      </w:divBdr>
    </w:div>
    <w:div w:id="1601985898">
      <w:bodyDiv w:val="1"/>
      <w:marLeft w:val="0"/>
      <w:marRight w:val="0"/>
      <w:marTop w:val="0"/>
      <w:marBottom w:val="0"/>
      <w:divBdr>
        <w:top w:val="none" w:sz="0" w:space="0" w:color="auto"/>
        <w:left w:val="none" w:sz="0" w:space="0" w:color="auto"/>
        <w:bottom w:val="none" w:sz="0" w:space="0" w:color="auto"/>
        <w:right w:val="none" w:sz="0" w:space="0" w:color="auto"/>
      </w:divBdr>
    </w:div>
    <w:div w:id="1618101944">
      <w:bodyDiv w:val="1"/>
      <w:marLeft w:val="0"/>
      <w:marRight w:val="0"/>
      <w:marTop w:val="0"/>
      <w:marBottom w:val="0"/>
      <w:divBdr>
        <w:top w:val="none" w:sz="0" w:space="0" w:color="auto"/>
        <w:left w:val="none" w:sz="0" w:space="0" w:color="auto"/>
        <w:bottom w:val="none" w:sz="0" w:space="0" w:color="auto"/>
        <w:right w:val="none" w:sz="0" w:space="0" w:color="auto"/>
      </w:divBdr>
    </w:div>
    <w:div w:id="1618368814">
      <w:bodyDiv w:val="1"/>
      <w:marLeft w:val="0"/>
      <w:marRight w:val="0"/>
      <w:marTop w:val="0"/>
      <w:marBottom w:val="0"/>
      <w:divBdr>
        <w:top w:val="none" w:sz="0" w:space="0" w:color="auto"/>
        <w:left w:val="none" w:sz="0" w:space="0" w:color="auto"/>
        <w:bottom w:val="none" w:sz="0" w:space="0" w:color="auto"/>
        <w:right w:val="none" w:sz="0" w:space="0" w:color="auto"/>
      </w:divBdr>
    </w:div>
    <w:div w:id="1627811984">
      <w:bodyDiv w:val="1"/>
      <w:marLeft w:val="0"/>
      <w:marRight w:val="0"/>
      <w:marTop w:val="0"/>
      <w:marBottom w:val="0"/>
      <w:divBdr>
        <w:top w:val="none" w:sz="0" w:space="0" w:color="auto"/>
        <w:left w:val="none" w:sz="0" w:space="0" w:color="auto"/>
        <w:bottom w:val="none" w:sz="0" w:space="0" w:color="auto"/>
        <w:right w:val="none" w:sz="0" w:space="0" w:color="auto"/>
      </w:divBdr>
    </w:div>
    <w:div w:id="1642925959">
      <w:bodyDiv w:val="1"/>
      <w:marLeft w:val="0"/>
      <w:marRight w:val="0"/>
      <w:marTop w:val="0"/>
      <w:marBottom w:val="0"/>
      <w:divBdr>
        <w:top w:val="none" w:sz="0" w:space="0" w:color="auto"/>
        <w:left w:val="none" w:sz="0" w:space="0" w:color="auto"/>
        <w:bottom w:val="none" w:sz="0" w:space="0" w:color="auto"/>
        <w:right w:val="none" w:sz="0" w:space="0" w:color="auto"/>
      </w:divBdr>
    </w:div>
    <w:div w:id="1643924270">
      <w:bodyDiv w:val="1"/>
      <w:marLeft w:val="0"/>
      <w:marRight w:val="0"/>
      <w:marTop w:val="0"/>
      <w:marBottom w:val="0"/>
      <w:divBdr>
        <w:top w:val="none" w:sz="0" w:space="0" w:color="auto"/>
        <w:left w:val="none" w:sz="0" w:space="0" w:color="auto"/>
        <w:bottom w:val="none" w:sz="0" w:space="0" w:color="auto"/>
        <w:right w:val="none" w:sz="0" w:space="0" w:color="auto"/>
      </w:divBdr>
    </w:div>
    <w:div w:id="1650475080">
      <w:bodyDiv w:val="1"/>
      <w:marLeft w:val="0"/>
      <w:marRight w:val="0"/>
      <w:marTop w:val="0"/>
      <w:marBottom w:val="0"/>
      <w:divBdr>
        <w:top w:val="none" w:sz="0" w:space="0" w:color="auto"/>
        <w:left w:val="none" w:sz="0" w:space="0" w:color="auto"/>
        <w:bottom w:val="none" w:sz="0" w:space="0" w:color="auto"/>
        <w:right w:val="none" w:sz="0" w:space="0" w:color="auto"/>
      </w:divBdr>
    </w:div>
    <w:div w:id="1659839815">
      <w:bodyDiv w:val="1"/>
      <w:marLeft w:val="0"/>
      <w:marRight w:val="0"/>
      <w:marTop w:val="0"/>
      <w:marBottom w:val="0"/>
      <w:divBdr>
        <w:top w:val="none" w:sz="0" w:space="0" w:color="auto"/>
        <w:left w:val="none" w:sz="0" w:space="0" w:color="auto"/>
        <w:bottom w:val="none" w:sz="0" w:space="0" w:color="auto"/>
        <w:right w:val="none" w:sz="0" w:space="0" w:color="auto"/>
      </w:divBdr>
    </w:div>
    <w:div w:id="1661347914">
      <w:bodyDiv w:val="1"/>
      <w:marLeft w:val="0"/>
      <w:marRight w:val="0"/>
      <w:marTop w:val="0"/>
      <w:marBottom w:val="0"/>
      <w:divBdr>
        <w:top w:val="none" w:sz="0" w:space="0" w:color="auto"/>
        <w:left w:val="none" w:sz="0" w:space="0" w:color="auto"/>
        <w:bottom w:val="none" w:sz="0" w:space="0" w:color="auto"/>
        <w:right w:val="none" w:sz="0" w:space="0" w:color="auto"/>
      </w:divBdr>
    </w:div>
    <w:div w:id="1677076048">
      <w:bodyDiv w:val="1"/>
      <w:marLeft w:val="0"/>
      <w:marRight w:val="0"/>
      <w:marTop w:val="0"/>
      <w:marBottom w:val="0"/>
      <w:divBdr>
        <w:top w:val="none" w:sz="0" w:space="0" w:color="auto"/>
        <w:left w:val="none" w:sz="0" w:space="0" w:color="auto"/>
        <w:bottom w:val="none" w:sz="0" w:space="0" w:color="auto"/>
        <w:right w:val="none" w:sz="0" w:space="0" w:color="auto"/>
      </w:divBdr>
    </w:div>
    <w:div w:id="1677883386">
      <w:bodyDiv w:val="1"/>
      <w:marLeft w:val="0"/>
      <w:marRight w:val="0"/>
      <w:marTop w:val="0"/>
      <w:marBottom w:val="0"/>
      <w:divBdr>
        <w:top w:val="none" w:sz="0" w:space="0" w:color="auto"/>
        <w:left w:val="none" w:sz="0" w:space="0" w:color="auto"/>
        <w:bottom w:val="none" w:sz="0" w:space="0" w:color="auto"/>
        <w:right w:val="none" w:sz="0" w:space="0" w:color="auto"/>
      </w:divBdr>
    </w:div>
    <w:div w:id="1678997545">
      <w:bodyDiv w:val="1"/>
      <w:marLeft w:val="0"/>
      <w:marRight w:val="0"/>
      <w:marTop w:val="0"/>
      <w:marBottom w:val="0"/>
      <w:divBdr>
        <w:top w:val="none" w:sz="0" w:space="0" w:color="auto"/>
        <w:left w:val="none" w:sz="0" w:space="0" w:color="auto"/>
        <w:bottom w:val="none" w:sz="0" w:space="0" w:color="auto"/>
        <w:right w:val="none" w:sz="0" w:space="0" w:color="auto"/>
      </w:divBdr>
    </w:div>
    <w:div w:id="1718624350">
      <w:bodyDiv w:val="1"/>
      <w:marLeft w:val="0"/>
      <w:marRight w:val="0"/>
      <w:marTop w:val="0"/>
      <w:marBottom w:val="0"/>
      <w:divBdr>
        <w:top w:val="none" w:sz="0" w:space="0" w:color="auto"/>
        <w:left w:val="none" w:sz="0" w:space="0" w:color="auto"/>
        <w:bottom w:val="none" w:sz="0" w:space="0" w:color="auto"/>
        <w:right w:val="none" w:sz="0" w:space="0" w:color="auto"/>
      </w:divBdr>
    </w:div>
    <w:div w:id="1720400419">
      <w:bodyDiv w:val="1"/>
      <w:marLeft w:val="0"/>
      <w:marRight w:val="0"/>
      <w:marTop w:val="0"/>
      <w:marBottom w:val="0"/>
      <w:divBdr>
        <w:top w:val="none" w:sz="0" w:space="0" w:color="auto"/>
        <w:left w:val="none" w:sz="0" w:space="0" w:color="auto"/>
        <w:bottom w:val="none" w:sz="0" w:space="0" w:color="auto"/>
        <w:right w:val="none" w:sz="0" w:space="0" w:color="auto"/>
      </w:divBdr>
    </w:div>
    <w:div w:id="1734813327">
      <w:bodyDiv w:val="1"/>
      <w:marLeft w:val="0"/>
      <w:marRight w:val="0"/>
      <w:marTop w:val="0"/>
      <w:marBottom w:val="0"/>
      <w:divBdr>
        <w:top w:val="none" w:sz="0" w:space="0" w:color="auto"/>
        <w:left w:val="none" w:sz="0" w:space="0" w:color="auto"/>
        <w:bottom w:val="none" w:sz="0" w:space="0" w:color="auto"/>
        <w:right w:val="none" w:sz="0" w:space="0" w:color="auto"/>
      </w:divBdr>
    </w:div>
    <w:div w:id="1737321061">
      <w:bodyDiv w:val="1"/>
      <w:marLeft w:val="0"/>
      <w:marRight w:val="0"/>
      <w:marTop w:val="0"/>
      <w:marBottom w:val="0"/>
      <w:divBdr>
        <w:top w:val="none" w:sz="0" w:space="0" w:color="auto"/>
        <w:left w:val="none" w:sz="0" w:space="0" w:color="auto"/>
        <w:bottom w:val="none" w:sz="0" w:space="0" w:color="auto"/>
        <w:right w:val="none" w:sz="0" w:space="0" w:color="auto"/>
      </w:divBdr>
    </w:div>
    <w:div w:id="1740783275">
      <w:bodyDiv w:val="1"/>
      <w:marLeft w:val="0"/>
      <w:marRight w:val="0"/>
      <w:marTop w:val="0"/>
      <w:marBottom w:val="0"/>
      <w:divBdr>
        <w:top w:val="none" w:sz="0" w:space="0" w:color="auto"/>
        <w:left w:val="none" w:sz="0" w:space="0" w:color="auto"/>
        <w:bottom w:val="none" w:sz="0" w:space="0" w:color="auto"/>
        <w:right w:val="none" w:sz="0" w:space="0" w:color="auto"/>
      </w:divBdr>
    </w:div>
    <w:div w:id="1748768045">
      <w:bodyDiv w:val="1"/>
      <w:marLeft w:val="0"/>
      <w:marRight w:val="0"/>
      <w:marTop w:val="0"/>
      <w:marBottom w:val="0"/>
      <w:divBdr>
        <w:top w:val="none" w:sz="0" w:space="0" w:color="auto"/>
        <w:left w:val="none" w:sz="0" w:space="0" w:color="auto"/>
        <w:bottom w:val="none" w:sz="0" w:space="0" w:color="auto"/>
        <w:right w:val="none" w:sz="0" w:space="0" w:color="auto"/>
      </w:divBdr>
    </w:div>
    <w:div w:id="1750034866">
      <w:bodyDiv w:val="1"/>
      <w:marLeft w:val="0"/>
      <w:marRight w:val="0"/>
      <w:marTop w:val="0"/>
      <w:marBottom w:val="0"/>
      <w:divBdr>
        <w:top w:val="none" w:sz="0" w:space="0" w:color="auto"/>
        <w:left w:val="none" w:sz="0" w:space="0" w:color="auto"/>
        <w:bottom w:val="none" w:sz="0" w:space="0" w:color="auto"/>
        <w:right w:val="none" w:sz="0" w:space="0" w:color="auto"/>
      </w:divBdr>
    </w:div>
    <w:div w:id="1755397945">
      <w:bodyDiv w:val="1"/>
      <w:marLeft w:val="0"/>
      <w:marRight w:val="0"/>
      <w:marTop w:val="0"/>
      <w:marBottom w:val="0"/>
      <w:divBdr>
        <w:top w:val="none" w:sz="0" w:space="0" w:color="auto"/>
        <w:left w:val="none" w:sz="0" w:space="0" w:color="auto"/>
        <w:bottom w:val="none" w:sz="0" w:space="0" w:color="auto"/>
        <w:right w:val="none" w:sz="0" w:space="0" w:color="auto"/>
      </w:divBdr>
    </w:div>
    <w:div w:id="1758554113">
      <w:bodyDiv w:val="1"/>
      <w:marLeft w:val="0"/>
      <w:marRight w:val="0"/>
      <w:marTop w:val="0"/>
      <w:marBottom w:val="0"/>
      <w:divBdr>
        <w:top w:val="none" w:sz="0" w:space="0" w:color="auto"/>
        <w:left w:val="none" w:sz="0" w:space="0" w:color="auto"/>
        <w:bottom w:val="none" w:sz="0" w:space="0" w:color="auto"/>
        <w:right w:val="none" w:sz="0" w:space="0" w:color="auto"/>
      </w:divBdr>
    </w:div>
    <w:div w:id="1781950796">
      <w:bodyDiv w:val="1"/>
      <w:marLeft w:val="0"/>
      <w:marRight w:val="0"/>
      <w:marTop w:val="0"/>
      <w:marBottom w:val="0"/>
      <w:divBdr>
        <w:top w:val="none" w:sz="0" w:space="0" w:color="auto"/>
        <w:left w:val="none" w:sz="0" w:space="0" w:color="auto"/>
        <w:bottom w:val="none" w:sz="0" w:space="0" w:color="auto"/>
        <w:right w:val="none" w:sz="0" w:space="0" w:color="auto"/>
      </w:divBdr>
    </w:div>
    <w:div w:id="1783374002">
      <w:bodyDiv w:val="1"/>
      <w:marLeft w:val="0"/>
      <w:marRight w:val="0"/>
      <w:marTop w:val="0"/>
      <w:marBottom w:val="0"/>
      <w:divBdr>
        <w:top w:val="none" w:sz="0" w:space="0" w:color="auto"/>
        <w:left w:val="none" w:sz="0" w:space="0" w:color="auto"/>
        <w:bottom w:val="none" w:sz="0" w:space="0" w:color="auto"/>
        <w:right w:val="none" w:sz="0" w:space="0" w:color="auto"/>
      </w:divBdr>
    </w:div>
    <w:div w:id="1802838988">
      <w:bodyDiv w:val="1"/>
      <w:marLeft w:val="0"/>
      <w:marRight w:val="0"/>
      <w:marTop w:val="0"/>
      <w:marBottom w:val="0"/>
      <w:divBdr>
        <w:top w:val="none" w:sz="0" w:space="0" w:color="auto"/>
        <w:left w:val="none" w:sz="0" w:space="0" w:color="auto"/>
        <w:bottom w:val="none" w:sz="0" w:space="0" w:color="auto"/>
        <w:right w:val="none" w:sz="0" w:space="0" w:color="auto"/>
      </w:divBdr>
    </w:div>
    <w:div w:id="1804734517">
      <w:bodyDiv w:val="1"/>
      <w:marLeft w:val="0"/>
      <w:marRight w:val="0"/>
      <w:marTop w:val="0"/>
      <w:marBottom w:val="0"/>
      <w:divBdr>
        <w:top w:val="none" w:sz="0" w:space="0" w:color="auto"/>
        <w:left w:val="none" w:sz="0" w:space="0" w:color="auto"/>
        <w:bottom w:val="none" w:sz="0" w:space="0" w:color="auto"/>
        <w:right w:val="none" w:sz="0" w:space="0" w:color="auto"/>
      </w:divBdr>
    </w:div>
    <w:div w:id="1810240621">
      <w:bodyDiv w:val="1"/>
      <w:marLeft w:val="0"/>
      <w:marRight w:val="0"/>
      <w:marTop w:val="0"/>
      <w:marBottom w:val="0"/>
      <w:divBdr>
        <w:top w:val="none" w:sz="0" w:space="0" w:color="auto"/>
        <w:left w:val="none" w:sz="0" w:space="0" w:color="auto"/>
        <w:bottom w:val="none" w:sz="0" w:space="0" w:color="auto"/>
        <w:right w:val="none" w:sz="0" w:space="0" w:color="auto"/>
      </w:divBdr>
    </w:div>
    <w:div w:id="1820339257">
      <w:bodyDiv w:val="1"/>
      <w:marLeft w:val="0"/>
      <w:marRight w:val="0"/>
      <w:marTop w:val="0"/>
      <w:marBottom w:val="0"/>
      <w:divBdr>
        <w:top w:val="none" w:sz="0" w:space="0" w:color="auto"/>
        <w:left w:val="none" w:sz="0" w:space="0" w:color="auto"/>
        <w:bottom w:val="none" w:sz="0" w:space="0" w:color="auto"/>
        <w:right w:val="none" w:sz="0" w:space="0" w:color="auto"/>
      </w:divBdr>
    </w:div>
    <w:div w:id="1824613780">
      <w:bodyDiv w:val="1"/>
      <w:marLeft w:val="0"/>
      <w:marRight w:val="0"/>
      <w:marTop w:val="0"/>
      <w:marBottom w:val="0"/>
      <w:divBdr>
        <w:top w:val="none" w:sz="0" w:space="0" w:color="auto"/>
        <w:left w:val="none" w:sz="0" w:space="0" w:color="auto"/>
        <w:bottom w:val="none" w:sz="0" w:space="0" w:color="auto"/>
        <w:right w:val="none" w:sz="0" w:space="0" w:color="auto"/>
      </w:divBdr>
    </w:div>
    <w:div w:id="1825075387">
      <w:bodyDiv w:val="1"/>
      <w:marLeft w:val="0"/>
      <w:marRight w:val="0"/>
      <w:marTop w:val="0"/>
      <w:marBottom w:val="0"/>
      <w:divBdr>
        <w:top w:val="none" w:sz="0" w:space="0" w:color="auto"/>
        <w:left w:val="none" w:sz="0" w:space="0" w:color="auto"/>
        <w:bottom w:val="none" w:sz="0" w:space="0" w:color="auto"/>
        <w:right w:val="none" w:sz="0" w:space="0" w:color="auto"/>
      </w:divBdr>
    </w:div>
    <w:div w:id="1836071380">
      <w:bodyDiv w:val="1"/>
      <w:marLeft w:val="0"/>
      <w:marRight w:val="0"/>
      <w:marTop w:val="0"/>
      <w:marBottom w:val="0"/>
      <w:divBdr>
        <w:top w:val="none" w:sz="0" w:space="0" w:color="auto"/>
        <w:left w:val="none" w:sz="0" w:space="0" w:color="auto"/>
        <w:bottom w:val="none" w:sz="0" w:space="0" w:color="auto"/>
        <w:right w:val="none" w:sz="0" w:space="0" w:color="auto"/>
      </w:divBdr>
    </w:div>
    <w:div w:id="1846044805">
      <w:bodyDiv w:val="1"/>
      <w:marLeft w:val="0"/>
      <w:marRight w:val="0"/>
      <w:marTop w:val="0"/>
      <w:marBottom w:val="0"/>
      <w:divBdr>
        <w:top w:val="none" w:sz="0" w:space="0" w:color="auto"/>
        <w:left w:val="none" w:sz="0" w:space="0" w:color="auto"/>
        <w:bottom w:val="none" w:sz="0" w:space="0" w:color="auto"/>
        <w:right w:val="none" w:sz="0" w:space="0" w:color="auto"/>
      </w:divBdr>
    </w:div>
    <w:div w:id="1849709685">
      <w:bodyDiv w:val="1"/>
      <w:marLeft w:val="0"/>
      <w:marRight w:val="0"/>
      <w:marTop w:val="0"/>
      <w:marBottom w:val="0"/>
      <w:divBdr>
        <w:top w:val="none" w:sz="0" w:space="0" w:color="auto"/>
        <w:left w:val="none" w:sz="0" w:space="0" w:color="auto"/>
        <w:bottom w:val="none" w:sz="0" w:space="0" w:color="auto"/>
        <w:right w:val="none" w:sz="0" w:space="0" w:color="auto"/>
      </w:divBdr>
    </w:div>
    <w:div w:id="1863206785">
      <w:bodyDiv w:val="1"/>
      <w:marLeft w:val="0"/>
      <w:marRight w:val="0"/>
      <w:marTop w:val="0"/>
      <w:marBottom w:val="0"/>
      <w:divBdr>
        <w:top w:val="none" w:sz="0" w:space="0" w:color="auto"/>
        <w:left w:val="none" w:sz="0" w:space="0" w:color="auto"/>
        <w:bottom w:val="none" w:sz="0" w:space="0" w:color="auto"/>
        <w:right w:val="none" w:sz="0" w:space="0" w:color="auto"/>
      </w:divBdr>
    </w:div>
    <w:div w:id="1873497466">
      <w:bodyDiv w:val="1"/>
      <w:marLeft w:val="0"/>
      <w:marRight w:val="0"/>
      <w:marTop w:val="0"/>
      <w:marBottom w:val="0"/>
      <w:divBdr>
        <w:top w:val="none" w:sz="0" w:space="0" w:color="auto"/>
        <w:left w:val="none" w:sz="0" w:space="0" w:color="auto"/>
        <w:bottom w:val="none" w:sz="0" w:space="0" w:color="auto"/>
        <w:right w:val="none" w:sz="0" w:space="0" w:color="auto"/>
      </w:divBdr>
    </w:div>
    <w:div w:id="1874490081">
      <w:bodyDiv w:val="1"/>
      <w:marLeft w:val="0"/>
      <w:marRight w:val="0"/>
      <w:marTop w:val="0"/>
      <w:marBottom w:val="0"/>
      <w:divBdr>
        <w:top w:val="none" w:sz="0" w:space="0" w:color="auto"/>
        <w:left w:val="none" w:sz="0" w:space="0" w:color="auto"/>
        <w:bottom w:val="none" w:sz="0" w:space="0" w:color="auto"/>
        <w:right w:val="none" w:sz="0" w:space="0" w:color="auto"/>
      </w:divBdr>
    </w:div>
    <w:div w:id="1877499845">
      <w:bodyDiv w:val="1"/>
      <w:marLeft w:val="0"/>
      <w:marRight w:val="0"/>
      <w:marTop w:val="0"/>
      <w:marBottom w:val="0"/>
      <w:divBdr>
        <w:top w:val="none" w:sz="0" w:space="0" w:color="auto"/>
        <w:left w:val="none" w:sz="0" w:space="0" w:color="auto"/>
        <w:bottom w:val="none" w:sz="0" w:space="0" w:color="auto"/>
        <w:right w:val="none" w:sz="0" w:space="0" w:color="auto"/>
      </w:divBdr>
    </w:div>
    <w:div w:id="1880625814">
      <w:bodyDiv w:val="1"/>
      <w:marLeft w:val="0"/>
      <w:marRight w:val="0"/>
      <w:marTop w:val="0"/>
      <w:marBottom w:val="0"/>
      <w:divBdr>
        <w:top w:val="none" w:sz="0" w:space="0" w:color="auto"/>
        <w:left w:val="none" w:sz="0" w:space="0" w:color="auto"/>
        <w:bottom w:val="none" w:sz="0" w:space="0" w:color="auto"/>
        <w:right w:val="none" w:sz="0" w:space="0" w:color="auto"/>
      </w:divBdr>
    </w:div>
    <w:div w:id="1890073600">
      <w:bodyDiv w:val="1"/>
      <w:marLeft w:val="0"/>
      <w:marRight w:val="0"/>
      <w:marTop w:val="0"/>
      <w:marBottom w:val="0"/>
      <w:divBdr>
        <w:top w:val="none" w:sz="0" w:space="0" w:color="auto"/>
        <w:left w:val="none" w:sz="0" w:space="0" w:color="auto"/>
        <w:bottom w:val="none" w:sz="0" w:space="0" w:color="auto"/>
        <w:right w:val="none" w:sz="0" w:space="0" w:color="auto"/>
      </w:divBdr>
    </w:div>
    <w:div w:id="1899198114">
      <w:bodyDiv w:val="1"/>
      <w:marLeft w:val="0"/>
      <w:marRight w:val="0"/>
      <w:marTop w:val="0"/>
      <w:marBottom w:val="0"/>
      <w:divBdr>
        <w:top w:val="none" w:sz="0" w:space="0" w:color="auto"/>
        <w:left w:val="none" w:sz="0" w:space="0" w:color="auto"/>
        <w:bottom w:val="none" w:sz="0" w:space="0" w:color="auto"/>
        <w:right w:val="none" w:sz="0" w:space="0" w:color="auto"/>
      </w:divBdr>
    </w:div>
    <w:div w:id="1899244606">
      <w:bodyDiv w:val="1"/>
      <w:marLeft w:val="0"/>
      <w:marRight w:val="0"/>
      <w:marTop w:val="0"/>
      <w:marBottom w:val="0"/>
      <w:divBdr>
        <w:top w:val="none" w:sz="0" w:space="0" w:color="auto"/>
        <w:left w:val="none" w:sz="0" w:space="0" w:color="auto"/>
        <w:bottom w:val="none" w:sz="0" w:space="0" w:color="auto"/>
        <w:right w:val="none" w:sz="0" w:space="0" w:color="auto"/>
      </w:divBdr>
    </w:div>
    <w:div w:id="1904412791">
      <w:bodyDiv w:val="1"/>
      <w:marLeft w:val="0"/>
      <w:marRight w:val="0"/>
      <w:marTop w:val="0"/>
      <w:marBottom w:val="0"/>
      <w:divBdr>
        <w:top w:val="none" w:sz="0" w:space="0" w:color="auto"/>
        <w:left w:val="none" w:sz="0" w:space="0" w:color="auto"/>
        <w:bottom w:val="none" w:sz="0" w:space="0" w:color="auto"/>
        <w:right w:val="none" w:sz="0" w:space="0" w:color="auto"/>
      </w:divBdr>
    </w:div>
    <w:div w:id="1907257766">
      <w:bodyDiv w:val="1"/>
      <w:marLeft w:val="0"/>
      <w:marRight w:val="0"/>
      <w:marTop w:val="0"/>
      <w:marBottom w:val="0"/>
      <w:divBdr>
        <w:top w:val="none" w:sz="0" w:space="0" w:color="auto"/>
        <w:left w:val="none" w:sz="0" w:space="0" w:color="auto"/>
        <w:bottom w:val="none" w:sz="0" w:space="0" w:color="auto"/>
        <w:right w:val="none" w:sz="0" w:space="0" w:color="auto"/>
      </w:divBdr>
    </w:div>
    <w:div w:id="1909723684">
      <w:bodyDiv w:val="1"/>
      <w:marLeft w:val="0"/>
      <w:marRight w:val="0"/>
      <w:marTop w:val="0"/>
      <w:marBottom w:val="0"/>
      <w:divBdr>
        <w:top w:val="none" w:sz="0" w:space="0" w:color="auto"/>
        <w:left w:val="none" w:sz="0" w:space="0" w:color="auto"/>
        <w:bottom w:val="none" w:sz="0" w:space="0" w:color="auto"/>
        <w:right w:val="none" w:sz="0" w:space="0" w:color="auto"/>
      </w:divBdr>
    </w:div>
    <w:div w:id="1910265914">
      <w:bodyDiv w:val="1"/>
      <w:marLeft w:val="0"/>
      <w:marRight w:val="0"/>
      <w:marTop w:val="0"/>
      <w:marBottom w:val="0"/>
      <w:divBdr>
        <w:top w:val="none" w:sz="0" w:space="0" w:color="auto"/>
        <w:left w:val="none" w:sz="0" w:space="0" w:color="auto"/>
        <w:bottom w:val="none" w:sz="0" w:space="0" w:color="auto"/>
        <w:right w:val="none" w:sz="0" w:space="0" w:color="auto"/>
      </w:divBdr>
    </w:div>
    <w:div w:id="1910843145">
      <w:bodyDiv w:val="1"/>
      <w:marLeft w:val="0"/>
      <w:marRight w:val="0"/>
      <w:marTop w:val="0"/>
      <w:marBottom w:val="0"/>
      <w:divBdr>
        <w:top w:val="none" w:sz="0" w:space="0" w:color="auto"/>
        <w:left w:val="none" w:sz="0" w:space="0" w:color="auto"/>
        <w:bottom w:val="none" w:sz="0" w:space="0" w:color="auto"/>
        <w:right w:val="none" w:sz="0" w:space="0" w:color="auto"/>
      </w:divBdr>
    </w:div>
    <w:div w:id="1911227853">
      <w:bodyDiv w:val="1"/>
      <w:marLeft w:val="0"/>
      <w:marRight w:val="0"/>
      <w:marTop w:val="0"/>
      <w:marBottom w:val="0"/>
      <w:divBdr>
        <w:top w:val="none" w:sz="0" w:space="0" w:color="auto"/>
        <w:left w:val="none" w:sz="0" w:space="0" w:color="auto"/>
        <w:bottom w:val="none" w:sz="0" w:space="0" w:color="auto"/>
        <w:right w:val="none" w:sz="0" w:space="0" w:color="auto"/>
      </w:divBdr>
    </w:div>
    <w:div w:id="1926572588">
      <w:bodyDiv w:val="1"/>
      <w:marLeft w:val="0"/>
      <w:marRight w:val="0"/>
      <w:marTop w:val="0"/>
      <w:marBottom w:val="0"/>
      <w:divBdr>
        <w:top w:val="none" w:sz="0" w:space="0" w:color="auto"/>
        <w:left w:val="none" w:sz="0" w:space="0" w:color="auto"/>
        <w:bottom w:val="none" w:sz="0" w:space="0" w:color="auto"/>
        <w:right w:val="none" w:sz="0" w:space="0" w:color="auto"/>
      </w:divBdr>
    </w:div>
    <w:div w:id="1929458003">
      <w:bodyDiv w:val="1"/>
      <w:marLeft w:val="0"/>
      <w:marRight w:val="0"/>
      <w:marTop w:val="0"/>
      <w:marBottom w:val="0"/>
      <w:divBdr>
        <w:top w:val="none" w:sz="0" w:space="0" w:color="auto"/>
        <w:left w:val="none" w:sz="0" w:space="0" w:color="auto"/>
        <w:bottom w:val="none" w:sz="0" w:space="0" w:color="auto"/>
        <w:right w:val="none" w:sz="0" w:space="0" w:color="auto"/>
      </w:divBdr>
    </w:div>
    <w:div w:id="1935697993">
      <w:bodyDiv w:val="1"/>
      <w:marLeft w:val="0"/>
      <w:marRight w:val="0"/>
      <w:marTop w:val="0"/>
      <w:marBottom w:val="0"/>
      <w:divBdr>
        <w:top w:val="none" w:sz="0" w:space="0" w:color="auto"/>
        <w:left w:val="none" w:sz="0" w:space="0" w:color="auto"/>
        <w:bottom w:val="none" w:sz="0" w:space="0" w:color="auto"/>
        <w:right w:val="none" w:sz="0" w:space="0" w:color="auto"/>
      </w:divBdr>
    </w:div>
    <w:div w:id="1937470525">
      <w:bodyDiv w:val="1"/>
      <w:marLeft w:val="0"/>
      <w:marRight w:val="0"/>
      <w:marTop w:val="0"/>
      <w:marBottom w:val="0"/>
      <w:divBdr>
        <w:top w:val="none" w:sz="0" w:space="0" w:color="auto"/>
        <w:left w:val="none" w:sz="0" w:space="0" w:color="auto"/>
        <w:bottom w:val="none" w:sz="0" w:space="0" w:color="auto"/>
        <w:right w:val="none" w:sz="0" w:space="0" w:color="auto"/>
      </w:divBdr>
    </w:div>
    <w:div w:id="1941596629">
      <w:bodyDiv w:val="1"/>
      <w:marLeft w:val="0"/>
      <w:marRight w:val="0"/>
      <w:marTop w:val="0"/>
      <w:marBottom w:val="0"/>
      <w:divBdr>
        <w:top w:val="none" w:sz="0" w:space="0" w:color="auto"/>
        <w:left w:val="none" w:sz="0" w:space="0" w:color="auto"/>
        <w:bottom w:val="none" w:sz="0" w:space="0" w:color="auto"/>
        <w:right w:val="none" w:sz="0" w:space="0" w:color="auto"/>
      </w:divBdr>
    </w:div>
    <w:div w:id="1945071159">
      <w:bodyDiv w:val="1"/>
      <w:marLeft w:val="0"/>
      <w:marRight w:val="0"/>
      <w:marTop w:val="0"/>
      <w:marBottom w:val="0"/>
      <w:divBdr>
        <w:top w:val="none" w:sz="0" w:space="0" w:color="auto"/>
        <w:left w:val="none" w:sz="0" w:space="0" w:color="auto"/>
        <w:bottom w:val="none" w:sz="0" w:space="0" w:color="auto"/>
        <w:right w:val="none" w:sz="0" w:space="0" w:color="auto"/>
      </w:divBdr>
    </w:div>
    <w:div w:id="1949115513">
      <w:bodyDiv w:val="1"/>
      <w:marLeft w:val="0"/>
      <w:marRight w:val="0"/>
      <w:marTop w:val="0"/>
      <w:marBottom w:val="0"/>
      <w:divBdr>
        <w:top w:val="none" w:sz="0" w:space="0" w:color="auto"/>
        <w:left w:val="none" w:sz="0" w:space="0" w:color="auto"/>
        <w:bottom w:val="none" w:sz="0" w:space="0" w:color="auto"/>
        <w:right w:val="none" w:sz="0" w:space="0" w:color="auto"/>
      </w:divBdr>
    </w:div>
    <w:div w:id="1955214158">
      <w:bodyDiv w:val="1"/>
      <w:marLeft w:val="0"/>
      <w:marRight w:val="0"/>
      <w:marTop w:val="0"/>
      <w:marBottom w:val="0"/>
      <w:divBdr>
        <w:top w:val="none" w:sz="0" w:space="0" w:color="auto"/>
        <w:left w:val="none" w:sz="0" w:space="0" w:color="auto"/>
        <w:bottom w:val="none" w:sz="0" w:space="0" w:color="auto"/>
        <w:right w:val="none" w:sz="0" w:space="0" w:color="auto"/>
      </w:divBdr>
    </w:div>
    <w:div w:id="1959530509">
      <w:bodyDiv w:val="1"/>
      <w:marLeft w:val="0"/>
      <w:marRight w:val="0"/>
      <w:marTop w:val="0"/>
      <w:marBottom w:val="0"/>
      <w:divBdr>
        <w:top w:val="none" w:sz="0" w:space="0" w:color="auto"/>
        <w:left w:val="none" w:sz="0" w:space="0" w:color="auto"/>
        <w:bottom w:val="none" w:sz="0" w:space="0" w:color="auto"/>
        <w:right w:val="none" w:sz="0" w:space="0" w:color="auto"/>
      </w:divBdr>
    </w:div>
    <w:div w:id="1965384743">
      <w:bodyDiv w:val="1"/>
      <w:marLeft w:val="0"/>
      <w:marRight w:val="0"/>
      <w:marTop w:val="0"/>
      <w:marBottom w:val="0"/>
      <w:divBdr>
        <w:top w:val="none" w:sz="0" w:space="0" w:color="auto"/>
        <w:left w:val="none" w:sz="0" w:space="0" w:color="auto"/>
        <w:bottom w:val="none" w:sz="0" w:space="0" w:color="auto"/>
        <w:right w:val="none" w:sz="0" w:space="0" w:color="auto"/>
      </w:divBdr>
    </w:div>
    <w:div w:id="1974209437">
      <w:bodyDiv w:val="1"/>
      <w:marLeft w:val="0"/>
      <w:marRight w:val="0"/>
      <w:marTop w:val="0"/>
      <w:marBottom w:val="0"/>
      <w:divBdr>
        <w:top w:val="none" w:sz="0" w:space="0" w:color="auto"/>
        <w:left w:val="none" w:sz="0" w:space="0" w:color="auto"/>
        <w:bottom w:val="none" w:sz="0" w:space="0" w:color="auto"/>
        <w:right w:val="none" w:sz="0" w:space="0" w:color="auto"/>
      </w:divBdr>
    </w:div>
    <w:div w:id="1978340454">
      <w:bodyDiv w:val="1"/>
      <w:marLeft w:val="0"/>
      <w:marRight w:val="0"/>
      <w:marTop w:val="0"/>
      <w:marBottom w:val="0"/>
      <w:divBdr>
        <w:top w:val="none" w:sz="0" w:space="0" w:color="auto"/>
        <w:left w:val="none" w:sz="0" w:space="0" w:color="auto"/>
        <w:bottom w:val="none" w:sz="0" w:space="0" w:color="auto"/>
        <w:right w:val="none" w:sz="0" w:space="0" w:color="auto"/>
      </w:divBdr>
    </w:div>
    <w:div w:id="1980958952">
      <w:bodyDiv w:val="1"/>
      <w:marLeft w:val="0"/>
      <w:marRight w:val="0"/>
      <w:marTop w:val="0"/>
      <w:marBottom w:val="0"/>
      <w:divBdr>
        <w:top w:val="none" w:sz="0" w:space="0" w:color="auto"/>
        <w:left w:val="none" w:sz="0" w:space="0" w:color="auto"/>
        <w:bottom w:val="none" w:sz="0" w:space="0" w:color="auto"/>
        <w:right w:val="none" w:sz="0" w:space="0" w:color="auto"/>
      </w:divBdr>
    </w:div>
    <w:div w:id="1986204608">
      <w:bodyDiv w:val="1"/>
      <w:marLeft w:val="0"/>
      <w:marRight w:val="0"/>
      <w:marTop w:val="0"/>
      <w:marBottom w:val="0"/>
      <w:divBdr>
        <w:top w:val="none" w:sz="0" w:space="0" w:color="auto"/>
        <w:left w:val="none" w:sz="0" w:space="0" w:color="auto"/>
        <w:bottom w:val="none" w:sz="0" w:space="0" w:color="auto"/>
        <w:right w:val="none" w:sz="0" w:space="0" w:color="auto"/>
      </w:divBdr>
    </w:div>
    <w:div w:id="1990552811">
      <w:bodyDiv w:val="1"/>
      <w:marLeft w:val="0"/>
      <w:marRight w:val="0"/>
      <w:marTop w:val="0"/>
      <w:marBottom w:val="0"/>
      <w:divBdr>
        <w:top w:val="none" w:sz="0" w:space="0" w:color="auto"/>
        <w:left w:val="none" w:sz="0" w:space="0" w:color="auto"/>
        <w:bottom w:val="none" w:sz="0" w:space="0" w:color="auto"/>
        <w:right w:val="none" w:sz="0" w:space="0" w:color="auto"/>
      </w:divBdr>
    </w:div>
    <w:div w:id="1992514541">
      <w:bodyDiv w:val="1"/>
      <w:marLeft w:val="0"/>
      <w:marRight w:val="0"/>
      <w:marTop w:val="0"/>
      <w:marBottom w:val="0"/>
      <w:divBdr>
        <w:top w:val="none" w:sz="0" w:space="0" w:color="auto"/>
        <w:left w:val="none" w:sz="0" w:space="0" w:color="auto"/>
        <w:bottom w:val="none" w:sz="0" w:space="0" w:color="auto"/>
        <w:right w:val="none" w:sz="0" w:space="0" w:color="auto"/>
      </w:divBdr>
    </w:div>
    <w:div w:id="2004114986">
      <w:bodyDiv w:val="1"/>
      <w:marLeft w:val="0"/>
      <w:marRight w:val="0"/>
      <w:marTop w:val="0"/>
      <w:marBottom w:val="0"/>
      <w:divBdr>
        <w:top w:val="none" w:sz="0" w:space="0" w:color="auto"/>
        <w:left w:val="none" w:sz="0" w:space="0" w:color="auto"/>
        <w:bottom w:val="none" w:sz="0" w:space="0" w:color="auto"/>
        <w:right w:val="none" w:sz="0" w:space="0" w:color="auto"/>
      </w:divBdr>
    </w:div>
    <w:div w:id="2018462653">
      <w:bodyDiv w:val="1"/>
      <w:marLeft w:val="0"/>
      <w:marRight w:val="0"/>
      <w:marTop w:val="0"/>
      <w:marBottom w:val="0"/>
      <w:divBdr>
        <w:top w:val="none" w:sz="0" w:space="0" w:color="auto"/>
        <w:left w:val="none" w:sz="0" w:space="0" w:color="auto"/>
        <w:bottom w:val="none" w:sz="0" w:space="0" w:color="auto"/>
        <w:right w:val="none" w:sz="0" w:space="0" w:color="auto"/>
      </w:divBdr>
    </w:div>
    <w:div w:id="2025593767">
      <w:bodyDiv w:val="1"/>
      <w:marLeft w:val="0"/>
      <w:marRight w:val="0"/>
      <w:marTop w:val="0"/>
      <w:marBottom w:val="0"/>
      <w:divBdr>
        <w:top w:val="none" w:sz="0" w:space="0" w:color="auto"/>
        <w:left w:val="none" w:sz="0" w:space="0" w:color="auto"/>
        <w:bottom w:val="none" w:sz="0" w:space="0" w:color="auto"/>
        <w:right w:val="none" w:sz="0" w:space="0" w:color="auto"/>
      </w:divBdr>
    </w:div>
    <w:div w:id="2025859537">
      <w:bodyDiv w:val="1"/>
      <w:marLeft w:val="0"/>
      <w:marRight w:val="0"/>
      <w:marTop w:val="0"/>
      <w:marBottom w:val="0"/>
      <w:divBdr>
        <w:top w:val="none" w:sz="0" w:space="0" w:color="auto"/>
        <w:left w:val="none" w:sz="0" w:space="0" w:color="auto"/>
        <w:bottom w:val="none" w:sz="0" w:space="0" w:color="auto"/>
        <w:right w:val="none" w:sz="0" w:space="0" w:color="auto"/>
      </w:divBdr>
    </w:div>
    <w:div w:id="2032535346">
      <w:bodyDiv w:val="1"/>
      <w:marLeft w:val="0"/>
      <w:marRight w:val="0"/>
      <w:marTop w:val="0"/>
      <w:marBottom w:val="0"/>
      <w:divBdr>
        <w:top w:val="none" w:sz="0" w:space="0" w:color="auto"/>
        <w:left w:val="none" w:sz="0" w:space="0" w:color="auto"/>
        <w:bottom w:val="none" w:sz="0" w:space="0" w:color="auto"/>
        <w:right w:val="none" w:sz="0" w:space="0" w:color="auto"/>
      </w:divBdr>
    </w:div>
    <w:div w:id="2033872175">
      <w:bodyDiv w:val="1"/>
      <w:marLeft w:val="0"/>
      <w:marRight w:val="0"/>
      <w:marTop w:val="0"/>
      <w:marBottom w:val="0"/>
      <w:divBdr>
        <w:top w:val="none" w:sz="0" w:space="0" w:color="auto"/>
        <w:left w:val="none" w:sz="0" w:space="0" w:color="auto"/>
        <w:bottom w:val="none" w:sz="0" w:space="0" w:color="auto"/>
        <w:right w:val="none" w:sz="0" w:space="0" w:color="auto"/>
      </w:divBdr>
    </w:div>
    <w:div w:id="2034455964">
      <w:bodyDiv w:val="1"/>
      <w:marLeft w:val="0"/>
      <w:marRight w:val="0"/>
      <w:marTop w:val="0"/>
      <w:marBottom w:val="0"/>
      <w:divBdr>
        <w:top w:val="none" w:sz="0" w:space="0" w:color="auto"/>
        <w:left w:val="none" w:sz="0" w:space="0" w:color="auto"/>
        <w:bottom w:val="none" w:sz="0" w:space="0" w:color="auto"/>
        <w:right w:val="none" w:sz="0" w:space="0" w:color="auto"/>
      </w:divBdr>
    </w:div>
    <w:div w:id="2041660868">
      <w:bodyDiv w:val="1"/>
      <w:marLeft w:val="0"/>
      <w:marRight w:val="0"/>
      <w:marTop w:val="0"/>
      <w:marBottom w:val="0"/>
      <w:divBdr>
        <w:top w:val="none" w:sz="0" w:space="0" w:color="auto"/>
        <w:left w:val="none" w:sz="0" w:space="0" w:color="auto"/>
        <w:bottom w:val="none" w:sz="0" w:space="0" w:color="auto"/>
        <w:right w:val="none" w:sz="0" w:space="0" w:color="auto"/>
      </w:divBdr>
    </w:div>
    <w:div w:id="2052269649">
      <w:bodyDiv w:val="1"/>
      <w:marLeft w:val="0"/>
      <w:marRight w:val="0"/>
      <w:marTop w:val="0"/>
      <w:marBottom w:val="0"/>
      <w:divBdr>
        <w:top w:val="none" w:sz="0" w:space="0" w:color="auto"/>
        <w:left w:val="none" w:sz="0" w:space="0" w:color="auto"/>
        <w:bottom w:val="none" w:sz="0" w:space="0" w:color="auto"/>
        <w:right w:val="none" w:sz="0" w:space="0" w:color="auto"/>
      </w:divBdr>
    </w:div>
    <w:div w:id="2055957438">
      <w:bodyDiv w:val="1"/>
      <w:marLeft w:val="0"/>
      <w:marRight w:val="0"/>
      <w:marTop w:val="0"/>
      <w:marBottom w:val="0"/>
      <w:divBdr>
        <w:top w:val="none" w:sz="0" w:space="0" w:color="auto"/>
        <w:left w:val="none" w:sz="0" w:space="0" w:color="auto"/>
        <w:bottom w:val="none" w:sz="0" w:space="0" w:color="auto"/>
        <w:right w:val="none" w:sz="0" w:space="0" w:color="auto"/>
      </w:divBdr>
    </w:div>
    <w:div w:id="2062165608">
      <w:bodyDiv w:val="1"/>
      <w:marLeft w:val="0"/>
      <w:marRight w:val="0"/>
      <w:marTop w:val="0"/>
      <w:marBottom w:val="0"/>
      <w:divBdr>
        <w:top w:val="none" w:sz="0" w:space="0" w:color="auto"/>
        <w:left w:val="none" w:sz="0" w:space="0" w:color="auto"/>
        <w:bottom w:val="none" w:sz="0" w:space="0" w:color="auto"/>
        <w:right w:val="none" w:sz="0" w:space="0" w:color="auto"/>
      </w:divBdr>
    </w:div>
    <w:div w:id="2068606295">
      <w:bodyDiv w:val="1"/>
      <w:marLeft w:val="0"/>
      <w:marRight w:val="0"/>
      <w:marTop w:val="0"/>
      <w:marBottom w:val="0"/>
      <w:divBdr>
        <w:top w:val="none" w:sz="0" w:space="0" w:color="auto"/>
        <w:left w:val="none" w:sz="0" w:space="0" w:color="auto"/>
        <w:bottom w:val="none" w:sz="0" w:space="0" w:color="auto"/>
        <w:right w:val="none" w:sz="0" w:space="0" w:color="auto"/>
      </w:divBdr>
    </w:div>
    <w:div w:id="2068915239">
      <w:bodyDiv w:val="1"/>
      <w:marLeft w:val="0"/>
      <w:marRight w:val="0"/>
      <w:marTop w:val="0"/>
      <w:marBottom w:val="0"/>
      <w:divBdr>
        <w:top w:val="none" w:sz="0" w:space="0" w:color="auto"/>
        <w:left w:val="none" w:sz="0" w:space="0" w:color="auto"/>
        <w:bottom w:val="none" w:sz="0" w:space="0" w:color="auto"/>
        <w:right w:val="none" w:sz="0" w:space="0" w:color="auto"/>
      </w:divBdr>
    </w:div>
    <w:div w:id="2073119445">
      <w:bodyDiv w:val="1"/>
      <w:marLeft w:val="0"/>
      <w:marRight w:val="0"/>
      <w:marTop w:val="0"/>
      <w:marBottom w:val="0"/>
      <w:divBdr>
        <w:top w:val="none" w:sz="0" w:space="0" w:color="auto"/>
        <w:left w:val="none" w:sz="0" w:space="0" w:color="auto"/>
        <w:bottom w:val="none" w:sz="0" w:space="0" w:color="auto"/>
        <w:right w:val="none" w:sz="0" w:space="0" w:color="auto"/>
      </w:divBdr>
    </w:div>
    <w:div w:id="2087606332">
      <w:bodyDiv w:val="1"/>
      <w:marLeft w:val="0"/>
      <w:marRight w:val="0"/>
      <w:marTop w:val="0"/>
      <w:marBottom w:val="0"/>
      <w:divBdr>
        <w:top w:val="none" w:sz="0" w:space="0" w:color="auto"/>
        <w:left w:val="none" w:sz="0" w:space="0" w:color="auto"/>
        <w:bottom w:val="none" w:sz="0" w:space="0" w:color="auto"/>
        <w:right w:val="none" w:sz="0" w:space="0" w:color="auto"/>
      </w:divBdr>
    </w:div>
    <w:div w:id="2091154755">
      <w:bodyDiv w:val="1"/>
      <w:marLeft w:val="0"/>
      <w:marRight w:val="0"/>
      <w:marTop w:val="0"/>
      <w:marBottom w:val="0"/>
      <w:divBdr>
        <w:top w:val="none" w:sz="0" w:space="0" w:color="auto"/>
        <w:left w:val="none" w:sz="0" w:space="0" w:color="auto"/>
        <w:bottom w:val="none" w:sz="0" w:space="0" w:color="auto"/>
        <w:right w:val="none" w:sz="0" w:space="0" w:color="auto"/>
      </w:divBdr>
    </w:div>
    <w:div w:id="2093816645">
      <w:bodyDiv w:val="1"/>
      <w:marLeft w:val="0"/>
      <w:marRight w:val="0"/>
      <w:marTop w:val="0"/>
      <w:marBottom w:val="0"/>
      <w:divBdr>
        <w:top w:val="none" w:sz="0" w:space="0" w:color="auto"/>
        <w:left w:val="none" w:sz="0" w:space="0" w:color="auto"/>
        <w:bottom w:val="none" w:sz="0" w:space="0" w:color="auto"/>
        <w:right w:val="none" w:sz="0" w:space="0" w:color="auto"/>
      </w:divBdr>
      <w:divsChild>
        <w:div w:id="57439919">
          <w:marLeft w:val="0"/>
          <w:marRight w:val="0"/>
          <w:marTop w:val="0"/>
          <w:marBottom w:val="0"/>
          <w:divBdr>
            <w:top w:val="none" w:sz="0" w:space="0" w:color="auto"/>
            <w:left w:val="none" w:sz="0" w:space="0" w:color="auto"/>
            <w:bottom w:val="none" w:sz="0" w:space="0" w:color="auto"/>
            <w:right w:val="none" w:sz="0" w:space="0" w:color="auto"/>
          </w:divBdr>
          <w:divsChild>
            <w:div w:id="46224848">
              <w:marLeft w:val="0"/>
              <w:marRight w:val="0"/>
              <w:marTop w:val="0"/>
              <w:marBottom w:val="0"/>
              <w:divBdr>
                <w:top w:val="none" w:sz="0" w:space="0" w:color="auto"/>
                <w:left w:val="none" w:sz="0" w:space="0" w:color="auto"/>
                <w:bottom w:val="none" w:sz="0" w:space="0" w:color="auto"/>
                <w:right w:val="none" w:sz="0" w:space="0" w:color="auto"/>
              </w:divBdr>
            </w:div>
            <w:div w:id="78841906">
              <w:marLeft w:val="0"/>
              <w:marRight w:val="0"/>
              <w:marTop w:val="0"/>
              <w:marBottom w:val="0"/>
              <w:divBdr>
                <w:top w:val="none" w:sz="0" w:space="0" w:color="auto"/>
                <w:left w:val="none" w:sz="0" w:space="0" w:color="auto"/>
                <w:bottom w:val="none" w:sz="0" w:space="0" w:color="auto"/>
                <w:right w:val="none" w:sz="0" w:space="0" w:color="auto"/>
              </w:divBdr>
            </w:div>
            <w:div w:id="597368046">
              <w:marLeft w:val="0"/>
              <w:marRight w:val="0"/>
              <w:marTop w:val="0"/>
              <w:marBottom w:val="0"/>
              <w:divBdr>
                <w:top w:val="none" w:sz="0" w:space="0" w:color="auto"/>
                <w:left w:val="none" w:sz="0" w:space="0" w:color="auto"/>
                <w:bottom w:val="none" w:sz="0" w:space="0" w:color="auto"/>
                <w:right w:val="none" w:sz="0" w:space="0" w:color="auto"/>
              </w:divBdr>
            </w:div>
            <w:div w:id="620768596">
              <w:marLeft w:val="0"/>
              <w:marRight w:val="0"/>
              <w:marTop w:val="0"/>
              <w:marBottom w:val="0"/>
              <w:divBdr>
                <w:top w:val="none" w:sz="0" w:space="0" w:color="auto"/>
                <w:left w:val="none" w:sz="0" w:space="0" w:color="auto"/>
                <w:bottom w:val="none" w:sz="0" w:space="0" w:color="auto"/>
                <w:right w:val="none" w:sz="0" w:space="0" w:color="auto"/>
              </w:divBdr>
            </w:div>
            <w:div w:id="636184465">
              <w:marLeft w:val="0"/>
              <w:marRight w:val="0"/>
              <w:marTop w:val="0"/>
              <w:marBottom w:val="0"/>
              <w:divBdr>
                <w:top w:val="none" w:sz="0" w:space="0" w:color="auto"/>
                <w:left w:val="none" w:sz="0" w:space="0" w:color="auto"/>
                <w:bottom w:val="none" w:sz="0" w:space="0" w:color="auto"/>
                <w:right w:val="none" w:sz="0" w:space="0" w:color="auto"/>
              </w:divBdr>
            </w:div>
            <w:div w:id="653417733">
              <w:marLeft w:val="0"/>
              <w:marRight w:val="0"/>
              <w:marTop w:val="0"/>
              <w:marBottom w:val="0"/>
              <w:divBdr>
                <w:top w:val="none" w:sz="0" w:space="0" w:color="auto"/>
                <w:left w:val="none" w:sz="0" w:space="0" w:color="auto"/>
                <w:bottom w:val="none" w:sz="0" w:space="0" w:color="auto"/>
                <w:right w:val="none" w:sz="0" w:space="0" w:color="auto"/>
              </w:divBdr>
            </w:div>
            <w:div w:id="738602288">
              <w:marLeft w:val="0"/>
              <w:marRight w:val="0"/>
              <w:marTop w:val="0"/>
              <w:marBottom w:val="0"/>
              <w:divBdr>
                <w:top w:val="none" w:sz="0" w:space="0" w:color="auto"/>
                <w:left w:val="none" w:sz="0" w:space="0" w:color="auto"/>
                <w:bottom w:val="none" w:sz="0" w:space="0" w:color="auto"/>
                <w:right w:val="none" w:sz="0" w:space="0" w:color="auto"/>
              </w:divBdr>
            </w:div>
            <w:div w:id="912817191">
              <w:marLeft w:val="0"/>
              <w:marRight w:val="0"/>
              <w:marTop w:val="0"/>
              <w:marBottom w:val="0"/>
              <w:divBdr>
                <w:top w:val="none" w:sz="0" w:space="0" w:color="auto"/>
                <w:left w:val="none" w:sz="0" w:space="0" w:color="auto"/>
                <w:bottom w:val="none" w:sz="0" w:space="0" w:color="auto"/>
                <w:right w:val="none" w:sz="0" w:space="0" w:color="auto"/>
              </w:divBdr>
            </w:div>
            <w:div w:id="1112045470">
              <w:marLeft w:val="0"/>
              <w:marRight w:val="0"/>
              <w:marTop w:val="0"/>
              <w:marBottom w:val="0"/>
              <w:divBdr>
                <w:top w:val="none" w:sz="0" w:space="0" w:color="auto"/>
                <w:left w:val="none" w:sz="0" w:space="0" w:color="auto"/>
                <w:bottom w:val="none" w:sz="0" w:space="0" w:color="auto"/>
                <w:right w:val="none" w:sz="0" w:space="0" w:color="auto"/>
              </w:divBdr>
            </w:div>
            <w:div w:id="1280726315">
              <w:marLeft w:val="0"/>
              <w:marRight w:val="0"/>
              <w:marTop w:val="0"/>
              <w:marBottom w:val="0"/>
              <w:divBdr>
                <w:top w:val="none" w:sz="0" w:space="0" w:color="auto"/>
                <w:left w:val="none" w:sz="0" w:space="0" w:color="auto"/>
                <w:bottom w:val="none" w:sz="0" w:space="0" w:color="auto"/>
                <w:right w:val="none" w:sz="0" w:space="0" w:color="auto"/>
              </w:divBdr>
            </w:div>
            <w:div w:id="1442607201">
              <w:marLeft w:val="0"/>
              <w:marRight w:val="0"/>
              <w:marTop w:val="0"/>
              <w:marBottom w:val="0"/>
              <w:divBdr>
                <w:top w:val="none" w:sz="0" w:space="0" w:color="auto"/>
                <w:left w:val="none" w:sz="0" w:space="0" w:color="auto"/>
                <w:bottom w:val="none" w:sz="0" w:space="0" w:color="auto"/>
                <w:right w:val="none" w:sz="0" w:space="0" w:color="auto"/>
              </w:divBdr>
            </w:div>
            <w:div w:id="1573734993">
              <w:marLeft w:val="0"/>
              <w:marRight w:val="0"/>
              <w:marTop w:val="0"/>
              <w:marBottom w:val="0"/>
              <w:divBdr>
                <w:top w:val="none" w:sz="0" w:space="0" w:color="auto"/>
                <w:left w:val="none" w:sz="0" w:space="0" w:color="auto"/>
                <w:bottom w:val="none" w:sz="0" w:space="0" w:color="auto"/>
                <w:right w:val="none" w:sz="0" w:space="0" w:color="auto"/>
              </w:divBdr>
            </w:div>
            <w:div w:id="1688604299">
              <w:marLeft w:val="0"/>
              <w:marRight w:val="0"/>
              <w:marTop w:val="0"/>
              <w:marBottom w:val="0"/>
              <w:divBdr>
                <w:top w:val="none" w:sz="0" w:space="0" w:color="auto"/>
                <w:left w:val="none" w:sz="0" w:space="0" w:color="auto"/>
                <w:bottom w:val="none" w:sz="0" w:space="0" w:color="auto"/>
                <w:right w:val="none" w:sz="0" w:space="0" w:color="auto"/>
              </w:divBdr>
            </w:div>
            <w:div w:id="1713531581">
              <w:marLeft w:val="0"/>
              <w:marRight w:val="0"/>
              <w:marTop w:val="0"/>
              <w:marBottom w:val="0"/>
              <w:divBdr>
                <w:top w:val="none" w:sz="0" w:space="0" w:color="auto"/>
                <w:left w:val="none" w:sz="0" w:space="0" w:color="auto"/>
                <w:bottom w:val="none" w:sz="0" w:space="0" w:color="auto"/>
                <w:right w:val="none" w:sz="0" w:space="0" w:color="auto"/>
              </w:divBdr>
            </w:div>
            <w:div w:id="2084839985">
              <w:marLeft w:val="0"/>
              <w:marRight w:val="0"/>
              <w:marTop w:val="0"/>
              <w:marBottom w:val="0"/>
              <w:divBdr>
                <w:top w:val="none" w:sz="0" w:space="0" w:color="auto"/>
                <w:left w:val="none" w:sz="0" w:space="0" w:color="auto"/>
                <w:bottom w:val="none" w:sz="0" w:space="0" w:color="auto"/>
                <w:right w:val="none" w:sz="0" w:space="0" w:color="auto"/>
              </w:divBdr>
            </w:div>
            <w:div w:id="2087411183">
              <w:marLeft w:val="0"/>
              <w:marRight w:val="0"/>
              <w:marTop w:val="0"/>
              <w:marBottom w:val="0"/>
              <w:divBdr>
                <w:top w:val="none" w:sz="0" w:space="0" w:color="auto"/>
                <w:left w:val="none" w:sz="0" w:space="0" w:color="auto"/>
                <w:bottom w:val="none" w:sz="0" w:space="0" w:color="auto"/>
                <w:right w:val="none" w:sz="0" w:space="0" w:color="auto"/>
              </w:divBdr>
            </w:div>
            <w:div w:id="213293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360305">
      <w:bodyDiv w:val="1"/>
      <w:marLeft w:val="0"/>
      <w:marRight w:val="0"/>
      <w:marTop w:val="0"/>
      <w:marBottom w:val="0"/>
      <w:divBdr>
        <w:top w:val="none" w:sz="0" w:space="0" w:color="auto"/>
        <w:left w:val="none" w:sz="0" w:space="0" w:color="auto"/>
        <w:bottom w:val="none" w:sz="0" w:space="0" w:color="auto"/>
        <w:right w:val="none" w:sz="0" w:space="0" w:color="auto"/>
      </w:divBdr>
    </w:div>
    <w:div w:id="2103183682">
      <w:bodyDiv w:val="1"/>
      <w:marLeft w:val="0"/>
      <w:marRight w:val="0"/>
      <w:marTop w:val="0"/>
      <w:marBottom w:val="0"/>
      <w:divBdr>
        <w:top w:val="none" w:sz="0" w:space="0" w:color="auto"/>
        <w:left w:val="none" w:sz="0" w:space="0" w:color="auto"/>
        <w:bottom w:val="none" w:sz="0" w:space="0" w:color="auto"/>
        <w:right w:val="none" w:sz="0" w:space="0" w:color="auto"/>
      </w:divBdr>
    </w:div>
    <w:div w:id="2103186619">
      <w:bodyDiv w:val="1"/>
      <w:marLeft w:val="0"/>
      <w:marRight w:val="0"/>
      <w:marTop w:val="0"/>
      <w:marBottom w:val="0"/>
      <w:divBdr>
        <w:top w:val="none" w:sz="0" w:space="0" w:color="auto"/>
        <w:left w:val="none" w:sz="0" w:space="0" w:color="auto"/>
        <w:bottom w:val="none" w:sz="0" w:space="0" w:color="auto"/>
        <w:right w:val="none" w:sz="0" w:space="0" w:color="auto"/>
      </w:divBdr>
    </w:div>
    <w:div w:id="2109692048">
      <w:bodyDiv w:val="1"/>
      <w:marLeft w:val="0"/>
      <w:marRight w:val="0"/>
      <w:marTop w:val="0"/>
      <w:marBottom w:val="0"/>
      <w:divBdr>
        <w:top w:val="none" w:sz="0" w:space="0" w:color="auto"/>
        <w:left w:val="none" w:sz="0" w:space="0" w:color="auto"/>
        <w:bottom w:val="none" w:sz="0" w:space="0" w:color="auto"/>
        <w:right w:val="none" w:sz="0" w:space="0" w:color="auto"/>
      </w:divBdr>
    </w:div>
    <w:div w:id="2110855076">
      <w:bodyDiv w:val="1"/>
      <w:marLeft w:val="0"/>
      <w:marRight w:val="0"/>
      <w:marTop w:val="0"/>
      <w:marBottom w:val="0"/>
      <w:divBdr>
        <w:top w:val="none" w:sz="0" w:space="0" w:color="auto"/>
        <w:left w:val="none" w:sz="0" w:space="0" w:color="auto"/>
        <w:bottom w:val="none" w:sz="0" w:space="0" w:color="auto"/>
        <w:right w:val="none" w:sz="0" w:space="0" w:color="auto"/>
      </w:divBdr>
    </w:div>
    <w:div w:id="2113159278">
      <w:bodyDiv w:val="1"/>
      <w:marLeft w:val="0"/>
      <w:marRight w:val="0"/>
      <w:marTop w:val="0"/>
      <w:marBottom w:val="0"/>
      <w:divBdr>
        <w:top w:val="none" w:sz="0" w:space="0" w:color="auto"/>
        <w:left w:val="none" w:sz="0" w:space="0" w:color="auto"/>
        <w:bottom w:val="none" w:sz="0" w:space="0" w:color="auto"/>
        <w:right w:val="none" w:sz="0" w:space="0" w:color="auto"/>
      </w:divBdr>
    </w:div>
    <w:div w:id="2114670759">
      <w:bodyDiv w:val="1"/>
      <w:marLeft w:val="0"/>
      <w:marRight w:val="0"/>
      <w:marTop w:val="0"/>
      <w:marBottom w:val="0"/>
      <w:divBdr>
        <w:top w:val="none" w:sz="0" w:space="0" w:color="auto"/>
        <w:left w:val="none" w:sz="0" w:space="0" w:color="auto"/>
        <w:bottom w:val="none" w:sz="0" w:space="0" w:color="auto"/>
        <w:right w:val="none" w:sz="0" w:space="0" w:color="auto"/>
      </w:divBdr>
    </w:div>
    <w:div w:id="2115319716">
      <w:bodyDiv w:val="1"/>
      <w:marLeft w:val="0"/>
      <w:marRight w:val="0"/>
      <w:marTop w:val="0"/>
      <w:marBottom w:val="0"/>
      <w:divBdr>
        <w:top w:val="none" w:sz="0" w:space="0" w:color="auto"/>
        <w:left w:val="none" w:sz="0" w:space="0" w:color="auto"/>
        <w:bottom w:val="none" w:sz="0" w:space="0" w:color="auto"/>
        <w:right w:val="none" w:sz="0" w:space="0" w:color="auto"/>
      </w:divBdr>
    </w:div>
    <w:div w:id="2116317230">
      <w:bodyDiv w:val="1"/>
      <w:marLeft w:val="0"/>
      <w:marRight w:val="0"/>
      <w:marTop w:val="0"/>
      <w:marBottom w:val="0"/>
      <w:divBdr>
        <w:top w:val="none" w:sz="0" w:space="0" w:color="auto"/>
        <w:left w:val="none" w:sz="0" w:space="0" w:color="auto"/>
        <w:bottom w:val="none" w:sz="0" w:space="0" w:color="auto"/>
        <w:right w:val="none" w:sz="0" w:space="0" w:color="auto"/>
      </w:divBdr>
    </w:div>
    <w:div w:id="2121366815">
      <w:bodyDiv w:val="1"/>
      <w:marLeft w:val="0"/>
      <w:marRight w:val="0"/>
      <w:marTop w:val="0"/>
      <w:marBottom w:val="0"/>
      <w:divBdr>
        <w:top w:val="none" w:sz="0" w:space="0" w:color="auto"/>
        <w:left w:val="none" w:sz="0" w:space="0" w:color="auto"/>
        <w:bottom w:val="none" w:sz="0" w:space="0" w:color="auto"/>
        <w:right w:val="none" w:sz="0" w:space="0" w:color="auto"/>
      </w:divBdr>
    </w:div>
    <w:div w:id="2125492197">
      <w:bodyDiv w:val="1"/>
      <w:marLeft w:val="0"/>
      <w:marRight w:val="0"/>
      <w:marTop w:val="0"/>
      <w:marBottom w:val="0"/>
      <w:divBdr>
        <w:top w:val="none" w:sz="0" w:space="0" w:color="auto"/>
        <w:left w:val="none" w:sz="0" w:space="0" w:color="auto"/>
        <w:bottom w:val="none" w:sz="0" w:space="0" w:color="auto"/>
        <w:right w:val="none" w:sz="0" w:space="0" w:color="auto"/>
      </w:divBdr>
    </w:div>
    <w:div w:id="2129080069">
      <w:bodyDiv w:val="1"/>
      <w:marLeft w:val="0"/>
      <w:marRight w:val="0"/>
      <w:marTop w:val="0"/>
      <w:marBottom w:val="0"/>
      <w:divBdr>
        <w:top w:val="none" w:sz="0" w:space="0" w:color="auto"/>
        <w:left w:val="none" w:sz="0" w:space="0" w:color="auto"/>
        <w:bottom w:val="none" w:sz="0" w:space="0" w:color="auto"/>
        <w:right w:val="none" w:sz="0" w:space="0" w:color="auto"/>
      </w:divBdr>
    </w:div>
    <w:div w:id="2130657999">
      <w:bodyDiv w:val="1"/>
      <w:marLeft w:val="0"/>
      <w:marRight w:val="0"/>
      <w:marTop w:val="0"/>
      <w:marBottom w:val="0"/>
      <w:divBdr>
        <w:top w:val="none" w:sz="0" w:space="0" w:color="auto"/>
        <w:left w:val="none" w:sz="0" w:space="0" w:color="auto"/>
        <w:bottom w:val="none" w:sz="0" w:space="0" w:color="auto"/>
        <w:right w:val="none" w:sz="0" w:space="0" w:color="auto"/>
      </w:divBdr>
    </w:div>
    <w:div w:id="2142922377">
      <w:bodyDiv w:val="1"/>
      <w:marLeft w:val="0"/>
      <w:marRight w:val="0"/>
      <w:marTop w:val="0"/>
      <w:marBottom w:val="0"/>
      <w:divBdr>
        <w:top w:val="none" w:sz="0" w:space="0" w:color="auto"/>
        <w:left w:val="none" w:sz="0" w:space="0" w:color="auto"/>
        <w:bottom w:val="none" w:sz="0" w:space="0" w:color="auto"/>
        <w:right w:val="none" w:sz="0" w:space="0" w:color="auto"/>
      </w:divBdr>
    </w:div>
    <w:div w:id="2144232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chart" Target="charts/chart1.xml"/><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footer" Target="footer1.xml"/><Relationship Id="rId68" Type="http://schemas.openxmlformats.org/officeDocument/2006/relationships/image" Target="media/image57.png"/><Relationship Id="rId84" Type="http://schemas.openxmlformats.org/officeDocument/2006/relationships/image" Target="media/image73.jpg"/><Relationship Id="rId89" Type="http://schemas.openxmlformats.org/officeDocument/2006/relationships/image" Target="media/image78.jpg"/><Relationship Id="rId112" Type="http://schemas.openxmlformats.org/officeDocument/2006/relationships/image" Target="media/image99.jpeg"/><Relationship Id="rId16" Type="http://schemas.openxmlformats.org/officeDocument/2006/relationships/image" Target="media/image9.emf"/><Relationship Id="rId107" Type="http://schemas.openxmlformats.org/officeDocument/2006/relationships/image" Target="media/image94.jpeg"/><Relationship Id="rId11" Type="http://schemas.openxmlformats.org/officeDocument/2006/relationships/image" Target="media/image4.emf"/><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jpg"/><Relationship Id="rId5" Type="http://schemas.openxmlformats.org/officeDocument/2006/relationships/webSettings" Target="webSettings.xml"/><Relationship Id="rId90" Type="http://schemas.openxmlformats.org/officeDocument/2006/relationships/image" Target="media/image79.jpg"/><Relationship Id="rId95" Type="http://schemas.openxmlformats.org/officeDocument/2006/relationships/image" Target="media/image84.jpg"/><Relationship Id="rId22" Type="http://schemas.openxmlformats.org/officeDocument/2006/relationships/image" Target="media/image14.emf"/><Relationship Id="rId27" Type="http://schemas.openxmlformats.org/officeDocument/2006/relationships/image" Target="media/image19.png"/><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header" Target="header3.xml"/><Relationship Id="rId69" Type="http://schemas.openxmlformats.org/officeDocument/2006/relationships/image" Target="media/image58.png"/><Relationship Id="rId113" Type="http://schemas.openxmlformats.org/officeDocument/2006/relationships/fontTable" Target="fontTable.xml"/><Relationship Id="rId80" Type="http://schemas.openxmlformats.org/officeDocument/2006/relationships/image" Target="media/image69.png"/><Relationship Id="rId85" Type="http://schemas.openxmlformats.org/officeDocument/2006/relationships/image" Target="media/image74.jpg"/><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5.png"/><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2.jpg"/><Relationship Id="rId108" Type="http://schemas.openxmlformats.org/officeDocument/2006/relationships/image" Target="media/image95.jpeg"/><Relationship Id="rId54" Type="http://schemas.openxmlformats.org/officeDocument/2006/relationships/image" Target="media/image46.emf"/><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jpg"/><Relationship Id="rId96" Type="http://schemas.openxmlformats.org/officeDocument/2006/relationships/image" Target="media/image8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image" Target="media/image93.jpeg"/><Relationship Id="rId114" Type="http://schemas.openxmlformats.org/officeDocument/2006/relationships/theme" Target="theme/theme1.xml"/><Relationship Id="rId10" Type="http://schemas.openxmlformats.org/officeDocument/2006/relationships/image" Target="media/image3.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footer" Target="footer2.xml"/><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jpg"/><Relationship Id="rId94" Type="http://schemas.openxmlformats.org/officeDocument/2006/relationships/image" Target="media/image83.jpg"/><Relationship Id="rId99" Type="http://schemas.openxmlformats.org/officeDocument/2006/relationships/image" Target="media/image88.jpg"/><Relationship Id="rId101" Type="http://schemas.openxmlformats.org/officeDocument/2006/relationships/image" Target="media/image90.jp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1.emf"/><Relationship Id="rId109" Type="http://schemas.openxmlformats.org/officeDocument/2006/relationships/image" Target="media/image96.jpeg"/><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5.png"/><Relationship Id="rId97" Type="http://schemas.openxmlformats.org/officeDocument/2006/relationships/image" Target="media/image86.jpeg"/><Relationship Id="rId104"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jp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5.png"/><Relationship Id="rId87" Type="http://schemas.openxmlformats.org/officeDocument/2006/relationships/image" Target="media/image76.jpg"/><Relationship Id="rId110" Type="http://schemas.openxmlformats.org/officeDocument/2006/relationships/image" Target="media/image97.jpeg"/><Relationship Id="rId61" Type="http://schemas.openxmlformats.org/officeDocument/2006/relationships/image" Target="media/image53.emf"/><Relationship Id="rId82" Type="http://schemas.openxmlformats.org/officeDocument/2006/relationships/image" Target="media/image71.png"/><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2.emf"/><Relationship Id="rId35" Type="http://schemas.openxmlformats.org/officeDocument/2006/relationships/image" Target="media/image27.png"/><Relationship Id="rId56" Type="http://schemas.openxmlformats.org/officeDocument/2006/relationships/image" Target="media/image48.emf"/><Relationship Id="rId77" Type="http://schemas.openxmlformats.org/officeDocument/2006/relationships/image" Target="media/image66.png"/><Relationship Id="rId100" Type="http://schemas.openxmlformats.org/officeDocument/2006/relationships/image" Target="media/image89.jpg"/><Relationship Id="rId105"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43.emf"/><Relationship Id="rId72" Type="http://schemas.openxmlformats.org/officeDocument/2006/relationships/image" Target="media/image61.png"/><Relationship Id="rId93" Type="http://schemas.openxmlformats.org/officeDocument/2006/relationships/image" Target="media/image82.jpg"/><Relationship Id="rId98" Type="http://schemas.openxmlformats.org/officeDocument/2006/relationships/image" Target="media/image87.jpg"/><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6.png"/><Relationship Id="rId20" Type="http://schemas.openxmlformats.org/officeDocument/2006/relationships/image" Target="media/image13.png"/><Relationship Id="rId41" Type="http://schemas.openxmlformats.org/officeDocument/2006/relationships/image" Target="media/image33.emf"/><Relationship Id="rId62" Type="http://schemas.openxmlformats.org/officeDocument/2006/relationships/header" Target="header2.xml"/><Relationship Id="rId83" Type="http://schemas.openxmlformats.org/officeDocument/2006/relationships/image" Target="media/image72.jpg"/><Relationship Id="rId88" Type="http://schemas.openxmlformats.org/officeDocument/2006/relationships/image" Target="media/image77.jpg"/><Relationship Id="rId111" Type="http://schemas.openxmlformats.org/officeDocument/2006/relationships/image" Target="media/image98.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54.jpeg"/></Relationships>
</file>

<file path=word/_rels/header3.xml.rels><?xml version="1.0" encoding="UTF-8" standalone="yes"?>
<Relationships xmlns="http://schemas.openxmlformats.org/package/2006/relationships"><Relationship Id="rId1" Type="http://schemas.openxmlformats.org/officeDocument/2006/relationships/image" Target="media/image54.jpeg"/></Relationships>
</file>

<file path=word/_rels/header4.xml.rels><?xml version="1.0" encoding="UTF-8" standalone="yes"?>
<Relationships xmlns="http://schemas.openxmlformats.org/package/2006/relationships"><Relationship Id="rId1" Type="http://schemas.openxmlformats.org/officeDocument/2006/relationships/image" Target="media/image54.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Erika\Desktop\PARATY%20JAN25\PARATY_PROD_JAN2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GRAFICO!$L$2</c:f>
              <c:strCache>
                <c:ptCount val="1"/>
                <c:pt idx="0">
                  <c:v>DIURNO (07:00 as 18:59)</c:v>
                </c:pt>
              </c:strCache>
            </c:strRef>
          </c:tx>
          <c:spPr>
            <a:solidFill>
              <a:schemeClr val="accent1">
                <a:lumMod val="60000"/>
                <a:lumOff val="40000"/>
              </a:schemeClr>
            </a:solidFill>
          </c:spPr>
          <c:invertIfNegative val="0"/>
          <c:dLbls>
            <c:spPr>
              <a:noFill/>
              <a:ln>
                <a:noFill/>
              </a:ln>
              <a:effectLst/>
            </c:spPr>
            <c:txPr>
              <a:bodyPr wrap="square" lIns="38100" tIns="19050" rIns="38100" bIns="19050" anchor="ctr">
                <a:spAutoFit/>
              </a:bodyPr>
              <a:lstStyle/>
              <a:p>
                <a:pPr>
                  <a:defRPr sz="8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GRAFICO!$L$3:$L$32</c:f>
              <c:numCache>
                <c:formatCode>#,##0</c:formatCode>
                <c:ptCount val="30"/>
                <c:pt idx="0">
                  <c:v>196</c:v>
                </c:pt>
                <c:pt idx="1">
                  <c:v>228</c:v>
                </c:pt>
                <c:pt idx="2">
                  <c:v>256</c:v>
                </c:pt>
                <c:pt idx="3">
                  <c:v>212</c:v>
                </c:pt>
                <c:pt idx="4">
                  <c:v>189</c:v>
                </c:pt>
                <c:pt idx="5">
                  <c:v>260</c:v>
                </c:pt>
                <c:pt idx="6">
                  <c:v>252</c:v>
                </c:pt>
                <c:pt idx="7">
                  <c:v>257</c:v>
                </c:pt>
                <c:pt idx="8">
                  <c:v>234</c:v>
                </c:pt>
                <c:pt idx="9">
                  <c:v>267</c:v>
                </c:pt>
                <c:pt idx="10">
                  <c:v>190</c:v>
                </c:pt>
                <c:pt idx="11">
                  <c:v>166</c:v>
                </c:pt>
                <c:pt idx="12">
                  <c:v>260</c:v>
                </c:pt>
                <c:pt idx="13">
                  <c:v>235</c:v>
                </c:pt>
                <c:pt idx="14">
                  <c:v>264</c:v>
                </c:pt>
                <c:pt idx="15">
                  <c:v>236</c:v>
                </c:pt>
                <c:pt idx="16">
                  <c:v>236</c:v>
                </c:pt>
                <c:pt idx="17">
                  <c:v>216</c:v>
                </c:pt>
                <c:pt idx="18">
                  <c:v>180</c:v>
                </c:pt>
                <c:pt idx="19">
                  <c:v>267</c:v>
                </c:pt>
                <c:pt idx="20">
                  <c:v>236</c:v>
                </c:pt>
                <c:pt idx="21">
                  <c:v>273</c:v>
                </c:pt>
                <c:pt idx="22">
                  <c:v>281</c:v>
                </c:pt>
                <c:pt idx="23">
                  <c:v>232</c:v>
                </c:pt>
                <c:pt idx="24">
                  <c:v>200</c:v>
                </c:pt>
                <c:pt idx="25">
                  <c:v>183</c:v>
                </c:pt>
                <c:pt idx="26">
                  <c:v>278</c:v>
                </c:pt>
                <c:pt idx="27">
                  <c:v>297</c:v>
                </c:pt>
                <c:pt idx="28">
                  <c:v>271</c:v>
                </c:pt>
                <c:pt idx="29">
                  <c:v>256</c:v>
                </c:pt>
              </c:numCache>
            </c:numRef>
          </c:val>
          <c:extLst>
            <c:ext xmlns:c16="http://schemas.microsoft.com/office/drawing/2014/chart" uri="{C3380CC4-5D6E-409C-BE32-E72D297353CC}">
              <c16:uniqueId val="{00000000-3B55-4C03-85BE-C8512D9C0E2E}"/>
            </c:ext>
          </c:extLst>
        </c:ser>
        <c:ser>
          <c:idx val="1"/>
          <c:order val="1"/>
          <c:tx>
            <c:strRef>
              <c:f>GRAFICO!$M$2</c:f>
              <c:strCache>
                <c:ptCount val="1"/>
                <c:pt idx="0">
                  <c:v>NOTURNO (19:00 as 06:59)</c:v>
                </c:pt>
              </c:strCache>
            </c:strRef>
          </c:tx>
          <c:spPr>
            <a:solidFill>
              <a:schemeClr val="accent1">
                <a:lumMod val="50000"/>
              </a:schemeClr>
            </a:solidFill>
          </c:spPr>
          <c:invertIfNegative val="0"/>
          <c:dLbls>
            <c:spPr>
              <a:noFill/>
              <a:ln>
                <a:noFill/>
              </a:ln>
              <a:effectLst/>
            </c:spPr>
            <c:txPr>
              <a:bodyPr wrap="square" lIns="38100" tIns="19050" rIns="38100" bIns="19050" anchor="ctr">
                <a:spAutoFit/>
              </a:bodyPr>
              <a:lstStyle/>
              <a:p>
                <a:pPr>
                  <a:defRPr sz="8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GRAFICO!$M$3:$M$32</c:f>
              <c:numCache>
                <c:formatCode>#,##0</c:formatCode>
                <c:ptCount val="30"/>
                <c:pt idx="0">
                  <c:v>110</c:v>
                </c:pt>
                <c:pt idx="1">
                  <c:v>97</c:v>
                </c:pt>
                <c:pt idx="2">
                  <c:v>87</c:v>
                </c:pt>
                <c:pt idx="3">
                  <c:v>101</c:v>
                </c:pt>
                <c:pt idx="4">
                  <c:v>97</c:v>
                </c:pt>
                <c:pt idx="5">
                  <c:v>95</c:v>
                </c:pt>
                <c:pt idx="6">
                  <c:v>100</c:v>
                </c:pt>
                <c:pt idx="7">
                  <c:v>45</c:v>
                </c:pt>
                <c:pt idx="8">
                  <c:v>51</c:v>
                </c:pt>
                <c:pt idx="9">
                  <c:v>74</c:v>
                </c:pt>
                <c:pt idx="10">
                  <c:v>81</c:v>
                </c:pt>
                <c:pt idx="11">
                  <c:v>66</c:v>
                </c:pt>
                <c:pt idx="12">
                  <c:v>76</c:v>
                </c:pt>
                <c:pt idx="13">
                  <c:v>68</c:v>
                </c:pt>
                <c:pt idx="14">
                  <c:v>87</c:v>
                </c:pt>
                <c:pt idx="15">
                  <c:v>66</c:v>
                </c:pt>
                <c:pt idx="16">
                  <c:v>78</c:v>
                </c:pt>
                <c:pt idx="17">
                  <c:v>81</c:v>
                </c:pt>
                <c:pt idx="18">
                  <c:v>88</c:v>
                </c:pt>
                <c:pt idx="19">
                  <c:v>109</c:v>
                </c:pt>
                <c:pt idx="20">
                  <c:v>86</c:v>
                </c:pt>
                <c:pt idx="21">
                  <c:v>106</c:v>
                </c:pt>
                <c:pt idx="22">
                  <c:v>108</c:v>
                </c:pt>
                <c:pt idx="23">
                  <c:v>83</c:v>
                </c:pt>
                <c:pt idx="24">
                  <c:v>85</c:v>
                </c:pt>
                <c:pt idx="25">
                  <c:v>73</c:v>
                </c:pt>
                <c:pt idx="26">
                  <c:v>79</c:v>
                </c:pt>
                <c:pt idx="27">
                  <c:v>84</c:v>
                </c:pt>
                <c:pt idx="28">
                  <c:v>75</c:v>
                </c:pt>
                <c:pt idx="29">
                  <c:v>69</c:v>
                </c:pt>
              </c:numCache>
            </c:numRef>
          </c:val>
          <c:extLst>
            <c:ext xmlns:c16="http://schemas.microsoft.com/office/drawing/2014/chart" uri="{C3380CC4-5D6E-409C-BE32-E72D297353CC}">
              <c16:uniqueId val="{00000001-3B55-4C03-85BE-C8512D9C0E2E}"/>
            </c:ext>
          </c:extLst>
        </c:ser>
        <c:dLbls>
          <c:showLegendKey val="0"/>
          <c:showVal val="1"/>
          <c:showCatName val="0"/>
          <c:showSerName val="0"/>
          <c:showPercent val="0"/>
          <c:showBubbleSize val="0"/>
        </c:dLbls>
        <c:gapWidth val="50"/>
        <c:overlap val="-10"/>
        <c:axId val="163290496"/>
        <c:axId val="163325056"/>
      </c:barChart>
      <c:catAx>
        <c:axId val="163290496"/>
        <c:scaling>
          <c:orientation val="minMax"/>
        </c:scaling>
        <c:delete val="0"/>
        <c:axPos val="b"/>
        <c:majorTickMark val="out"/>
        <c:minorTickMark val="none"/>
        <c:tickLblPos val="nextTo"/>
        <c:crossAx val="163325056"/>
        <c:crosses val="autoZero"/>
        <c:auto val="1"/>
        <c:lblAlgn val="ctr"/>
        <c:lblOffset val="100"/>
        <c:noMultiLvlLbl val="0"/>
      </c:catAx>
      <c:valAx>
        <c:axId val="163325056"/>
        <c:scaling>
          <c:orientation val="minMax"/>
        </c:scaling>
        <c:delete val="0"/>
        <c:axPos val="l"/>
        <c:majorGridlines>
          <c:spPr>
            <a:ln>
              <a:solidFill>
                <a:sysClr val="window" lastClr="FFFFFF">
                  <a:lumMod val="50000"/>
                  <a:alpha val="30000"/>
                </a:sysClr>
              </a:solidFill>
              <a:prstDash val="sysDot"/>
            </a:ln>
          </c:spPr>
        </c:majorGridlines>
        <c:numFmt formatCode="#,##0" sourceLinked="1"/>
        <c:majorTickMark val="out"/>
        <c:minorTickMark val="none"/>
        <c:tickLblPos val="nextTo"/>
        <c:crossAx val="163290496"/>
        <c:crosses val="autoZero"/>
        <c:crossBetween val="between"/>
      </c:valAx>
    </c:plotArea>
    <c:legend>
      <c:legendPos val="b"/>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B7C604-DDB2-4990-B511-2F0ADE0760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90</Pages>
  <Words>10519</Words>
  <Characters>56807</Characters>
  <Application>Microsoft Office Word</Application>
  <DocSecurity>0</DocSecurity>
  <Lines>473</Lines>
  <Paragraphs>134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Contrato de Gestão nº xxx da Unidade YYYY</vt:lpstr>
      <vt:lpstr>Contrato de Gestão nº xxx da Unidade YYYY</vt:lpstr>
    </vt:vector>
  </TitlesOfParts>
  <Company/>
  <LinksUpToDate>false</LinksUpToDate>
  <CharactersWithSpaces>67192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Contrato de Gestão nº xxx da Unidade YYYY</dc:title>
  <dc:subject/>
  <dc:creator>Paloma Yathamis de Souza Araujo</dc:creator>
  <cp:keywords/>
  <dc:description/>
  <cp:lastModifiedBy>Paloma Yathamis de Souza Araujo</cp:lastModifiedBy>
  <cp:revision>3</cp:revision>
  <cp:lastPrinted>2025-05-20T21:04:00Z</cp:lastPrinted>
  <dcterms:created xsi:type="dcterms:W3CDTF">2025-05-20T21:04:00Z</dcterms:created>
  <dcterms:modified xsi:type="dcterms:W3CDTF">2025-05-20T21:05:00Z</dcterms:modified>
</cp:coreProperties>
</file>